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"/>
        <w:jc w:val="center"/>
        <w:shd w:val="clear" w:color="auto" w:fill="ffffff"/>
        <w:rPr>
          <w:b/>
          <w:bCs/>
          <w:color w:val="000000"/>
          <w:spacing w:val="-9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ДОГОВОР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pacing w:val="-9"/>
          <w:sz w:val="24"/>
          <w:szCs w:val="24"/>
        </w:rPr>
        <w:t xml:space="preserve">№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pacing w:val="-9"/>
          <w:sz w:val="24"/>
          <w:szCs w:val="24"/>
        </w:rPr>
        <w:t xml:space="preserve">___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pacing w:val="-9"/>
          <w:sz w:val="24"/>
          <w:szCs w:val="24"/>
        </w:rPr>
      </w:r>
    </w:p>
    <w:p>
      <w:pPr>
        <w:ind w:right="7"/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4"/>
        <w:jc w:val="center"/>
        <w:shd w:val="clear" w:color="auto" w:fill="ffffff"/>
        <w:tabs>
          <w:tab w:val="left" w:pos="7452" w:leader="none"/>
          <w:tab w:val="left" w:pos="8021" w:leader="underscore"/>
          <w:tab w:val="left" w:pos="9245" w:leader="underscor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г. Астрахань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 xml:space="preserve">«</w:t>
      </w:r>
      <w:r>
        <w:rPr>
          <w:b/>
          <w:bCs/>
          <w:color w:val="000000"/>
          <w:sz w:val="24"/>
          <w:szCs w:val="24"/>
        </w:rPr>
        <w:t xml:space="preserve">__</w:t>
      </w:r>
      <w:r>
        <w:rPr>
          <w:b/>
          <w:bCs/>
          <w:color w:val="000000"/>
          <w:sz w:val="24"/>
          <w:szCs w:val="24"/>
        </w:rPr>
        <w:t xml:space="preserve">»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__________</w:t>
      </w:r>
      <w:r>
        <w:rPr>
          <w:b/>
          <w:bCs/>
          <w:color w:val="000000"/>
          <w:sz w:val="24"/>
          <w:szCs w:val="24"/>
        </w:rPr>
        <w:t xml:space="preserve">20</w:t>
      </w:r>
      <w:r>
        <w:rPr>
          <w:b/>
          <w:bCs/>
          <w:color w:val="000000"/>
          <w:sz w:val="24"/>
          <w:szCs w:val="24"/>
        </w:rPr>
        <w:t xml:space="preserve">2</w:t>
      </w:r>
      <w:r>
        <w:rPr>
          <w:b/>
          <w:bCs/>
          <w:color w:val="000000"/>
          <w:sz w:val="24"/>
          <w:szCs w:val="24"/>
        </w:rPr>
        <w:t xml:space="preserve">6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г.</w:t>
      </w:r>
      <w:r>
        <w:rPr>
          <w:b/>
          <w:bCs/>
          <w:color w:val="000000"/>
          <w:sz w:val="24"/>
          <w:szCs w:val="24"/>
        </w:rPr>
      </w:r>
    </w:p>
    <w:p>
      <w:pPr>
        <w:ind w:left="14"/>
        <w:shd w:val="clear" w:color="auto" w:fill="ffffff"/>
        <w:tabs>
          <w:tab w:val="left" w:pos="7452" w:leader="none"/>
          <w:tab w:val="left" w:pos="8021" w:leader="underscore"/>
          <w:tab w:val="left" w:pos="9245" w:leader="underscor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Территориальное управление Федерального агентства по управлению государственным имуществом в Астраханской области,  в лице Руководителя Хохрякова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Андрея Николаевича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действующего на основании Положения о Территориальном управлении Росимущества в Астраханской области, утвержденного приказом Росимущества от 23.06.2023 г. №131,  приказа Министерства Финансов Российской Федерации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.02.2026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л/с от имени Российской Федерации, именуемое в дальнейшем «Заказчик», с одной стороны и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другой стороны, именуемые в дальнейшем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1.</w:t>
      </w:r>
      <w:r>
        <w:rPr>
          <w:b/>
          <w:bCs/>
          <w:color w:val="000000"/>
          <w:spacing w:val="3"/>
          <w:sz w:val="24"/>
          <w:szCs w:val="24"/>
        </w:rPr>
        <w:t xml:space="preserve"> ПРЕДМЕТ </w:t>
      </w:r>
      <w:r>
        <w:rPr>
          <w:b/>
          <w:bCs/>
          <w:color w:val="000000"/>
          <w:spacing w:val="3"/>
          <w:sz w:val="24"/>
          <w:szCs w:val="24"/>
        </w:rPr>
        <w:t xml:space="preserve">ДОГОВОРА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67"/>
        <w:jc w:val="both"/>
        <w:shd w:val="clear" w:color="auto" w:fill="ffffff"/>
        <w:tabs>
          <w:tab w:val="left" w:pos="1276" w:leader="none"/>
        </w:tabs>
        <w:rPr>
          <w:color w:val="000000"/>
          <w:spacing w:val="-1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Заказчик поручает, а Исполнитель принимает на себя оказание </w:t>
      </w:r>
      <w:r>
        <w:rPr>
          <w:color w:val="000000"/>
          <w:spacing w:val="3"/>
          <w:sz w:val="24"/>
          <w:szCs w:val="24"/>
        </w:rPr>
        <w:t xml:space="preserve">следующих услуг:</w:t>
      </w:r>
      <w:r>
        <w:rPr>
          <w:color w:val="000000"/>
          <w:spacing w:val="-12"/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1276" w:leader="none"/>
        </w:tabs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-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а</w:t>
      </w:r>
      <w:r>
        <w:rPr>
          <w:color w:val="000000"/>
          <w:spacing w:val="3"/>
          <w:sz w:val="24"/>
          <w:szCs w:val="24"/>
        </w:rPr>
        <w:t xml:space="preserve">ттестация </w:t>
      </w:r>
      <w:r>
        <w:rPr>
          <w:color w:val="000000"/>
          <w:spacing w:val="1"/>
          <w:sz w:val="24"/>
          <w:szCs w:val="24"/>
        </w:rPr>
        <w:t xml:space="preserve">объект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 информа</w:t>
      </w:r>
      <w:r>
        <w:rPr>
          <w:color w:val="000000"/>
          <w:spacing w:val="1"/>
          <w:sz w:val="24"/>
          <w:szCs w:val="24"/>
        </w:rPr>
        <w:t xml:space="preserve">тизации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-</w:t>
      </w:r>
      <w:r>
        <w:rPr>
          <w:color w:val="000000"/>
          <w:spacing w:val="1"/>
          <w:sz w:val="24"/>
          <w:szCs w:val="24"/>
        </w:rPr>
        <w:t xml:space="preserve"> автоматизированн</w:t>
      </w:r>
      <w:r>
        <w:rPr>
          <w:color w:val="000000"/>
          <w:spacing w:val="1"/>
          <w:sz w:val="24"/>
          <w:szCs w:val="24"/>
        </w:rPr>
        <w:t xml:space="preserve">ого</w:t>
      </w:r>
      <w:r>
        <w:rPr>
          <w:color w:val="000000"/>
          <w:spacing w:val="1"/>
          <w:sz w:val="24"/>
          <w:szCs w:val="24"/>
        </w:rPr>
        <w:t xml:space="preserve"> рабоч</w:t>
      </w:r>
      <w:r>
        <w:rPr>
          <w:color w:val="000000"/>
          <w:spacing w:val="1"/>
          <w:sz w:val="24"/>
          <w:szCs w:val="24"/>
        </w:rPr>
        <w:t xml:space="preserve">его</w:t>
      </w:r>
      <w:r>
        <w:rPr>
          <w:color w:val="000000"/>
          <w:spacing w:val="1"/>
          <w:sz w:val="24"/>
          <w:szCs w:val="24"/>
        </w:rPr>
        <w:t xml:space="preserve"> мест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 (АРМ), на соответствие требованиям </w:t>
      </w:r>
      <w:r>
        <w:rPr>
          <w:color w:val="000000"/>
          <w:spacing w:val="3"/>
          <w:sz w:val="24"/>
          <w:szCs w:val="24"/>
        </w:rPr>
        <w:t xml:space="preserve">по безопасности информатизации</w:t>
      </w:r>
      <w:r>
        <w:rPr>
          <w:color w:val="000000"/>
          <w:spacing w:val="3"/>
          <w:sz w:val="24"/>
          <w:szCs w:val="24"/>
        </w:rPr>
        <w:t xml:space="preserve">.</w:t>
      </w:r>
      <w:r>
        <w:rPr>
          <w:color w:val="000000"/>
          <w:spacing w:val="3"/>
          <w:sz w:val="24"/>
          <w:szCs w:val="24"/>
        </w:rPr>
      </w:r>
    </w:p>
    <w:p>
      <w:pPr>
        <w:numPr>
          <w:ilvl w:val="0"/>
          <w:numId w:val="1"/>
        </w:numPr>
        <w:ind w:firstLine="567"/>
        <w:jc w:val="both"/>
        <w:shd w:val="clear" w:color="auto" w:fill="ffffff"/>
        <w:tabs>
          <w:tab w:val="left" w:pos="1276" w:leader="none"/>
        </w:tabs>
        <w:rPr>
          <w:color w:val="000000"/>
          <w:spacing w:val="-1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Заказчик принимает оказанные услуги и оплачивает их в соответствии с условиями настоя</w:t>
      </w:r>
      <w:r>
        <w:rPr>
          <w:color w:val="000000"/>
          <w:sz w:val="24"/>
          <w:szCs w:val="24"/>
        </w:rPr>
        <w:t xml:space="preserve">щего Договора.</w:t>
      </w:r>
      <w:r>
        <w:rPr>
          <w:color w:val="000000"/>
          <w:spacing w:val="-13"/>
          <w:sz w:val="24"/>
          <w:szCs w:val="24"/>
        </w:rPr>
      </w:r>
    </w:p>
    <w:p>
      <w:pPr>
        <w:numPr>
          <w:ilvl w:val="0"/>
          <w:numId w:val="1"/>
        </w:numPr>
        <w:ind w:firstLine="567"/>
        <w:jc w:val="both"/>
        <w:spacing w:line="259" w:lineRule="exact"/>
        <w:shd w:val="clear" w:color="auto" w:fill="ffffff"/>
        <w:tabs>
          <w:tab w:val="left" w:pos="1276" w:leader="none"/>
        </w:tabs>
        <w:rPr>
          <w:color w:val="000000"/>
          <w:spacing w:val="-1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Требования к услугам, являющимся предметом настоящего </w:t>
      </w:r>
      <w:r>
        <w:rPr>
          <w:color w:val="000000"/>
          <w:spacing w:val="3"/>
          <w:sz w:val="24"/>
          <w:szCs w:val="24"/>
        </w:rPr>
        <w:t xml:space="preserve">Договор</w:t>
      </w:r>
      <w:r>
        <w:rPr>
          <w:color w:val="000000"/>
          <w:spacing w:val="3"/>
          <w:sz w:val="24"/>
          <w:szCs w:val="24"/>
        </w:rPr>
        <w:t xml:space="preserve">а</w:t>
      </w:r>
      <w:r>
        <w:rPr>
          <w:color w:val="000000"/>
          <w:spacing w:val="3"/>
          <w:sz w:val="24"/>
          <w:szCs w:val="24"/>
        </w:rPr>
        <w:t xml:space="preserve">, определены </w:t>
      </w:r>
      <w:r>
        <w:rPr>
          <w:color w:val="000000"/>
          <w:spacing w:val="3"/>
          <w:sz w:val="24"/>
          <w:szCs w:val="24"/>
          <w:lang w:bidi="ru-RU"/>
        </w:rPr>
        <w:t xml:space="preserve">требованиями приказов</w:t>
      </w:r>
      <w:r>
        <w:rPr>
          <w:color w:val="000000"/>
          <w:spacing w:val="3"/>
          <w:sz w:val="24"/>
          <w:szCs w:val="24"/>
          <w:lang w:bidi="ru-RU"/>
        </w:rPr>
        <w:t xml:space="preserve"> ФСТЭК России </w:t>
      </w:r>
      <w:r>
        <w:rPr>
          <w:color w:val="000000"/>
          <w:spacing w:val="3"/>
          <w:sz w:val="24"/>
          <w:szCs w:val="24"/>
          <w:lang w:bidi="ru-RU"/>
        </w:rPr>
        <w:t xml:space="preserve">и ФСБ России</w:t>
      </w:r>
      <w:r>
        <w:rPr>
          <w:color w:val="000000"/>
          <w:spacing w:val="3"/>
          <w:sz w:val="24"/>
          <w:szCs w:val="24"/>
          <w:lang w:bidi="ru-RU"/>
        </w:rPr>
        <w:t xml:space="preserve">.</w:t>
      </w:r>
      <w:r>
        <w:rPr>
          <w:color w:val="000000"/>
          <w:spacing w:val="-12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2. </w:t>
      </w:r>
      <w:r>
        <w:rPr>
          <w:b/>
          <w:bCs/>
          <w:color w:val="000000"/>
          <w:spacing w:val="3"/>
          <w:sz w:val="24"/>
          <w:szCs w:val="24"/>
        </w:rPr>
        <w:t xml:space="preserve">ЦЕНА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 xml:space="preserve">ДОГОВОРА</w:t>
      </w:r>
      <w:r>
        <w:rPr>
          <w:b/>
          <w:bCs/>
          <w:color w:val="000000"/>
          <w:spacing w:val="3"/>
          <w:sz w:val="24"/>
          <w:szCs w:val="24"/>
        </w:rPr>
        <w:t xml:space="preserve"> И ПОРЯДОК РАСЧЕТОВ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hd w:val="clear" w:color="auto" w:fill="ffffff"/>
        <w:tabs>
          <w:tab w:val="left" w:pos="1134" w:leader="none"/>
        </w:tabs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Цена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а</w:t>
      </w:r>
      <w:r>
        <w:rPr>
          <w:color w:val="000000"/>
          <w:spacing w:val="3"/>
          <w:sz w:val="24"/>
          <w:szCs w:val="24"/>
        </w:rPr>
        <w:t xml:space="preserve"> составляет </w:t>
      </w:r>
      <w:r>
        <w:rPr>
          <w:color w:val="000000"/>
          <w:spacing w:val="3"/>
          <w:sz w:val="24"/>
          <w:szCs w:val="24"/>
        </w:rPr>
        <w:t xml:space="preserve">_________________рублей</w:t>
      </w:r>
      <w:r>
        <w:rPr>
          <w:color w:val="000000"/>
          <w:spacing w:val="1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t xml:space="preserve">в том числе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ДС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/без 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color w:val="000000"/>
          <w:spacing w:val="2"/>
          <w:sz w:val="24"/>
          <w:szCs w:val="24"/>
        </w:rPr>
      </w:r>
      <w:r>
        <w:rPr>
          <w:color w:val="000000"/>
          <w:spacing w:val="2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line="259" w:lineRule="exact"/>
        <w:shd w:val="clear" w:color="auto" w:fill="ffffff"/>
        <w:tabs>
          <w:tab w:val="left" w:pos="706" w:leader="none"/>
        </w:tabs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цену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а</w:t>
      </w:r>
      <w:r>
        <w:rPr>
          <w:color w:val="000000"/>
          <w:spacing w:val="2"/>
          <w:sz w:val="24"/>
          <w:szCs w:val="24"/>
        </w:rPr>
        <w:t xml:space="preserve"> полностью включена оплата всех обязательств Исполнителя по настоящему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у</w:t>
      </w:r>
      <w:r>
        <w:rPr>
          <w:color w:val="000000"/>
          <w:spacing w:val="2"/>
          <w:sz w:val="24"/>
          <w:szCs w:val="24"/>
        </w:rPr>
        <w:t xml:space="preserve">.</w:t>
      </w:r>
      <w:r>
        <w:rPr>
          <w:color w:val="000000"/>
          <w:spacing w:val="2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line="259" w:lineRule="exact"/>
        <w:shd w:val="clear" w:color="auto" w:fill="ffffff"/>
        <w:tabs>
          <w:tab w:val="left" w:pos="706" w:leader="none"/>
        </w:tabs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Расчет</w:t>
      </w:r>
      <w:r>
        <w:rPr>
          <w:color w:val="000000"/>
          <w:spacing w:val="2"/>
          <w:sz w:val="24"/>
          <w:szCs w:val="24"/>
        </w:rPr>
        <w:t xml:space="preserve"> с Исполнителем по настоящему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у</w:t>
      </w:r>
      <w:r>
        <w:rPr>
          <w:color w:val="000000"/>
          <w:spacing w:val="2"/>
          <w:sz w:val="24"/>
          <w:szCs w:val="24"/>
        </w:rPr>
        <w:t xml:space="preserve">, Заказчик производит по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факту оказанных услуг в течение </w:t>
      </w:r>
      <w:r>
        <w:rPr>
          <w:color w:val="000000"/>
          <w:spacing w:val="2"/>
          <w:sz w:val="24"/>
          <w:szCs w:val="24"/>
        </w:rPr>
        <w:t xml:space="preserve">5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(</w:t>
      </w:r>
      <w:r>
        <w:rPr>
          <w:color w:val="000000"/>
          <w:spacing w:val="2"/>
          <w:sz w:val="24"/>
          <w:szCs w:val="24"/>
        </w:rPr>
        <w:t xml:space="preserve">пяти</w:t>
      </w:r>
      <w:r>
        <w:rPr>
          <w:color w:val="000000"/>
          <w:spacing w:val="2"/>
          <w:sz w:val="24"/>
          <w:szCs w:val="24"/>
        </w:rPr>
        <w:t xml:space="preserve">) </w:t>
      </w:r>
      <w:r>
        <w:rPr>
          <w:color w:val="000000"/>
          <w:spacing w:val="2"/>
          <w:sz w:val="24"/>
          <w:szCs w:val="24"/>
        </w:rPr>
        <w:t xml:space="preserve">календарных</w:t>
      </w:r>
      <w:r>
        <w:rPr>
          <w:color w:val="000000"/>
          <w:spacing w:val="2"/>
          <w:sz w:val="24"/>
          <w:szCs w:val="24"/>
        </w:rPr>
        <w:t xml:space="preserve"> дней со дня подписания обеими Сторонами </w:t>
      </w:r>
      <w:r>
        <w:rPr>
          <w:color w:val="000000"/>
          <w:spacing w:val="2"/>
          <w:sz w:val="24"/>
          <w:szCs w:val="24"/>
        </w:rPr>
        <w:t xml:space="preserve">а</w:t>
      </w:r>
      <w:r>
        <w:rPr>
          <w:color w:val="000000"/>
          <w:spacing w:val="2"/>
          <w:sz w:val="24"/>
          <w:szCs w:val="24"/>
        </w:rPr>
        <w:t xml:space="preserve">кта сдачи-приемки оказанных услуг</w:t>
      </w:r>
      <w:r>
        <w:rPr>
          <w:color w:val="000000"/>
          <w:spacing w:val="2"/>
          <w:sz w:val="24"/>
          <w:szCs w:val="24"/>
        </w:rPr>
        <w:t xml:space="preserve"> на основании счета Исполнителя.</w:t>
      </w:r>
      <w:r>
        <w:rPr>
          <w:color w:val="000000"/>
          <w:spacing w:val="2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line="259" w:lineRule="exact"/>
        <w:shd w:val="clear" w:color="auto" w:fill="ffffff"/>
        <w:tabs>
          <w:tab w:val="left" w:pos="706" w:leader="none"/>
        </w:tabs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</w:t>
      </w:r>
      <w:r>
        <w:rPr>
          <w:color w:val="000000"/>
          <w:spacing w:val="2"/>
          <w:sz w:val="24"/>
          <w:szCs w:val="24"/>
        </w:rPr>
        <w:t xml:space="preserve">латежи по настоящему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у</w:t>
      </w:r>
      <w:r>
        <w:rPr>
          <w:color w:val="000000"/>
          <w:spacing w:val="2"/>
          <w:sz w:val="24"/>
          <w:szCs w:val="24"/>
        </w:rPr>
        <w:t xml:space="preserve"> производятся Заказчиком безналичным перечислени</w:t>
      </w:r>
      <w:r>
        <w:rPr>
          <w:color w:val="000000"/>
          <w:spacing w:val="6"/>
          <w:sz w:val="24"/>
          <w:szCs w:val="24"/>
        </w:rPr>
        <w:t xml:space="preserve">ем денежных средств на расчетный счет Исполнителя по представляемым Исполнителем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счетам.</w:t>
      </w:r>
      <w:r>
        <w:rPr>
          <w:color w:val="000000"/>
          <w:spacing w:val="2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line="259" w:lineRule="exact"/>
        <w:shd w:val="clear" w:color="auto" w:fill="ffffff"/>
        <w:tabs>
          <w:tab w:val="left" w:pos="706" w:leader="none"/>
        </w:tabs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Денежные обязательства Заказчика перед Исполнителем</w:t>
      </w:r>
      <w:r>
        <w:rPr>
          <w:color w:val="000000"/>
          <w:spacing w:val="2"/>
          <w:sz w:val="24"/>
          <w:szCs w:val="24"/>
        </w:rPr>
        <w:t xml:space="preserve"> считаются исполненными с момен</w:t>
      </w:r>
      <w:r>
        <w:rPr>
          <w:color w:val="000000"/>
          <w:spacing w:val="2"/>
          <w:sz w:val="24"/>
          <w:szCs w:val="24"/>
        </w:rPr>
        <w:t xml:space="preserve">та перечисления соответствующих денежных средств на расчетный счет Исполнителя.</w:t>
      </w:r>
      <w:r>
        <w:rPr>
          <w:color w:val="000000"/>
          <w:spacing w:val="2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line="259" w:lineRule="exact"/>
        <w:shd w:val="clear" w:color="auto" w:fill="ffffff"/>
        <w:tabs>
          <w:tab w:val="left" w:pos="706" w:leader="none"/>
        </w:tabs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Если в процессе оказания услуг выяснится необходимость установки дополнительных или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замены существующих средств защиты, то оплата этого оборудования производится Заказчиком по отдельным счетам, выставляемым Исполнителем после заключения соответствующего дополнительного соглашения.</w:t>
      </w:r>
      <w:r>
        <w:rPr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3.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 xml:space="preserve">ОБЯЗАННОСТИ СТОРОН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>
        <w:rPr>
          <w:color w:val="000000"/>
          <w:sz w:val="24"/>
          <w:szCs w:val="24"/>
        </w:rPr>
        <w:t xml:space="preserve">Исполнитель обязуется </w:t>
      </w:r>
      <w:r>
        <w:rPr>
          <w:color w:val="000000"/>
          <w:sz w:val="24"/>
          <w:szCs w:val="24"/>
        </w:rPr>
        <w:t xml:space="preserve">оказать</w:t>
      </w:r>
      <w:r>
        <w:rPr>
          <w:color w:val="000000"/>
          <w:sz w:val="24"/>
          <w:szCs w:val="24"/>
        </w:rPr>
        <w:t xml:space="preserve"> и сдать Заказчику в установленные настоящим </w:t>
      </w:r>
      <w:r>
        <w:rPr>
          <w:color w:val="000000"/>
          <w:sz w:val="24"/>
          <w:szCs w:val="24"/>
        </w:rPr>
        <w:t xml:space="preserve">Договор</w:t>
      </w:r>
      <w:r>
        <w:rPr>
          <w:color w:val="000000"/>
          <w:sz w:val="24"/>
          <w:szCs w:val="24"/>
        </w:rPr>
        <w:t xml:space="preserve">ом</w:t>
      </w:r>
      <w:r>
        <w:rPr>
          <w:color w:val="000000"/>
          <w:sz w:val="24"/>
          <w:szCs w:val="24"/>
        </w:rPr>
        <w:t xml:space="preserve"> сроки услуг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, предусмотренные п</w:t>
      </w:r>
      <w:r>
        <w:rPr>
          <w:color w:val="000000"/>
          <w:sz w:val="24"/>
          <w:szCs w:val="24"/>
        </w:rPr>
        <w:t xml:space="preserve">унктом 1.1. настоящего Договора</w:t>
      </w:r>
      <w:bookmarkStart w:id="0" w:name="_GoBack"/>
      <w:r/>
      <w:bookmarkEnd w:id="0"/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>
        <w:rPr>
          <w:color w:val="000000"/>
          <w:sz w:val="24"/>
          <w:szCs w:val="24"/>
        </w:rPr>
        <w:t xml:space="preserve">Заказчик обязуется: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редставить Исполнителю документы и всю информацию об аттестуемом объекте информатизации, необходимую для</w:t>
      </w:r>
      <w:r>
        <w:rPr>
          <w:color w:val="000000"/>
          <w:sz w:val="24"/>
          <w:szCs w:val="24"/>
        </w:rPr>
        <w:t xml:space="preserve"> качественного выполнения услуг;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беспечить допуск специалистов Исполнителя к объекту оказания услуг, создать условия и оказывать содейств</w:t>
      </w:r>
      <w:r>
        <w:rPr>
          <w:color w:val="000000"/>
          <w:sz w:val="24"/>
          <w:szCs w:val="24"/>
        </w:rPr>
        <w:t xml:space="preserve">ие Исполнителю в оказании услуг;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платить услуги Исполнителя по настоящему </w:t>
      </w:r>
      <w:r>
        <w:rPr>
          <w:color w:val="000000"/>
          <w:sz w:val="24"/>
          <w:szCs w:val="24"/>
        </w:rPr>
        <w:t xml:space="preserve">Договор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 в полном размере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редоставить Исполнителю, по возможности и необходимости, право оказывать услуги в специально выделенном и оборудованном, с учетом требований по информационной безопасности, помещении Заказчика.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4. </w:t>
      </w:r>
      <w:r>
        <w:rPr>
          <w:b/>
          <w:bCs/>
          <w:color w:val="000000"/>
          <w:spacing w:val="3"/>
          <w:sz w:val="24"/>
          <w:szCs w:val="24"/>
        </w:rPr>
        <w:t xml:space="preserve">СРОКИ </w:t>
      </w:r>
      <w:r>
        <w:rPr>
          <w:b/>
          <w:bCs/>
          <w:color w:val="000000"/>
          <w:spacing w:val="3"/>
          <w:sz w:val="24"/>
          <w:szCs w:val="24"/>
        </w:rPr>
        <w:t xml:space="preserve">ОКАЗАНИЯ</w:t>
      </w:r>
      <w:r>
        <w:rPr>
          <w:b/>
          <w:bCs/>
          <w:color w:val="000000"/>
          <w:spacing w:val="3"/>
          <w:sz w:val="24"/>
          <w:szCs w:val="24"/>
        </w:rPr>
        <w:t xml:space="preserve"> УСЛУГ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numPr>
          <w:ilvl w:val="0"/>
          <w:numId w:val="6"/>
        </w:numPr>
        <w:ind w:firstLine="567"/>
        <w:jc w:val="both"/>
        <w:shd w:val="clear" w:color="auto" w:fill="ffffff"/>
        <w:tabs>
          <w:tab w:val="left" w:pos="1276" w:leader="none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Срок </w:t>
      </w:r>
      <w:r>
        <w:rPr>
          <w:color w:val="000000"/>
          <w:spacing w:val="1"/>
          <w:sz w:val="24"/>
          <w:szCs w:val="24"/>
        </w:rPr>
        <w:t xml:space="preserve">оказания</w:t>
      </w:r>
      <w:r>
        <w:rPr>
          <w:color w:val="000000"/>
          <w:spacing w:val="1"/>
          <w:sz w:val="24"/>
          <w:szCs w:val="24"/>
        </w:rPr>
        <w:t xml:space="preserve"> Исполнителем своих обязательств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 </w:t>
      </w:r>
      <w:r>
        <w:rPr>
          <w:color w:val="000000"/>
          <w:spacing w:val="1"/>
          <w:sz w:val="24"/>
          <w:szCs w:val="24"/>
        </w:rPr>
        <w:t xml:space="preserve">составляет </w:t>
      </w:r>
      <w:r>
        <w:rPr>
          <w:color w:val="000000"/>
          <w:spacing w:val="1"/>
          <w:sz w:val="24"/>
          <w:szCs w:val="24"/>
          <w:highlight w:val="yellow"/>
        </w:rPr>
        <w:t xml:space="preserve">6</w:t>
      </w:r>
      <w:r>
        <w:rPr>
          <w:color w:val="000000"/>
          <w:spacing w:val="1"/>
          <w:sz w:val="24"/>
          <w:szCs w:val="24"/>
          <w:highlight w:val="yellow"/>
        </w:rPr>
        <w:t xml:space="preserve">0</w:t>
      </w:r>
      <w:r>
        <w:rPr>
          <w:color w:val="000000"/>
          <w:spacing w:val="1"/>
          <w:sz w:val="24"/>
          <w:szCs w:val="24"/>
          <w:highlight w:val="yellow"/>
        </w:rPr>
        <w:t xml:space="preserve"> </w:t>
      </w:r>
      <w:r>
        <w:rPr>
          <w:color w:val="000000"/>
          <w:spacing w:val="1"/>
          <w:sz w:val="24"/>
          <w:szCs w:val="24"/>
          <w:highlight w:val="yellow"/>
        </w:rPr>
        <w:t xml:space="preserve">(</w:t>
      </w:r>
      <w:r>
        <w:rPr>
          <w:color w:val="000000"/>
          <w:spacing w:val="1"/>
          <w:sz w:val="24"/>
          <w:szCs w:val="24"/>
          <w:highlight w:val="yellow"/>
        </w:rPr>
        <w:t xml:space="preserve">шестьдесят</w:t>
      </w:r>
      <w:r>
        <w:rPr>
          <w:color w:val="000000"/>
          <w:spacing w:val="1"/>
          <w:sz w:val="24"/>
          <w:szCs w:val="24"/>
          <w:highlight w:val="yellow"/>
        </w:rPr>
        <w:t xml:space="preserve">) </w:t>
      </w:r>
      <w:r>
        <w:rPr>
          <w:color w:val="000000"/>
          <w:spacing w:val="1"/>
          <w:sz w:val="24"/>
          <w:szCs w:val="24"/>
          <w:highlight w:val="yellow"/>
        </w:rPr>
        <w:t xml:space="preserve">рабочих</w:t>
      </w:r>
      <w:r>
        <w:rPr>
          <w:color w:val="000000"/>
          <w:spacing w:val="1"/>
          <w:sz w:val="24"/>
          <w:szCs w:val="24"/>
        </w:rPr>
        <w:t xml:space="preserve"> дней со дня подписания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 представителями Сторон.</w:t>
      </w:r>
      <w:r>
        <w:rPr>
          <w:color w:val="000000"/>
          <w:spacing w:val="-6"/>
          <w:sz w:val="24"/>
          <w:szCs w:val="24"/>
        </w:rPr>
      </w:r>
    </w:p>
    <w:p>
      <w:pPr>
        <w:numPr>
          <w:ilvl w:val="0"/>
          <w:numId w:val="6"/>
        </w:numPr>
        <w:ind w:firstLine="567"/>
        <w:jc w:val="both"/>
        <w:spacing w:line="259" w:lineRule="exact"/>
        <w:shd w:val="clear" w:color="auto" w:fill="ffffff"/>
        <w:tabs>
          <w:tab w:val="left" w:pos="1418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Срок, указанный в п.4.1, может быть изменен, если Испол</w:t>
      </w:r>
      <w:r>
        <w:rPr>
          <w:color w:val="000000"/>
          <w:spacing w:val="1"/>
          <w:sz w:val="24"/>
          <w:szCs w:val="24"/>
        </w:rPr>
        <w:t xml:space="preserve">нитель не имеет возможности при</w:t>
      </w:r>
      <w:r>
        <w:rPr>
          <w:color w:val="000000"/>
          <w:spacing w:val="1"/>
          <w:sz w:val="24"/>
          <w:szCs w:val="24"/>
        </w:rPr>
        <w:t xml:space="preserve">ступить к оказанию услуг по вине Заказчика, вследствие </w:t>
      </w:r>
      <w:r>
        <w:rPr>
          <w:color w:val="000000"/>
          <w:spacing w:val="1"/>
          <w:sz w:val="24"/>
          <w:szCs w:val="24"/>
        </w:rPr>
        <w:t xml:space="preserve">нарушения Заказчиком условий на</w:t>
      </w:r>
      <w:r>
        <w:rPr>
          <w:color w:val="000000"/>
          <w:sz w:val="24"/>
          <w:szCs w:val="24"/>
        </w:rPr>
        <w:t xml:space="preserve">стоящего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numPr>
          <w:ilvl w:val="0"/>
          <w:numId w:val="6"/>
        </w:numPr>
        <w:ind w:firstLine="567"/>
        <w:jc w:val="both"/>
        <w:shd w:val="clear" w:color="auto" w:fill="ffffff"/>
        <w:tabs>
          <w:tab w:val="left" w:pos="1418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Исполнитель вправе</w:t>
      </w:r>
      <w:r>
        <w:rPr>
          <w:color w:val="000000"/>
          <w:spacing w:val="1"/>
          <w:sz w:val="24"/>
          <w:szCs w:val="24"/>
        </w:rPr>
        <w:t xml:space="preserve"> по соглас</w:t>
      </w:r>
      <w:r>
        <w:rPr>
          <w:color w:val="000000"/>
          <w:spacing w:val="1"/>
          <w:sz w:val="24"/>
          <w:szCs w:val="24"/>
        </w:rPr>
        <w:t xml:space="preserve">ованию с Заказчиком</w:t>
      </w:r>
      <w:r>
        <w:rPr>
          <w:color w:val="000000"/>
          <w:spacing w:val="1"/>
          <w:sz w:val="24"/>
          <w:szCs w:val="24"/>
        </w:rPr>
        <w:t xml:space="preserve"> досрочно сдать оказанные услуги, а Заказчик принять и оплатить ее.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5. </w:t>
      </w:r>
      <w:r>
        <w:rPr>
          <w:b/>
          <w:bCs/>
          <w:color w:val="000000"/>
          <w:spacing w:val="3"/>
          <w:sz w:val="24"/>
          <w:szCs w:val="24"/>
        </w:rPr>
        <w:t xml:space="preserve">ПОРЯДОК СДАЧИ И ПРИЕМКИ </w:t>
      </w:r>
      <w:r>
        <w:rPr>
          <w:b/>
          <w:bCs/>
          <w:color w:val="000000"/>
          <w:spacing w:val="3"/>
          <w:sz w:val="24"/>
          <w:szCs w:val="24"/>
        </w:rPr>
        <w:t xml:space="preserve">ОКАЗА</w:t>
      </w:r>
      <w:r>
        <w:rPr>
          <w:b/>
          <w:bCs/>
          <w:color w:val="000000"/>
          <w:spacing w:val="3"/>
          <w:sz w:val="24"/>
          <w:szCs w:val="24"/>
        </w:rPr>
        <w:t xml:space="preserve">ННЫХ УСЛУГ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numPr>
          <w:ilvl w:val="0"/>
          <w:numId w:val="7"/>
        </w:numPr>
        <w:ind w:firstLine="567"/>
        <w:jc w:val="both"/>
        <w:shd w:val="clear" w:color="auto" w:fill="ffffff"/>
        <w:tabs>
          <w:tab w:val="left" w:pos="993" w:leader="none"/>
        </w:tabs>
        <w:rPr>
          <w:color w:val="000000"/>
          <w:spacing w:val="-8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По завершении оказания услуг в сроки в соответствии с п. 4.1 настоящего </w:t>
      </w:r>
      <w:r>
        <w:rPr>
          <w:color w:val="000000"/>
          <w:spacing w:val="2"/>
          <w:sz w:val="24"/>
          <w:szCs w:val="24"/>
        </w:rPr>
        <w:t xml:space="preserve">Договор</w:t>
      </w:r>
      <w:r>
        <w:rPr>
          <w:color w:val="000000"/>
          <w:spacing w:val="2"/>
          <w:sz w:val="24"/>
          <w:szCs w:val="24"/>
        </w:rPr>
        <w:t xml:space="preserve">а</w:t>
      </w:r>
      <w:r>
        <w:rPr>
          <w:color w:val="000000"/>
          <w:spacing w:val="2"/>
          <w:sz w:val="24"/>
          <w:szCs w:val="24"/>
        </w:rPr>
        <w:t xml:space="preserve">, Испол</w:t>
      </w:r>
      <w:r>
        <w:rPr>
          <w:color w:val="000000"/>
          <w:spacing w:val="4"/>
          <w:sz w:val="24"/>
          <w:szCs w:val="24"/>
        </w:rPr>
        <w:t xml:space="preserve">нитель представляет Заказчику </w:t>
      </w:r>
      <w:r>
        <w:rPr>
          <w:color w:val="000000"/>
          <w:spacing w:val="4"/>
          <w:sz w:val="24"/>
          <w:szCs w:val="24"/>
        </w:rPr>
        <w:t xml:space="preserve">счет, счет-фактуру </w:t>
      </w:r>
      <w:r>
        <w:rPr>
          <w:color w:val="000000"/>
          <w:spacing w:val="4"/>
          <w:sz w:val="24"/>
          <w:szCs w:val="24"/>
        </w:rPr>
        <w:t xml:space="preserve">в двух экземплярах </w:t>
      </w:r>
      <w:r>
        <w:rPr>
          <w:color w:val="000000"/>
          <w:spacing w:val="4"/>
          <w:sz w:val="24"/>
          <w:szCs w:val="24"/>
        </w:rPr>
        <w:t xml:space="preserve">и, при необходимости, </w:t>
      </w:r>
      <w:r>
        <w:rPr>
          <w:color w:val="000000"/>
          <w:spacing w:val="4"/>
          <w:sz w:val="24"/>
          <w:szCs w:val="24"/>
        </w:rPr>
        <w:t xml:space="preserve">акт сдачи-приемки оказанных услуг в двух экземплярах и </w:t>
      </w:r>
      <w:r>
        <w:rPr>
          <w:color w:val="000000"/>
          <w:sz w:val="24"/>
          <w:szCs w:val="24"/>
        </w:rPr>
        <w:t xml:space="preserve">комплект итоговых документов.</w:t>
      </w:r>
      <w:r>
        <w:rPr>
          <w:color w:val="000000"/>
          <w:spacing w:val="-8"/>
          <w:sz w:val="24"/>
          <w:szCs w:val="24"/>
        </w:rPr>
      </w:r>
    </w:p>
    <w:p>
      <w:pPr>
        <w:numPr>
          <w:ilvl w:val="0"/>
          <w:numId w:val="7"/>
        </w:numPr>
        <w:ind w:firstLine="567"/>
        <w:jc w:val="both"/>
        <w:spacing w:line="259" w:lineRule="exact"/>
        <w:shd w:val="clear" w:color="auto" w:fill="ffffff"/>
        <w:tabs>
          <w:tab w:val="left" w:pos="1418" w:leader="none"/>
        </w:tabs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Заказчик в течение 5 (пяти) календарных дней со дня получения </w:t>
      </w:r>
      <w:r>
        <w:rPr>
          <w:color w:val="000000"/>
          <w:spacing w:val="4"/>
          <w:sz w:val="24"/>
          <w:szCs w:val="24"/>
        </w:rPr>
        <w:t xml:space="preserve">а</w:t>
      </w:r>
      <w:r>
        <w:rPr>
          <w:color w:val="000000"/>
          <w:spacing w:val="4"/>
          <w:sz w:val="24"/>
          <w:szCs w:val="24"/>
        </w:rPr>
        <w:t xml:space="preserve">кта сдачи-приемки ока</w:t>
      </w:r>
      <w:r>
        <w:rPr>
          <w:color w:val="000000"/>
          <w:spacing w:val="6"/>
          <w:sz w:val="24"/>
          <w:szCs w:val="24"/>
        </w:rPr>
        <w:t xml:space="preserve">занных услуг подписывает его и возвращает Исполнителю один экземпляр</w:t>
      </w:r>
      <w:r>
        <w:t xml:space="preserve"> </w:t>
      </w:r>
      <w:r>
        <w:rPr>
          <w:color w:val="000000"/>
          <w:spacing w:val="6"/>
          <w:sz w:val="24"/>
          <w:szCs w:val="24"/>
        </w:rPr>
        <w:t xml:space="preserve">счет-фактуры</w:t>
      </w:r>
      <w:r>
        <w:rPr>
          <w:color w:val="000000"/>
          <w:spacing w:val="6"/>
          <w:sz w:val="24"/>
          <w:szCs w:val="24"/>
        </w:rPr>
        <w:t xml:space="preserve"> или, в тот же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срок, дает </w:t>
      </w:r>
      <w:r>
        <w:rPr>
          <w:color w:val="000000"/>
          <w:spacing w:val="4"/>
          <w:sz w:val="24"/>
          <w:szCs w:val="24"/>
        </w:rPr>
        <w:t xml:space="preserve">мотивированный отказ от приемки оказанных </w:t>
      </w:r>
      <w:r>
        <w:rPr>
          <w:color w:val="000000"/>
          <w:spacing w:val="4"/>
          <w:sz w:val="24"/>
          <w:szCs w:val="24"/>
        </w:rPr>
        <w:t xml:space="preserve">услуг и свои предложения по уст</w:t>
      </w:r>
      <w:r>
        <w:rPr>
          <w:color w:val="000000"/>
          <w:spacing w:val="4"/>
          <w:sz w:val="24"/>
          <w:szCs w:val="24"/>
        </w:rPr>
        <w:t xml:space="preserve">ранению недостатков в письменном виде.</w:t>
      </w:r>
      <w:r>
        <w:rPr>
          <w:color w:val="000000"/>
          <w:spacing w:val="4"/>
          <w:sz w:val="24"/>
          <w:szCs w:val="24"/>
        </w:rPr>
      </w:r>
    </w:p>
    <w:p>
      <w:pPr>
        <w:numPr>
          <w:ilvl w:val="0"/>
          <w:numId w:val="7"/>
        </w:numPr>
        <w:ind w:firstLine="567"/>
        <w:jc w:val="both"/>
        <w:spacing w:line="259" w:lineRule="exact"/>
        <w:shd w:val="clear" w:color="auto" w:fill="ffffff"/>
        <w:tabs>
          <w:tab w:val="left" w:pos="1418" w:leader="none"/>
        </w:tabs>
        <w:rPr>
          <w:color w:val="000000"/>
          <w:spacing w:val="-8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Датой оказания услуг по </w:t>
      </w:r>
      <w:r>
        <w:rPr>
          <w:color w:val="000000"/>
          <w:spacing w:val="4"/>
          <w:sz w:val="24"/>
          <w:szCs w:val="24"/>
        </w:rPr>
        <w:t xml:space="preserve">Договор</w:t>
      </w:r>
      <w:r>
        <w:rPr>
          <w:color w:val="000000"/>
          <w:spacing w:val="4"/>
          <w:sz w:val="24"/>
          <w:szCs w:val="24"/>
        </w:rPr>
        <w:t xml:space="preserve">у</w:t>
      </w:r>
      <w:r>
        <w:rPr>
          <w:color w:val="000000"/>
          <w:spacing w:val="4"/>
          <w:sz w:val="24"/>
          <w:szCs w:val="24"/>
        </w:rPr>
        <w:t xml:space="preserve"> считается дата подписания Сторонами </w:t>
      </w:r>
      <w:r>
        <w:rPr>
          <w:color w:val="000000"/>
          <w:spacing w:val="4"/>
          <w:sz w:val="24"/>
          <w:szCs w:val="24"/>
        </w:rPr>
        <w:t xml:space="preserve">счет-фактуры</w:t>
      </w:r>
      <w:r>
        <w:rPr>
          <w:color w:val="000000"/>
          <w:spacing w:val="1"/>
          <w:sz w:val="24"/>
          <w:szCs w:val="24"/>
        </w:rPr>
        <w:t xml:space="preserve">, которая не превышает срок, установленный в п. 4.1.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-8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6.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 xml:space="preserve">ОТВЕТСТВЕННОСТЬ СТОРОН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6.1. </w:t>
      </w:r>
      <w:r>
        <w:rPr>
          <w:color w:val="000000"/>
          <w:spacing w:val="1"/>
          <w:sz w:val="24"/>
          <w:szCs w:val="24"/>
        </w:rPr>
        <w:t xml:space="preserve">За неисполнение или ненадлежащее исполнение своих обязательств по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 </w:t>
      </w:r>
      <w:r>
        <w:rPr>
          <w:color w:val="000000"/>
          <w:spacing w:val="1"/>
          <w:sz w:val="24"/>
          <w:szCs w:val="24"/>
        </w:rPr>
        <w:t xml:space="preserve">Заказчик и Исполнитель несут ответственность в соответствии с де</w:t>
      </w:r>
      <w:r>
        <w:rPr>
          <w:color w:val="000000"/>
          <w:spacing w:val="1"/>
          <w:sz w:val="24"/>
          <w:szCs w:val="24"/>
        </w:rPr>
        <w:t xml:space="preserve">йствующим законодательством Рос</w:t>
      </w:r>
      <w:r>
        <w:rPr>
          <w:color w:val="000000"/>
          <w:sz w:val="24"/>
          <w:szCs w:val="24"/>
        </w:rPr>
        <w:t xml:space="preserve">сийской Федерации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6.2. </w:t>
      </w:r>
      <w:r>
        <w:rPr>
          <w:color w:val="000000"/>
          <w:spacing w:val="1"/>
          <w:sz w:val="24"/>
          <w:szCs w:val="24"/>
        </w:rPr>
        <w:t xml:space="preserve">Ущерб, причиненный Заказчику вследствие ненадлежащего исполнения Исполнителем принятых на себя обязательств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, в том числе неполн</w:t>
      </w:r>
      <w:r>
        <w:rPr>
          <w:color w:val="000000"/>
          <w:spacing w:val="1"/>
          <w:sz w:val="24"/>
          <w:szCs w:val="24"/>
        </w:rPr>
        <w:t xml:space="preserve">отой или не качест</w:t>
      </w:r>
      <w:r>
        <w:rPr>
          <w:color w:val="000000"/>
          <w:spacing w:val="1"/>
          <w:sz w:val="24"/>
          <w:szCs w:val="24"/>
        </w:rPr>
        <w:t xml:space="preserve">венностью услуги, возмещается Исполнителем в полном объеме сверх уплаты пени.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6.3. </w:t>
      </w:r>
      <w:r>
        <w:rPr>
          <w:color w:val="000000"/>
          <w:spacing w:val="1"/>
          <w:sz w:val="24"/>
          <w:szCs w:val="24"/>
        </w:rPr>
        <w:t xml:space="preserve">В случае если сроки оказания услуг Исполнителем не соблюдаются, Исполнитель выплачивает Заказчику пени в размере 0,1 % от цены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 </w:t>
      </w:r>
      <w:r>
        <w:rPr>
          <w:color w:val="000000"/>
          <w:spacing w:val="1"/>
          <w:sz w:val="24"/>
          <w:szCs w:val="24"/>
        </w:rPr>
        <w:t xml:space="preserve">за каждый день просрочки. Заказчик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имеет право удерживать причитающуюся ему сумму неустойки при окончательных расчетах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по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Требование об уплате пени должно быть оформлено в п</w:t>
      </w:r>
      <w:r>
        <w:rPr>
          <w:color w:val="000000"/>
          <w:spacing w:val="1"/>
          <w:sz w:val="24"/>
          <w:szCs w:val="24"/>
        </w:rPr>
        <w:t xml:space="preserve">исьменном виде и подписано упол</w:t>
      </w:r>
      <w:r>
        <w:rPr>
          <w:color w:val="000000"/>
          <w:spacing w:val="1"/>
          <w:sz w:val="24"/>
          <w:szCs w:val="24"/>
        </w:rPr>
        <w:t xml:space="preserve">номоченным представителем Заказчика.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6.4. </w:t>
      </w:r>
      <w:r>
        <w:rPr>
          <w:color w:val="000000"/>
          <w:spacing w:val="1"/>
          <w:sz w:val="24"/>
          <w:szCs w:val="24"/>
        </w:rPr>
        <w:t xml:space="preserve">В случае если сроки оплаты по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 Заказчиком не соблюдаются, Заказчик выплачивает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Исполнителю пени в размере 0,1 % от цены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 за каждый день просрочки.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Требование об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уплате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пени должно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быть </w:t>
      </w:r>
      <w:r>
        <w:rPr>
          <w:color w:val="000000"/>
          <w:spacing w:val="1"/>
          <w:sz w:val="24"/>
          <w:szCs w:val="24"/>
        </w:rPr>
        <w:t xml:space="preserve">оформлено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 письменном виде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 подписано уполномоченным представителем Исполнителя.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6.5. </w:t>
      </w:r>
      <w:r>
        <w:rPr>
          <w:color w:val="000000"/>
          <w:spacing w:val="1"/>
          <w:sz w:val="24"/>
          <w:szCs w:val="24"/>
        </w:rPr>
        <w:t xml:space="preserve">В случае нарушения Заказчиком установленных сроков приемки оказанных услуг или сроков выдачи соответствующих документов о приемке (отказе от принятия оказанных услуг)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услуг считаются выполненными и подлежат оплате в полном объеме.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6.6. </w:t>
      </w:r>
      <w:r>
        <w:rPr>
          <w:color w:val="000000"/>
          <w:spacing w:val="1"/>
          <w:sz w:val="24"/>
          <w:szCs w:val="24"/>
        </w:rPr>
        <w:t xml:space="preserve">Уплата неу</w:t>
      </w:r>
      <w:r>
        <w:rPr>
          <w:color w:val="000000"/>
          <w:spacing w:val="1"/>
          <w:sz w:val="24"/>
          <w:szCs w:val="24"/>
        </w:rPr>
        <w:t xml:space="preserve">стойки не освобождает Стороны от выполнения обязательств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7. </w:t>
      </w:r>
      <w:r>
        <w:rPr>
          <w:b/>
          <w:bCs/>
          <w:color w:val="000000"/>
          <w:spacing w:val="3"/>
          <w:sz w:val="24"/>
          <w:szCs w:val="24"/>
        </w:rPr>
        <w:t xml:space="preserve">РАССМОТРЕНИЕ СПОРОВ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numPr>
          <w:ilvl w:val="0"/>
          <w:numId w:val="10"/>
        </w:numPr>
        <w:ind w:right="248" w:firstLine="567"/>
        <w:jc w:val="both"/>
        <w:shd w:val="clear" w:color="auto" w:fill="ffffff"/>
        <w:tabs>
          <w:tab w:val="left" w:pos="993" w:leader="none"/>
        </w:tabs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случае возникновения между Заказчиком и Исполнителем споров или разногласий, выте</w:t>
      </w:r>
      <w:r>
        <w:rPr>
          <w:color w:val="000000"/>
          <w:spacing w:val="4"/>
          <w:sz w:val="24"/>
          <w:szCs w:val="24"/>
        </w:rPr>
        <w:t xml:space="preserve">кающих из настоящего </w:t>
      </w:r>
      <w:r>
        <w:rPr>
          <w:color w:val="000000"/>
          <w:spacing w:val="4"/>
          <w:sz w:val="24"/>
          <w:szCs w:val="24"/>
        </w:rPr>
        <w:t xml:space="preserve">Договор</w:t>
      </w:r>
      <w:r>
        <w:rPr>
          <w:color w:val="000000"/>
          <w:spacing w:val="4"/>
          <w:sz w:val="24"/>
          <w:szCs w:val="24"/>
        </w:rPr>
        <w:t xml:space="preserve">а</w:t>
      </w:r>
      <w:r>
        <w:rPr>
          <w:color w:val="000000"/>
          <w:spacing w:val="4"/>
          <w:sz w:val="24"/>
          <w:szCs w:val="24"/>
        </w:rPr>
        <w:t xml:space="preserve"> или связанных с ним, Стороны примут все меры к разре</w:t>
      </w:r>
      <w:r>
        <w:rPr>
          <w:color w:val="000000"/>
          <w:sz w:val="24"/>
          <w:szCs w:val="24"/>
        </w:rPr>
        <w:t xml:space="preserve">шению их путем переговоров.</w:t>
      </w:r>
      <w:r>
        <w:rPr>
          <w:color w:val="000000"/>
          <w:spacing w:val="-8"/>
          <w:sz w:val="24"/>
          <w:szCs w:val="24"/>
        </w:rPr>
      </w:r>
    </w:p>
    <w:p>
      <w:pPr>
        <w:numPr>
          <w:ilvl w:val="0"/>
          <w:numId w:val="10"/>
        </w:numPr>
        <w:ind w:right="248" w:firstLine="567"/>
        <w:jc w:val="both"/>
        <w:shd w:val="clear" w:color="auto" w:fill="ffffff"/>
        <w:tabs>
          <w:tab w:val="left" w:pos="993" w:leader="none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</w:t>
      </w:r>
      <w:r>
        <w:rPr>
          <w:color w:val="000000"/>
          <w:spacing w:val="2"/>
          <w:sz w:val="24"/>
          <w:szCs w:val="24"/>
        </w:rPr>
        <w:t xml:space="preserve">,</w:t>
      </w:r>
      <w:r>
        <w:rPr>
          <w:color w:val="000000"/>
          <w:spacing w:val="2"/>
          <w:sz w:val="24"/>
          <w:szCs w:val="24"/>
        </w:rPr>
        <w:t xml:space="preserve"> если соглашение по спорным вопросам не будет достигнуто, </w:t>
      </w:r>
      <w:r>
        <w:rPr>
          <w:color w:val="000000"/>
          <w:spacing w:val="2"/>
          <w:sz w:val="24"/>
          <w:szCs w:val="24"/>
        </w:rPr>
        <w:t xml:space="preserve">спор передаётся </w:t>
      </w:r>
      <w:r>
        <w:rPr>
          <w:color w:val="000000"/>
          <w:sz w:val="24"/>
          <w:szCs w:val="24"/>
        </w:rPr>
        <w:t xml:space="preserve">в Арбитражный суд</w:t>
      </w:r>
      <w:r>
        <w:rPr>
          <w:color w:val="000000"/>
          <w:sz w:val="24"/>
          <w:szCs w:val="24"/>
        </w:rPr>
        <w:t xml:space="preserve"> Республики Коми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pacing w:val="-6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8. </w:t>
      </w:r>
      <w:r>
        <w:rPr>
          <w:b/>
          <w:bCs/>
          <w:color w:val="000000"/>
          <w:spacing w:val="3"/>
          <w:sz w:val="24"/>
          <w:szCs w:val="24"/>
        </w:rPr>
        <w:t xml:space="preserve">ПОРЯДОК ПЕРЕСМОТРА И РАСТОРЖЕНИЯ </w:t>
      </w:r>
      <w:r>
        <w:rPr>
          <w:b/>
          <w:bCs/>
          <w:color w:val="000000"/>
          <w:spacing w:val="3"/>
          <w:sz w:val="24"/>
          <w:szCs w:val="24"/>
        </w:rPr>
        <w:t xml:space="preserve">ДОГОВОР</w:t>
      </w:r>
      <w:r>
        <w:rPr>
          <w:b/>
          <w:bCs/>
          <w:color w:val="000000"/>
          <w:spacing w:val="3"/>
          <w:sz w:val="24"/>
          <w:szCs w:val="24"/>
        </w:rPr>
        <w:t xml:space="preserve">А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numPr>
          <w:ilvl w:val="0"/>
          <w:numId w:val="11"/>
        </w:numPr>
        <w:ind w:right="248" w:firstLine="567"/>
        <w:jc w:val="both"/>
        <w:shd w:val="clear" w:color="auto" w:fill="ffffff"/>
        <w:tabs>
          <w:tab w:val="left" w:pos="993" w:leader="none"/>
        </w:tabs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Досрочное расторжение настоящего </w:t>
      </w:r>
      <w:r>
        <w:rPr>
          <w:color w:val="000000"/>
          <w:spacing w:val="5"/>
          <w:sz w:val="24"/>
          <w:szCs w:val="24"/>
        </w:rPr>
        <w:t xml:space="preserve">Договор</w:t>
      </w:r>
      <w:r>
        <w:rPr>
          <w:color w:val="000000"/>
          <w:spacing w:val="5"/>
          <w:sz w:val="24"/>
          <w:szCs w:val="24"/>
        </w:rPr>
        <w:t xml:space="preserve">а</w:t>
      </w:r>
      <w:r>
        <w:rPr>
          <w:color w:val="000000"/>
          <w:spacing w:val="5"/>
          <w:sz w:val="24"/>
          <w:szCs w:val="24"/>
        </w:rPr>
        <w:t xml:space="preserve"> может иметь место по соглашению Сторон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либо по основаниям, предусмотренным действующим на территории Российской Федерации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гражданским законодательством, с возмещением понесенных убытков.</w:t>
      </w:r>
      <w:r>
        <w:rPr>
          <w:color w:val="000000"/>
          <w:spacing w:val="-7"/>
          <w:sz w:val="24"/>
          <w:szCs w:val="24"/>
        </w:rPr>
      </w:r>
    </w:p>
    <w:p>
      <w:pPr>
        <w:numPr>
          <w:ilvl w:val="0"/>
          <w:numId w:val="12"/>
        </w:numPr>
        <w:ind w:right="248" w:firstLine="567"/>
        <w:jc w:val="both"/>
        <w:spacing w:before="14" w:line="259" w:lineRule="exact"/>
        <w:shd w:val="clear" w:color="auto" w:fill="ffffff"/>
        <w:tabs>
          <w:tab w:val="left" w:pos="1418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Заказчик вправ</w:t>
      </w:r>
      <w:r>
        <w:rPr>
          <w:color w:val="000000"/>
          <w:spacing w:val="1"/>
          <w:sz w:val="24"/>
          <w:szCs w:val="24"/>
        </w:rPr>
        <w:t xml:space="preserve">е расторгнуть действие данного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в случае задержки исполнения обязательств Исполн</w:t>
      </w:r>
      <w:r>
        <w:rPr>
          <w:color w:val="000000"/>
          <w:spacing w:val="3"/>
          <w:sz w:val="24"/>
          <w:szCs w:val="24"/>
        </w:rPr>
        <w:t xml:space="preserve">ителем свыше 15 (пятнадцати) ка</w:t>
      </w:r>
      <w:r>
        <w:rPr>
          <w:color w:val="000000"/>
          <w:spacing w:val="1"/>
          <w:sz w:val="24"/>
          <w:szCs w:val="24"/>
        </w:rPr>
        <w:t xml:space="preserve">лендарных дней, письменно уведомив об этом Исполнителя.</w:t>
      </w:r>
      <w:r>
        <w:rPr>
          <w:color w:val="000000"/>
          <w:spacing w:val="1"/>
          <w:sz w:val="24"/>
          <w:szCs w:val="24"/>
        </w:rPr>
      </w:r>
    </w:p>
    <w:p>
      <w:pPr>
        <w:numPr>
          <w:ilvl w:val="0"/>
          <w:numId w:val="12"/>
        </w:numPr>
        <w:ind w:right="248" w:firstLine="567"/>
        <w:jc w:val="both"/>
        <w:spacing w:before="14" w:line="259" w:lineRule="exact"/>
        <w:shd w:val="clear" w:color="auto" w:fill="ffffff"/>
        <w:tabs>
          <w:tab w:val="left" w:pos="1418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Сторона, решившая расторгнуть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, направляет письменное уведомление другой Стороне (телеграмма, телефонограмма, факсограмма и т.п.) за 7 (семь) календарных дней до момента расторжения.</w:t>
      </w:r>
      <w:r>
        <w:rPr>
          <w:color w:val="000000"/>
          <w:spacing w:val="1"/>
          <w:sz w:val="24"/>
          <w:szCs w:val="24"/>
        </w:rPr>
      </w:r>
    </w:p>
    <w:p>
      <w:pPr>
        <w:numPr>
          <w:ilvl w:val="0"/>
          <w:numId w:val="12"/>
        </w:numPr>
        <w:ind w:right="248" w:firstLine="567"/>
        <w:jc w:val="both"/>
        <w:shd w:val="clear" w:color="auto" w:fill="ffffff"/>
        <w:tabs>
          <w:tab w:val="left" w:pos="1418" w:leader="none"/>
        </w:tabs>
        <w:rPr>
          <w:color w:val="000000"/>
          <w:spacing w:val="-7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Стороны вправе в одностороннем порядке вносить изменения в следующие </w:t>
      </w:r>
      <w:r>
        <w:rPr>
          <w:color w:val="000000"/>
          <w:spacing w:val="1"/>
          <w:sz w:val="24"/>
          <w:szCs w:val="24"/>
        </w:rPr>
        <w:t xml:space="preserve">реквизиты сторон: номер расчетного счета, наименование банка, в котором открыт счет, корреспондентский счет банка, БИК, КПП. Изменение реквизитов осуществляется путем направления второй</w:t>
      </w:r>
      <w:r>
        <w:rPr>
          <w:color w:val="000000"/>
          <w:spacing w:val="3"/>
          <w:sz w:val="24"/>
          <w:szCs w:val="24"/>
        </w:rPr>
        <w:t xml:space="preserve"> стороне письменного уведомления. Изменения счит</w:t>
      </w:r>
      <w:r>
        <w:rPr>
          <w:color w:val="000000"/>
          <w:spacing w:val="3"/>
          <w:sz w:val="24"/>
          <w:szCs w:val="24"/>
        </w:rPr>
        <w:t xml:space="preserve">аются внесенными с момента полу</w:t>
      </w:r>
      <w:r>
        <w:rPr>
          <w:color w:val="000000"/>
          <w:spacing w:val="1"/>
          <w:sz w:val="24"/>
          <w:szCs w:val="24"/>
        </w:rPr>
        <w:t xml:space="preserve">чения второй стороной такого уведомления.</w:t>
      </w:r>
      <w:r>
        <w:rPr>
          <w:color w:val="000000"/>
          <w:spacing w:val="-7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9. </w:t>
      </w:r>
      <w:r>
        <w:rPr>
          <w:b/>
          <w:bCs/>
          <w:color w:val="000000"/>
          <w:spacing w:val="3"/>
          <w:sz w:val="24"/>
          <w:szCs w:val="24"/>
        </w:rPr>
        <w:t xml:space="preserve">УСЛОВИЯ КОНФИДЕНЦИАЛЬНОСТИ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9.1. </w:t>
      </w:r>
      <w:r>
        <w:rPr>
          <w:color w:val="000000"/>
          <w:spacing w:val="1"/>
          <w:sz w:val="24"/>
          <w:szCs w:val="24"/>
        </w:rPr>
        <w:t xml:space="preserve">Каждая из Сторон должна защищать от несанкционированного разглашения любую конфиденциальную информацию, касающуюся другой Стороны, ставшую доступной ей в связи с </w:t>
      </w:r>
      <w:r>
        <w:rPr>
          <w:color w:val="000000"/>
          <w:spacing w:val="1"/>
          <w:sz w:val="24"/>
          <w:szCs w:val="24"/>
        </w:rPr>
        <w:t xml:space="preserve">настоящим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ом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9.2. </w:t>
      </w:r>
      <w:r>
        <w:rPr>
          <w:color w:val="000000"/>
          <w:spacing w:val="1"/>
          <w:sz w:val="24"/>
          <w:szCs w:val="24"/>
        </w:rPr>
        <w:t xml:space="preserve">По взаимному согласию Сторон в рамках данного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 </w:t>
      </w:r>
      <w:r>
        <w:rPr>
          <w:color w:val="000000"/>
          <w:spacing w:val="1"/>
          <w:sz w:val="24"/>
          <w:szCs w:val="24"/>
        </w:rPr>
        <w:t xml:space="preserve">конфиденциальной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признается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информация, касающаяся, хода его выполнения и полученных результатов.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9.3. </w:t>
      </w:r>
      <w:r>
        <w:rPr>
          <w:color w:val="000000"/>
          <w:spacing w:val="1"/>
          <w:sz w:val="24"/>
          <w:szCs w:val="24"/>
        </w:rPr>
        <w:t xml:space="preserve">Исполнитель вправе передавать полученный результат оказанных услуг и/или промежуточные данные ФСТЭК (Федеральная служба по техническому и экспертному контролю) России и/или ее Управлениям по Федеральным округам, установленным порядком. Передача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этой информации иным третьим лицам может быть осуществлена Исполнителем только по письменному согласованию с Заказчиком.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9.4. </w:t>
      </w:r>
      <w:r>
        <w:rPr>
          <w:color w:val="000000"/>
          <w:spacing w:val="1"/>
          <w:sz w:val="24"/>
          <w:szCs w:val="24"/>
        </w:rPr>
        <w:t xml:space="preserve">Любой ущерб, вызванный нарушением конфиденциальности, определяется и возмещается 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соответствии с действующим законодательством Российской Федерации.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-1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9.5. </w:t>
      </w:r>
      <w:r>
        <w:rPr>
          <w:color w:val="000000"/>
          <w:spacing w:val="1"/>
          <w:sz w:val="24"/>
          <w:szCs w:val="24"/>
        </w:rPr>
        <w:t xml:space="preserve">Вышеперечисленные обязательства действуют во время проведения договорных услуг между Заказчиком и Исполнителем и в течение 3 (трех) лет пос</w:t>
      </w:r>
      <w:r>
        <w:rPr>
          <w:color w:val="000000"/>
          <w:spacing w:val="1"/>
          <w:sz w:val="24"/>
          <w:szCs w:val="24"/>
        </w:rPr>
        <w:t xml:space="preserve">ле окончания этих услуг или рас</w:t>
      </w:r>
      <w:r>
        <w:rPr>
          <w:color w:val="000000"/>
          <w:spacing w:val="1"/>
          <w:sz w:val="24"/>
          <w:szCs w:val="24"/>
        </w:rPr>
        <w:t xml:space="preserve">торжения договорных отношений.</w:t>
      </w:r>
      <w:r>
        <w:rPr>
          <w:color w:val="000000"/>
          <w:spacing w:val="-10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10</w:t>
      </w:r>
      <w:r>
        <w:rPr>
          <w:b/>
          <w:bCs/>
          <w:color w:val="000000"/>
          <w:spacing w:val="3"/>
          <w:sz w:val="24"/>
          <w:szCs w:val="24"/>
        </w:rPr>
        <w:t xml:space="preserve">. </w:t>
      </w:r>
      <w:r>
        <w:rPr>
          <w:b/>
          <w:bCs/>
          <w:color w:val="000000"/>
          <w:spacing w:val="3"/>
          <w:sz w:val="24"/>
          <w:szCs w:val="24"/>
        </w:rPr>
        <w:t xml:space="preserve">ДОПОЛНИТЕЛЬНЫЕ УСЛОВИЯ </w:t>
      </w:r>
      <w:r>
        <w:rPr>
          <w:b/>
          <w:bCs/>
          <w:color w:val="000000"/>
          <w:spacing w:val="3"/>
          <w:sz w:val="24"/>
          <w:szCs w:val="24"/>
        </w:rPr>
        <w:t xml:space="preserve">ДОГОВОР</w:t>
      </w:r>
      <w:r>
        <w:rPr>
          <w:b/>
          <w:bCs/>
          <w:color w:val="000000"/>
          <w:spacing w:val="3"/>
          <w:sz w:val="24"/>
          <w:szCs w:val="24"/>
        </w:rPr>
        <w:t xml:space="preserve">А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10.1. </w:t>
      </w:r>
      <w:r>
        <w:rPr>
          <w:color w:val="000000"/>
          <w:spacing w:val="1"/>
          <w:sz w:val="24"/>
          <w:szCs w:val="24"/>
        </w:rPr>
        <w:t xml:space="preserve">По всем вопросам, связанным с оказанием услуг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, ответственными представителями</w:t>
      </w:r>
      <w:r>
        <w:rPr>
          <w:color w:val="000000"/>
          <w:spacing w:val="1"/>
          <w:sz w:val="24"/>
          <w:szCs w:val="24"/>
        </w:rPr>
        <w:t xml:space="preserve"> от Исполнителя</w:t>
      </w:r>
      <w:r>
        <w:rPr>
          <w:color w:val="000000"/>
          <w:spacing w:val="1"/>
          <w:sz w:val="24"/>
          <w:szCs w:val="24"/>
        </w:rPr>
        <w:t xml:space="preserve"> являются</w:t>
      </w:r>
      <w:r>
        <w:rPr>
          <w:color w:val="000000"/>
          <w:spacing w:val="1"/>
          <w:sz w:val="24"/>
          <w:szCs w:val="24"/>
        </w:rPr>
        <w:t xml:space="preserve"> –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Ярков С.В., заместитель генерального директора – начальник отдела информационной безопасности</w:t>
      </w:r>
      <w:r>
        <w:rPr>
          <w:color w:val="000000"/>
          <w:spacing w:val="1"/>
          <w:sz w:val="24"/>
          <w:szCs w:val="24"/>
        </w:rPr>
        <w:t xml:space="preserve"> ООО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«</w:t>
      </w:r>
      <w:r>
        <w:rPr>
          <w:color w:val="000000"/>
          <w:spacing w:val="1"/>
          <w:sz w:val="24"/>
          <w:szCs w:val="24"/>
        </w:rPr>
        <w:t xml:space="preserve">Коми региональный аттестационный центр</w:t>
      </w:r>
      <w:r>
        <w:rPr>
          <w:color w:val="000000"/>
          <w:spacing w:val="1"/>
          <w:sz w:val="24"/>
          <w:szCs w:val="24"/>
        </w:rPr>
        <w:t xml:space="preserve">», тел. </w:t>
      </w:r>
      <w:r>
        <w:rPr>
          <w:color w:val="000000"/>
          <w:spacing w:val="1"/>
          <w:sz w:val="24"/>
          <w:szCs w:val="24"/>
        </w:rPr>
        <w:t xml:space="preserve">20</w:t>
      </w:r>
      <w:r>
        <w:rPr>
          <w:color w:val="000000"/>
          <w:spacing w:val="1"/>
          <w:sz w:val="24"/>
          <w:szCs w:val="24"/>
        </w:rPr>
        <w:t xml:space="preserve">-</w:t>
      </w:r>
      <w:r>
        <w:rPr>
          <w:color w:val="000000"/>
          <w:spacing w:val="1"/>
          <w:sz w:val="24"/>
          <w:szCs w:val="24"/>
        </w:rPr>
        <w:t xml:space="preserve">1</w:t>
      </w:r>
      <w:r>
        <w:rPr>
          <w:color w:val="000000"/>
          <w:spacing w:val="1"/>
          <w:sz w:val="24"/>
          <w:szCs w:val="24"/>
        </w:rPr>
        <w:t xml:space="preserve">7-</w:t>
      </w:r>
      <w:r>
        <w:rPr>
          <w:color w:val="000000"/>
          <w:spacing w:val="1"/>
          <w:sz w:val="24"/>
          <w:szCs w:val="24"/>
        </w:rPr>
        <w:t xml:space="preserve">00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11</w:t>
      </w:r>
      <w:r>
        <w:rPr>
          <w:b/>
          <w:bCs/>
          <w:color w:val="000000"/>
          <w:spacing w:val="3"/>
          <w:sz w:val="24"/>
          <w:szCs w:val="24"/>
        </w:rPr>
        <w:t xml:space="preserve">.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 xml:space="preserve">ОБСТОЯТЕЛЬСТВА НЕПРЕОДОЛИМОЙ СИЛЫ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11.1. </w:t>
      </w:r>
      <w:r>
        <w:rPr>
          <w:color w:val="000000"/>
          <w:spacing w:val="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, если они докажут, что это неисполнение явилось следст</w:t>
      </w:r>
      <w:r>
        <w:rPr>
          <w:color w:val="000000"/>
          <w:spacing w:val="1"/>
          <w:sz w:val="24"/>
          <w:szCs w:val="24"/>
        </w:rPr>
        <w:t xml:space="preserve">вием обстоятельств непреодолимой силы при условии, что данные обстоятельства непосредственно повлияли на выполнение обязательств по настоящему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у</w:t>
      </w:r>
      <w:r>
        <w:rPr>
          <w:color w:val="000000"/>
          <w:spacing w:val="1"/>
          <w:sz w:val="24"/>
          <w:szCs w:val="24"/>
        </w:rPr>
        <w:t xml:space="preserve">. В этом случае срок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выполнения договорных обязательств будет продлен на время действия указанных обстоятельств.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11.2. </w:t>
      </w:r>
      <w:r>
        <w:rPr>
          <w:color w:val="000000"/>
          <w:spacing w:val="1"/>
          <w:sz w:val="24"/>
          <w:szCs w:val="24"/>
        </w:rPr>
        <w:t xml:space="preserve">Сторона, которая не в состоянии выполнить свои договорные обязательства,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pacing w:val="1"/>
          <w:sz w:val="24"/>
          <w:szCs w:val="24"/>
        </w:rPr>
        <w:t xml:space="preserve">езамедлитель</w:t>
      </w:r>
      <w:r>
        <w:rPr>
          <w:color w:val="000000"/>
          <w:spacing w:val="1"/>
          <w:sz w:val="24"/>
          <w:szCs w:val="24"/>
        </w:rPr>
        <w:t xml:space="preserve">но информирует письменно другую Сторону о начале и прекращении действия указанных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выше обстоятельств, но в любом случае не позднее 7 (семи) календарных дней после начала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их действия. Несвоевременное уведомление об обстояте</w:t>
      </w:r>
      <w:r>
        <w:rPr>
          <w:color w:val="000000"/>
          <w:spacing w:val="1"/>
          <w:sz w:val="24"/>
          <w:szCs w:val="24"/>
        </w:rPr>
        <w:t xml:space="preserve">льствах непреодолимой силы лиша</w:t>
      </w:r>
      <w:r>
        <w:rPr>
          <w:color w:val="000000"/>
          <w:spacing w:val="1"/>
          <w:sz w:val="24"/>
          <w:szCs w:val="24"/>
        </w:rPr>
        <w:t xml:space="preserve">ет соответствующую Сторону права на освобождение от д</w:t>
      </w:r>
      <w:r>
        <w:rPr>
          <w:color w:val="000000"/>
          <w:spacing w:val="1"/>
          <w:sz w:val="24"/>
          <w:szCs w:val="24"/>
        </w:rPr>
        <w:t xml:space="preserve">оговорных обязательств по причи</w:t>
      </w:r>
      <w:r>
        <w:rPr>
          <w:color w:val="000000"/>
          <w:spacing w:val="1"/>
          <w:sz w:val="24"/>
          <w:szCs w:val="24"/>
        </w:rPr>
        <w:t xml:space="preserve">не указанных </w:t>
      </w:r>
      <w:r>
        <w:rPr>
          <w:color w:val="000000"/>
          <w:spacing w:val="1"/>
          <w:sz w:val="24"/>
          <w:szCs w:val="24"/>
        </w:rPr>
        <w:t xml:space="preserve">обстоятельств.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11.3. </w:t>
      </w:r>
      <w:r>
        <w:rPr>
          <w:color w:val="000000"/>
          <w:spacing w:val="1"/>
          <w:sz w:val="24"/>
          <w:szCs w:val="24"/>
        </w:rPr>
        <w:t xml:space="preserve">Если указанные обстоятельства продолжаются более 3 (трех) месяцев, любая из Сторон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вправе расторгнуть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 одностороннем порядке, приняв меры по проведению взаимных расчетов</w:t>
      </w:r>
      <w:r>
        <w:rPr>
          <w:color w:val="000000"/>
          <w:spacing w:val="1"/>
          <w:sz w:val="24"/>
          <w:szCs w:val="24"/>
        </w:rPr>
        <w:t xml:space="preserve">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</w:t>
      </w:r>
      <w:r>
        <w:rPr>
          <w:b/>
          <w:bCs/>
          <w:color w:val="000000"/>
          <w:spacing w:val="3"/>
          <w:sz w:val="24"/>
          <w:szCs w:val="24"/>
        </w:rPr>
        <w:t xml:space="preserve">2</w:t>
      </w:r>
      <w:r>
        <w:rPr>
          <w:b/>
          <w:bCs/>
          <w:color w:val="000000"/>
          <w:spacing w:val="3"/>
          <w:sz w:val="24"/>
          <w:szCs w:val="24"/>
        </w:rPr>
        <w:t xml:space="preserve">. </w:t>
      </w:r>
      <w:r>
        <w:rPr>
          <w:b/>
          <w:bCs/>
          <w:color w:val="000000"/>
          <w:spacing w:val="3"/>
          <w:sz w:val="24"/>
          <w:szCs w:val="24"/>
        </w:rPr>
        <w:t xml:space="preserve">СРОК ДЕЙСТВИЯ </w:t>
      </w:r>
      <w:r>
        <w:rPr>
          <w:b/>
          <w:bCs/>
          <w:color w:val="000000"/>
          <w:spacing w:val="3"/>
          <w:sz w:val="24"/>
          <w:szCs w:val="24"/>
        </w:rPr>
        <w:t xml:space="preserve">ДОГОВОР</w:t>
      </w:r>
      <w:r>
        <w:rPr>
          <w:b/>
          <w:bCs/>
          <w:color w:val="000000"/>
          <w:spacing w:val="3"/>
          <w:sz w:val="24"/>
          <w:szCs w:val="24"/>
        </w:rPr>
        <w:t xml:space="preserve">А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right="-36" w:firstLine="567"/>
        <w:jc w:val="both"/>
        <w:shd w:val="clear" w:color="auto" w:fill="ffffff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12.1. </w:t>
      </w:r>
      <w:r>
        <w:rPr>
          <w:color w:val="000000"/>
          <w:spacing w:val="2"/>
          <w:sz w:val="24"/>
          <w:szCs w:val="24"/>
        </w:rPr>
      </w:r>
      <w:r>
        <w:rPr>
          <w:b w:val="0"/>
          <w:bCs w:val="0"/>
          <w:sz w:val="26"/>
          <w:szCs w:val="26"/>
          <w:highlight w:val="none"/>
        </w:rPr>
        <w:t xml:space="preserve">Договор вступает в силу с моме</w:t>
      </w:r>
      <w:r>
        <w:rPr>
          <w:b w:val="0"/>
          <w:bCs w:val="0"/>
          <w:sz w:val="26"/>
          <w:szCs w:val="26"/>
          <w:highlight w:val="none"/>
        </w:rPr>
        <w:t xml:space="preserve">нта его подписания Сторонами и действует  до 31.08.2026, а в части взаиморасчетов - до полного исполнения Сторонами своих обязательств по Договору</w:t>
      </w:r>
      <w:r>
        <w:rPr>
          <w:color w:val="000000"/>
          <w:spacing w:val="2"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13</w:t>
      </w:r>
      <w:r>
        <w:rPr>
          <w:b/>
          <w:bCs/>
          <w:color w:val="000000"/>
          <w:spacing w:val="3"/>
          <w:sz w:val="24"/>
          <w:szCs w:val="24"/>
        </w:rPr>
        <w:t xml:space="preserve">. </w:t>
      </w:r>
      <w:r>
        <w:rPr>
          <w:b/>
          <w:bCs/>
          <w:color w:val="000000"/>
          <w:spacing w:val="3"/>
          <w:sz w:val="24"/>
          <w:szCs w:val="24"/>
        </w:rPr>
        <w:t xml:space="preserve">ДОКУМЕНТАЛЬНО-ЮРИДИЧЕСКОЕ ОФОРМЛЕНИЕ </w:t>
      </w:r>
      <w:r>
        <w:rPr>
          <w:b/>
          <w:bCs/>
          <w:color w:val="000000"/>
          <w:spacing w:val="3"/>
          <w:sz w:val="24"/>
          <w:szCs w:val="24"/>
        </w:rPr>
        <w:t xml:space="preserve">ДОГОВОР</w:t>
      </w:r>
      <w:r>
        <w:rPr>
          <w:b/>
          <w:bCs/>
          <w:color w:val="000000"/>
          <w:spacing w:val="3"/>
          <w:sz w:val="24"/>
          <w:szCs w:val="24"/>
        </w:rPr>
        <w:t xml:space="preserve">А</w:t>
      </w:r>
      <w:r>
        <w:rPr>
          <w:b/>
          <w:bCs/>
          <w:color w:val="000000"/>
          <w:spacing w:val="3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13.1. </w:t>
      </w:r>
      <w:r>
        <w:rPr>
          <w:color w:val="000000"/>
          <w:spacing w:val="1"/>
          <w:sz w:val="24"/>
          <w:szCs w:val="24"/>
        </w:rPr>
        <w:t xml:space="preserve">Все документы, связанные с подписанием настоящего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а</w:t>
      </w:r>
      <w:r>
        <w:rPr>
          <w:color w:val="000000"/>
          <w:spacing w:val="1"/>
          <w:sz w:val="24"/>
          <w:szCs w:val="24"/>
        </w:rPr>
        <w:t xml:space="preserve">, считаются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оформленными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надлежащим образом, если скреплены печатью и подписью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уполномоченных представителей Сторон.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13.2. </w:t>
      </w:r>
      <w:r>
        <w:rPr>
          <w:color w:val="000000"/>
          <w:spacing w:val="1"/>
          <w:sz w:val="24"/>
          <w:szCs w:val="24"/>
        </w:rPr>
        <w:t xml:space="preserve">Во всем остальном, что не предусмотрено настоящим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ом</w:t>
      </w:r>
      <w:r>
        <w:rPr>
          <w:color w:val="000000"/>
          <w:spacing w:val="1"/>
          <w:sz w:val="24"/>
          <w:szCs w:val="24"/>
        </w:rPr>
        <w:t xml:space="preserve">, применяются нормы дей</w:t>
      </w:r>
      <w:r>
        <w:rPr>
          <w:color w:val="000000"/>
          <w:spacing w:val="1"/>
          <w:sz w:val="24"/>
          <w:szCs w:val="24"/>
        </w:rPr>
        <w:t xml:space="preserve">ствующего </w:t>
      </w:r>
      <w:r>
        <w:rPr>
          <w:color w:val="000000"/>
          <w:spacing w:val="1"/>
          <w:sz w:val="24"/>
          <w:szCs w:val="24"/>
        </w:rPr>
        <w:t xml:space="preserve">законодательства Российской Федерации.</w:t>
      </w:r>
      <w:r>
        <w:rPr>
          <w:color w:val="000000"/>
          <w:spacing w:val="1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13.3. </w:t>
      </w:r>
      <w:r>
        <w:rPr>
          <w:color w:val="000000"/>
          <w:spacing w:val="1"/>
          <w:sz w:val="24"/>
          <w:szCs w:val="24"/>
        </w:rPr>
        <w:t xml:space="preserve">Договор</w:t>
      </w:r>
      <w:r>
        <w:rPr>
          <w:color w:val="000000"/>
          <w:spacing w:val="1"/>
          <w:sz w:val="24"/>
          <w:szCs w:val="24"/>
        </w:rPr>
        <w:t xml:space="preserve"> составлен в двух экземплярах, по одному экземпляру для каждой из Сторон. </w:t>
      </w:r>
      <w:r>
        <w:rPr>
          <w:color w:val="000000"/>
          <w:spacing w:val="1"/>
          <w:sz w:val="24"/>
          <w:szCs w:val="24"/>
        </w:rPr>
        <w:t xml:space="preserve">Каждый из экземпляров имеет равную юридическую силу.</w:t>
      </w:r>
      <w:r>
        <w:rPr>
          <w:color w:val="000000"/>
          <w:spacing w:val="1"/>
          <w:sz w:val="24"/>
          <w:szCs w:val="24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  <w:highlight w:val="none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14</w:t>
      </w:r>
      <w:r>
        <w:rPr>
          <w:b/>
          <w:bCs/>
          <w:color w:val="000000"/>
          <w:spacing w:val="3"/>
          <w:sz w:val="24"/>
          <w:szCs w:val="24"/>
        </w:rPr>
        <w:t xml:space="preserve">. </w:t>
      </w:r>
      <w:r>
        <w:rPr>
          <w:b/>
          <w:bCs/>
          <w:color w:val="000000"/>
          <w:spacing w:val="3"/>
          <w:sz w:val="24"/>
          <w:szCs w:val="24"/>
        </w:rPr>
        <w:t xml:space="preserve">ЮРИДИЧЕСКИЕ АДРЕСА И ПЛАТЕЖНЫЕ РЕКВИЗИТЫ СТОРОН</w:t>
      </w:r>
      <w:r>
        <w:rPr>
          <w:b/>
          <w:bCs/>
          <w:color w:val="000000"/>
          <w:spacing w:val="3"/>
          <w:sz w:val="24"/>
          <w:szCs w:val="24"/>
          <w:highlight w:val="none"/>
        </w:rPr>
      </w:r>
    </w:p>
    <w:p>
      <w:pPr>
        <w:jc w:val="center"/>
        <w:spacing w:before="120"/>
        <w:shd w:val="clear" w:color="auto" w:fill="ffffff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  <w:highlight w:val="none"/>
        </w:rPr>
      </w:r>
      <w:r>
        <w:rPr>
          <w:b/>
          <w:bCs/>
          <w:color w:val="000000"/>
          <w:spacing w:val="3"/>
          <w:sz w:val="24"/>
          <w:szCs w:val="24"/>
          <w:highlight w:val="none"/>
        </w:rPr>
      </w:r>
    </w:p>
    <w:tbl>
      <w:tblPr>
        <w:tblStyle w:val="706"/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>
        <w:tblPrEx/>
        <w:trPr>
          <w:trHeight w:val="1640"/>
        </w:trPr>
        <w:tc>
          <w:tcPr>
            <w:tcW w:w="52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Территориальное управление Федерального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агентства по управлению государственным имуществом в Астраханской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4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Юридический и почтовый адрес: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hanging="4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414024,г.Астрахань,ул.Богдана Хмельницкого,11 корпус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5;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hanging="4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Тел.: 8 (8512) 33-56-11;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hanging="4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ИНН 3017060300 КПП 302501001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л/с 03251A20120 в Управлении Федерального казначейства по Астраханской области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Казначейский счет:03211643000000013235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счета банка получателя: 40102810745370000024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банка: ОКЦ № 1 ВОЛГО-ВЯТСКОЕ ГУ БАНКА РОССИИ//УФК по Нижегородской области, г. Нижний Новгород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БИК 012202102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______________________  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Хохряков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/                     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ind w:left="2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248"/>
        <w:spacing w:line="259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1" w:right="248"/>
        <w:spacing w:after="223" w:line="259" w:lineRule="exact"/>
        <w:shd w:val="clear" w:color="auto" w:fill="ffff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01" w:right="248"/>
        <w:spacing w:after="223" w:line="259" w:lineRule="exact"/>
        <w:shd w:val="clear" w:color="auto" w:fill="ffff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continuous"/>
      <w:pgSz w:w="11909" w:h="16834" w:orient="portrait"/>
      <w:pgMar w:top="993" w:right="604" w:bottom="993" w:left="1276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1429" w:hanging="360"/>
      </w:pPr>
      <w:rPr>
        <w:rFonts w:hint="default"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1429" w:hanging="360"/>
      </w:pPr>
      <w:rPr>
        <w:rFonts w:hint="default"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2.%1."/>
      <w:legacy w:legacy="1" w:legacyIndent="67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egacy w:legacy="1" w:legacyIndent="70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6.%1."/>
      <w:legacy w:legacy="1" w:legacyIndent="70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8.%1."/>
      <w:legacy w:legacy="1" w:legacyIndent="6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egacy w:legacy="1" w:legacyIndent="403" w:legacySpace="0"/>
      <w:lvlJc w:val="left"/>
      <w:pPr/>
      <w:rPr>
        <w:rFonts w:hint="default" w:ascii="Times New Roman" w:hAnsi="Times New Roman" w:cs="Times New Roman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3.%1."/>
      <w:legacy w:legacy="1" w:legacyIndent="58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5.%1."/>
      <w:legacy w:legacy="1" w:legacyIndent="71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4.%1."/>
      <w:legacy w:legacy="1" w:legacyIndent="68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egacy w:legacy="1" w:legacyIndent="67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isLgl w:val="false"/>
      <w:suff w:val="tab"/>
      <w:lvlText w:val="%1.%2."/>
      <w:lvlJc w:val="left"/>
      <w:pPr>
        <w:ind w:left="1290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6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9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6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9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60" w:hanging="180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."/>
      <w:legacy w:legacy="1" w:legacyIndent="70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2.%1."/>
      <w:legacy w:legacy="1" w:legacyIndent="569" w:legacySpace="0"/>
      <w:lvlJc w:val="left"/>
      <w:pPr/>
      <w:rPr>
        <w:rFonts w:hint="default" w:ascii="Times New Roman" w:hAnsi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8" w:hanging="48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04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92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20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08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36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24" w:hanging="1800"/>
      </w:pPr>
      <w:rPr>
        <w:rFonts w:hint="default"/>
        <w:color w:val="00000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7.%1."/>
      <w:legacy w:legacy="1" w:legacyIndent="71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9.%1"/>
      <w:legacy w:legacy="1" w:legacyIndent="6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9.%1"/>
      <w:legacy w:legacy="1" w:legacyIndent="70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6.%1."/>
      <w:legacy w:legacy="1" w:legacyIndent="70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8.%1."/>
      <w:legacy w:legacy="1" w:legacyIndent="6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4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21"/>
  </w:num>
  <w:num w:numId="10">
    <w:abstractNumId w:val="16"/>
  </w:num>
  <w:num w:numId="11">
    <w:abstractNumId w:val="6"/>
  </w:num>
  <w:num w:numId="12">
    <w:abstractNumId w:val="6"/>
    <w:lvlOverride w:ilvl="0">
      <w:lvl w:ilvl="0">
        <w:start w:val="1"/>
        <w:numFmt w:val="decimal"/>
        <w:isLgl w:val="false"/>
        <w:suff w:val="tab"/>
        <w:lvlText w:val="8.%1."/>
        <w:legacy w:legacy="1" w:legacyIndent="699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3">
    <w:abstractNumId w:val="23"/>
  </w:num>
  <w:num w:numId="14">
    <w:abstractNumId w:val="19"/>
  </w:num>
  <w:num w:numId="15">
    <w:abstractNumId w:val="18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3"/>
        <w:numFmt w:val="decimal"/>
        <w:isLgl w:val="false"/>
        <w:suff w:val="tab"/>
        <w:lvlText w:val="14.%1."/>
        <w:legacy w:legacy="1" w:legacyIndent="68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71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0">
    <w:abstractNumId w:val="22"/>
  </w:num>
  <w:num w:numId="21">
    <w:abstractNumId w:val="2"/>
  </w:num>
  <w:num w:numId="22">
    <w:abstractNumId w:val="1"/>
  </w:num>
  <w:num w:numId="23">
    <w:abstractNumId w:val="17"/>
  </w:num>
  <w:num w:numId="24">
    <w:abstractNumId w:val="2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5"/>
    <w:link w:val="70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5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5"/>
    <w:link w:val="716"/>
    <w:uiPriority w:val="99"/>
  </w:style>
  <w:style w:type="character" w:styleId="45">
    <w:name w:val="Footer Char"/>
    <w:basedOn w:val="705"/>
    <w:link w:val="718"/>
    <w:uiPriority w:val="99"/>
  </w:style>
  <w:style w:type="paragraph" w:styleId="46">
    <w:name w:val="Caption"/>
    <w:basedOn w:val="703"/>
    <w:next w:val="70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5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widowControl w:val="off"/>
    </w:pPr>
    <w:rPr>
      <w:rFonts w:ascii="Times New Roman" w:hAnsi="Times New Roman"/>
    </w:rPr>
  </w:style>
  <w:style w:type="paragraph" w:styleId="704">
    <w:name w:val="Heading 1"/>
    <w:basedOn w:val="703"/>
    <w:next w:val="703"/>
    <w:link w:val="712"/>
    <w:qFormat/>
    <w:pPr>
      <w:jc w:val="center"/>
      <w:keepNext/>
      <w:widowControl/>
      <w:tabs>
        <w:tab w:val="left" w:pos="360" w:leader="none"/>
      </w:tabs>
      <w:outlineLvl w:val="0"/>
    </w:pPr>
    <w:rPr>
      <w:b/>
      <w:caps/>
      <w:sz w:val="24"/>
    </w:rPr>
  </w:style>
  <w:style w:type="character" w:styleId="705" w:default="1">
    <w:name w:val="Default Paragraph Font"/>
    <w:uiPriority w:val="1"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>
    <w:name w:val="Body Text Indent"/>
    <w:basedOn w:val="703"/>
    <w:link w:val="709"/>
    <w:pPr>
      <w:ind w:firstLine="720"/>
      <w:jc w:val="both"/>
      <w:widowControl/>
    </w:pPr>
    <w:rPr>
      <w:sz w:val="28"/>
    </w:rPr>
  </w:style>
  <w:style w:type="character" w:styleId="709" w:customStyle="1">
    <w:name w:val="Основной текст с отступом Знак"/>
    <w:link w:val="708"/>
    <w:rPr>
      <w:rFonts w:ascii="Times New Roman" w:hAnsi="Times New Roman"/>
      <w:sz w:val="28"/>
    </w:rPr>
  </w:style>
  <w:style w:type="character" w:styleId="710">
    <w:name w:val="Strong"/>
    <w:uiPriority w:val="22"/>
    <w:qFormat/>
    <w:rPr>
      <w:b/>
      <w:bCs/>
    </w:rPr>
  </w:style>
  <w:style w:type="paragraph" w:styleId="71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712" w:customStyle="1">
    <w:name w:val="Заголовок 1 Знак"/>
    <w:link w:val="704"/>
    <w:rPr>
      <w:rFonts w:ascii="Times New Roman" w:hAnsi="Times New Roman"/>
      <w:b/>
      <w:caps/>
      <w:sz w:val="24"/>
    </w:rPr>
  </w:style>
  <w:style w:type="paragraph" w:styleId="713">
    <w:name w:val="List Paragraph"/>
    <w:basedOn w:val="703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714">
    <w:name w:val="Balloon Text"/>
    <w:basedOn w:val="703"/>
    <w:link w:val="715"/>
    <w:uiPriority w:val="99"/>
    <w:semiHidden/>
    <w:unhideWhenUsed/>
    <w:rPr>
      <w:rFonts w:ascii="Tahoma" w:hAnsi="Tahoma" w:cs="Tahoma"/>
      <w:sz w:val="16"/>
      <w:szCs w:val="16"/>
    </w:rPr>
  </w:style>
  <w:style w:type="character" w:styleId="715" w:customStyle="1">
    <w:name w:val="Текст выноски Знак"/>
    <w:link w:val="714"/>
    <w:uiPriority w:val="99"/>
    <w:semiHidden/>
    <w:rPr>
      <w:rFonts w:ascii="Tahoma" w:hAnsi="Tahoma" w:cs="Tahoma"/>
      <w:sz w:val="16"/>
      <w:szCs w:val="16"/>
    </w:rPr>
  </w:style>
  <w:style w:type="paragraph" w:styleId="716">
    <w:name w:val="Header"/>
    <w:basedOn w:val="703"/>
    <w:link w:val="7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Верхний колонтитул Знак"/>
    <w:link w:val="716"/>
    <w:uiPriority w:val="99"/>
    <w:rPr>
      <w:rFonts w:ascii="Times New Roman" w:hAnsi="Times New Roman"/>
    </w:rPr>
  </w:style>
  <w:style w:type="paragraph" w:styleId="718">
    <w:name w:val="Footer"/>
    <w:basedOn w:val="703"/>
    <w:link w:val="7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Нижний колонтитул Знак"/>
    <w:link w:val="718"/>
    <w:uiPriority w:val="99"/>
    <w:rPr>
      <w:rFonts w:ascii="Times New Roman" w:hAnsi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5515-15AB-46A8-8293-02B99CB6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nadezhda.felemezova</cp:lastModifiedBy>
  <cp:revision>5</cp:revision>
  <dcterms:created xsi:type="dcterms:W3CDTF">2026-02-10T09:42:00Z</dcterms:created>
  <dcterms:modified xsi:type="dcterms:W3CDTF">2026-05-26T10:36:18Z</dcterms:modified>
</cp:coreProperties>
</file>