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024" w:type="dxa"/>
        <w:jc w:val="center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012"/>
        <w:gridCol w:w="5012"/>
      </w:tblGrid>
      <w:tr>
        <w:tblPrEx/>
        <w:trPr>
          <w:trHeight w:val="1797"/>
        </w:trPr>
        <w:tc>
          <w:tcPr>
            <w:tcW w:w="5012" w:type="dxa"/>
            <w:textDirection w:val="lrTb"/>
            <w:noWrap w:val="false"/>
          </w:tcPr>
          <w:p>
            <w:pPr>
              <w:pStyle w:val="8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5012" w:type="dxa"/>
            <w:textDirection w:val="lrTb"/>
            <w:noWrap w:val="false"/>
          </w:tcPr>
          <w:p>
            <w:pPr>
              <w:pStyle w:val="834"/>
              <w:jc w:val="center"/>
            </w:pPr>
            <w:r>
              <w:t xml:space="preserve">Заместителю руководителя</w:t>
            </w:r>
            <w:r/>
          </w:p>
          <w:p>
            <w:pPr>
              <w:pStyle w:val="834"/>
              <w:jc w:val="center"/>
            </w:pPr>
            <w:r>
              <w:t xml:space="preserve">Управления Федеральной службы</w:t>
            </w:r>
            <w:r/>
          </w:p>
          <w:p>
            <w:pPr>
              <w:pStyle w:val="834"/>
              <w:jc w:val="center"/>
            </w:pPr>
            <w:r>
              <w:t xml:space="preserve">государственной регистрации, </w:t>
            </w:r>
            <w:r/>
          </w:p>
          <w:p>
            <w:pPr>
              <w:pStyle w:val="834"/>
              <w:jc w:val="center"/>
            </w:pPr>
            <w:r>
              <w:t xml:space="preserve">кадастра и картографии</w:t>
            </w:r>
            <w:r/>
          </w:p>
          <w:p>
            <w:pPr>
              <w:pStyle w:val="834"/>
              <w:jc w:val="center"/>
            </w:pPr>
            <w:r>
              <w:t xml:space="preserve">по Краснодарскому краю</w:t>
            </w:r>
            <w:r/>
          </w:p>
          <w:p>
            <w:pPr>
              <w:pStyle w:val="834"/>
              <w:jc w:val="center"/>
            </w:pPr>
            <w:r>
              <w:t xml:space="preserve">Кучман О.В.</w:t>
            </w:r>
            <w:r/>
          </w:p>
        </w:tc>
      </w:tr>
    </w:tbl>
    <w:p>
      <w:pPr>
        <w:pStyle w:val="834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4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4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4"/>
        <w:rPr>
          <w:sz w:val="26"/>
          <w:szCs w:val="26"/>
        </w:rPr>
      </w:pPr>
      <w:r>
        <w:rPr>
          <w:sz w:val="26"/>
          <w:szCs w:val="26"/>
        </w:rPr>
        <w:t xml:space="preserve">СЛУЖЕБНАЯ ЗАПИСКА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4"/>
        <w:rPr>
          <w:sz w:val="26"/>
          <w:szCs w:val="26"/>
        </w:rPr>
      </w:pPr>
      <w:r>
        <w:rPr>
          <w:sz w:val="26"/>
          <w:szCs w:val="26"/>
          <w:u w:val="single"/>
        </w:rPr>
        <w:t xml:space="preserve">                         </w:t>
      </w:r>
      <w:r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_____________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4"/>
        <w:rPr>
          <w:sz w:val="20"/>
          <w:szCs w:val="20"/>
        </w:rPr>
      </w:pPr>
      <w:r>
        <w:rPr>
          <w:sz w:val="20"/>
          <w:szCs w:val="20"/>
        </w:rPr>
        <w:t xml:space="preserve">О согласовании цены контракта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34"/>
        <w:ind w:right="0" w:firstLine="708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4"/>
        <w:jc w:val="both"/>
      </w:pPr>
      <w:r>
        <w:tab/>
        <w:t xml:space="preserve">Прошу Вас согласовать заключение контракта на </w:t>
      </w:r>
      <w:r>
        <w:rPr>
          <w:b/>
        </w:rPr>
        <w:t xml:space="preserve">о</w:t>
      </w:r>
      <w:r>
        <w:rPr>
          <w:b/>
          <w:bCs/>
          <w:szCs w:val="20"/>
        </w:rPr>
        <w:t xml:space="preserve">казание услуг по обслуживанию и уборке помещений </w:t>
      </w:r>
      <w:r>
        <w:t xml:space="preserve">для нужд</w:t>
      </w:r>
      <w:r>
        <w:rPr>
          <w:b/>
        </w:rPr>
        <w:t xml:space="preserve"> </w:t>
      </w:r>
      <w:r>
        <w:t xml:space="preserve">Управления Федеральной служб</w:t>
      </w:r>
      <w:r>
        <w:t xml:space="preserve">ы государственной регистрации, кадастра и картографии по Краснодарскому краю, в соответствии с п.4 ч.1 ст.93 Федерального закона от 05 апреля 2013 года №44-ФЗ - осуществление закупки товара, работы или услуги на сумму, не превышающую шестьсот тысяч рублей.</w:t>
      </w:r>
      <w:r/>
    </w:p>
    <w:p>
      <w:pPr>
        <w:pStyle w:val="834"/>
        <w:jc w:val="both"/>
        <w:keepNext/>
        <w:spacing w:line="0" w:lineRule="atLeast"/>
        <w:widowControl w:val="off"/>
      </w:pPr>
      <w:r>
        <w:tab/>
        <w:t xml:space="preserve">Начальная (максимальная) цена контракта рассчитана посредством применения метода сопоставимых рыночных цен (анализа рынка) в соответствии с п.1 ч.1 ст.22 Федеральн</w:t>
      </w:r>
      <w:r>
        <w:t xml:space="preserve">ого закона от 05.04.2013 № 44-ФЗ «О контрактной системе в сфере закупок товаров, работ, услуг для обеспечения государственных и муниципальных нужд», а также с Приложением № 111 Приказа Росреестра от 29.12.2014 № П/651 «Об утверждении расчетно-нормативных з</w:t>
      </w:r>
      <w:r>
        <w:t xml:space="preserve">атрат на обеспечение деятельности территориальных органов Федеральной службы государственной регистрации, кадастра и картографии». (В редакции приказов Росреестра от 30.12.2015 № П/697, от 03.11.2016 № П /0534, от 18.12.2017 № П/05921, от 27.03.2019 № П/01</w:t>
      </w:r>
      <w:r>
        <w:t xml:space="preserve">04, от 12.02.2020 № П/0036, от 29.05.2020 № П/0172, от 18.12.2020 № П/0484, от 31.05.2021 № П/0233, от 22.02.2022 № П/0057, от 04.04.2022 № П/0120, от 30.05.2022 № П/0211, от 30.05.2023 № П/0197, от 31.05.2024 г. № П/0165/24, от 29.05.2025 г. № П/0186/25).</w:t>
      </w:r>
      <w:r/>
    </w:p>
    <w:p>
      <w:pPr>
        <w:pStyle w:val="834"/>
        <w:jc w:val="both"/>
        <w:keepNext/>
        <w:spacing w:line="0" w:lineRule="atLeast"/>
        <w:widowControl w:val="off"/>
      </w:pPr>
      <w:r>
        <w:t xml:space="preserve">        </w:t>
      </w:r>
      <w:r>
        <w:t xml:space="preserve">Согласно ч.5 ст.22 Федерального закона от 05.04.2013 № 44-ФЗ «О контрактной системе в сфере закупок товаров, работ, услуг для</w:t>
      </w:r>
      <w:r>
        <w:t xml:space="preserve"> обеспечения государственных и муниципальных нужд» и Приказа Минэкономразвития РФ от 02.10.2013 №567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</w:t>
      </w:r>
      <w:r>
        <w:t xml:space="preserve">енным поставщиком (подрядчиком, исполнителем)» СПУ-Заказчиком была изучена информация о стоимости закупаемых услуг в сети Интернет, направлены запросы о предоставлении ценовой информации исполнителям, обладающим опытом оказания планируемых к закупке услуг.</w:t>
      </w:r>
      <w:r/>
    </w:p>
    <w:p>
      <w:pPr>
        <w:pStyle w:val="834"/>
        <w:jc w:val="both"/>
        <w:keepNext/>
        <w:spacing w:line="0" w:lineRule="atLeast"/>
        <w:widowControl w:val="off"/>
      </w:pPr>
      <w:r>
        <w:t xml:space="preserve">         </w:t>
      </w:r>
      <w:r>
        <w:t xml:space="preserve">В целях применения вышеуказанного метода была изучена следующая информация о рыночных ценах:</w:t>
      </w:r>
      <w:r/>
    </w:p>
    <w:p>
      <w:pPr>
        <w:pStyle w:val="834"/>
        <w:numPr>
          <w:ilvl w:val="0"/>
          <w:numId w:val="2"/>
        </w:numPr>
        <w:jc w:val="both"/>
      </w:pPr>
      <w:r>
        <w:t xml:space="preserve">Исполнитель №1 – Коммерческое предложение вх. № 34969/26 от 08.05.2026;</w:t>
      </w:r>
      <w:r/>
    </w:p>
    <w:p>
      <w:pPr>
        <w:pStyle w:val="834"/>
        <w:numPr>
          <w:ilvl w:val="0"/>
          <w:numId w:val="2"/>
        </w:numPr>
        <w:jc w:val="both"/>
      </w:pPr>
      <w:r>
        <w:t xml:space="preserve">Исполнитель №2 – Коммерческое предложение вх. № 34970/26 от 08.05.2026;</w:t>
      </w:r>
      <w:r/>
    </w:p>
    <w:p>
      <w:pPr>
        <w:pStyle w:val="834"/>
        <w:numPr>
          <w:ilvl w:val="0"/>
          <w:numId w:val="2"/>
        </w:numPr>
        <w:jc w:val="both"/>
      </w:pPr>
      <w:r>
        <w:t xml:space="preserve">Исполнитель №3 – Коммерческое предложение вх. № 34966/26 от 08.05.2026.</w:t>
      </w:r>
      <w:r/>
    </w:p>
    <w:p>
      <w:pPr>
        <w:ind w:left="720" w:right="0"/>
        <w:jc w:val="both"/>
      </w:pPr>
      <w:r/>
      <w:r/>
    </w:p>
    <w:p>
      <w:pPr>
        <w:pStyle w:val="834"/>
        <w:jc w:val="center"/>
      </w:pPr>
      <w:r>
        <w:t xml:space="preserve">Таблица. Мониторинг цен </w:t>
      </w:r>
      <w:r/>
    </w:p>
    <w:tbl>
      <w:tblPr>
        <w:tblStyle w:val="691"/>
        <w:tblW w:w="0" w:type="auto"/>
        <w:tblInd w:w="-985" w:type="dxa"/>
        <w:tblLayout w:type="fixed"/>
        <w:tblLook w:val="04A0" w:firstRow="1" w:lastRow="0" w:firstColumn="1" w:lastColumn="0" w:noHBand="0" w:noVBand="1"/>
      </w:tblPr>
      <w:tblGrid>
        <w:gridCol w:w="709"/>
        <w:gridCol w:w="1700"/>
        <w:gridCol w:w="850"/>
        <w:gridCol w:w="992"/>
        <w:gridCol w:w="992"/>
        <w:gridCol w:w="992"/>
        <w:gridCol w:w="1134"/>
        <w:gridCol w:w="1134"/>
        <w:gridCol w:w="1276"/>
        <w:gridCol w:w="1276"/>
      </w:tblGrid>
      <w:tr>
        <w:tblPrEx/>
        <w:trPr>
          <w:trHeight w:val="179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№ п/п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Наименование услуг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Кол-во м2 месяц, S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btLr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Источник  № 1, руб. за 1 м2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btLr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Источник № 2, руб. за 1 м2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btLr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Источник № 3, руб. за 1 м2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btLr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Средняя цена за 1 м2 за 1 месяц, руб.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Среднее квадратичное отклонение</w:t>
              <w:br/>
              <w:t xml:space="preserve">Q</w:t>
              <w:br/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69630" cy="243497"/>
                      <wp:effectExtent l="6350" t="6350" r="6350" b="6350"/>
                      <wp:docPr id="1" name="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30529504" name="Рисунок 1"/>
                              <pic:cNvPicPr/>
                              <pic:nvPr/>
                            </pic:nvPicPr>
                            <pic:blipFill>
                              <a:blip r:embed="rId9">
                                <a:extLst>
                                  <a:ext uri="{96DAC541-7B7A-43D3-8B79-37D633B846F1}">
                                    <asvg:svgBlip xmlns:asvg="http://schemas.microsoft.com/office/drawing/2016/SVG/main" r:embed="rId10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669629" cy="24349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52.73pt;height:19.17pt;mso-wrap-distance-left:0.00pt;mso-wrap-distance-top:0.00pt;mso-wrap-distance-right:0.00pt;mso-wrap-distance-bottom:0.0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Коэффициент вариации цен V (%)  (не должен превышать 33%)  </w:t>
            </w:r>
            <w:r>
              <w:rPr>
                <w:rFonts w:ascii="Times New Roman" w:hAnsi="Times New Roman" w:eastAsia="Times New Roman" w:cs="Times New Roman"/>
                <w:b/>
                <w:bCs w:val="0"/>
                <w:i w:val="0"/>
                <w:strike w:val="0"/>
                <w:color w:val="000000"/>
                <w:sz w:val="20"/>
                <w:szCs w:val="20"/>
                <w:u w:val="none"/>
              </w:rPr>
            </w:r>
            <w:r>
              <w:rPr>
                <w:rFonts w:ascii="Times New Roman" w:hAnsi="Times New Roman" w:eastAsia="Times New Roman" w:cs="Times New Roman"/>
                <w:b/>
                <w:bCs w:val="0"/>
                <w:i w:val="0"/>
                <w:strike w:val="0"/>
                <w:color w:val="000000"/>
                <w:sz w:val="20"/>
                <w:szCs w:val="20"/>
                <w:u w:val="none"/>
              </w:rPr>
            </w:r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highlight w:val="none"/>
                <w:u w:val="none"/>
              </w:rPr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87461" cy="323848"/>
                      <wp:effectExtent l="0" t="0" r="0" b="0"/>
                      <wp:docPr id="2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64151081" name="Picture 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>
                                <a:extLst>
                                  <a:ext uri="{96DAC541-7B7A-43D3-8B79-37D633B846F1}">
                                    <asvg:svgBlip xmlns:asvg="http://schemas.microsoft.com/office/drawing/2016/SVG/main" r:embed="rId12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687460" cy="323847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54.13pt;height:25.50pt;mso-wrap-distance-left:0.00pt;mso-wrap-distance-top:0.00pt;mso-wrap-distance-right:0.00pt;mso-wrap-distance-bottom:0.00pt;" stroked="false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highlight w:val="none"/>
                <w:u w:val="none"/>
              </w:rPr>
            </w:r>
            <w:r/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</w:rPr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</w:rPr>
              <w:t xml:space="preserve">                             </w:t>
            </w:r>
            <w:r>
              <w:rPr>
                <w:rFonts w:ascii="Times New Roman" w:hAnsi="Times New Roman" w:eastAsia="Times New Roman" w:cs="Times New Roman"/>
                <w:b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Расчет Н(М)ЦК по формуле                             </w:t>
              <w:br/>
              <w:br/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86962" cy="223459"/>
                      <wp:effectExtent l="6350" t="6350" r="6350" b="6350"/>
                      <wp:docPr id="3" name="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90031728" name="Рисунок 2"/>
                              <pic:cNvPicPr/>
                              <pic:nvPr/>
                            </pic:nvPicPr>
                            <pic:blipFill>
                              <a:blip r:embed="rId13">
                                <a:extLst>
                                  <a:ext uri="{96DAC541-7B7A-43D3-8B79-37D633B846F1}">
                                    <asvg:svgBlip xmlns:asvg="http://schemas.microsoft.com/office/drawing/2016/SVG/main" r:embed="rId14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786962" cy="22345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width:61.97pt;height:17.60pt;mso-wrap-distance-left:0.00pt;mso-wrap-distance-top:0.00pt;mso-wrap-distance-right:0.00pt;mso-wrap-distance-bottom:0.00pt;" stroked="f">
                      <v:path textboxrect="0,0,0,0"/>
                      <v:imagedata r:id="rId13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</w:rPr>
            </w:r>
            <w:r/>
          </w:p>
        </w:tc>
      </w:tr>
      <w:tr>
        <w:tblPrEx/>
        <w:trPr>
          <w:trHeight w:val="4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Обслуживание и уборка помещений г. Краснодар, ул. Сормовская,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450,88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53,00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58,00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69,00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60,00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8,19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13,64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27 052,80</w:t>
            </w:r>
            <w:r/>
          </w:p>
        </w:tc>
      </w:tr>
      <w:tr>
        <w:tblPrEx/>
        <w:trPr>
          <w:trHeight w:val="6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Обслуживание и уборка помещений. Краснодар, ул. Ленина, 39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420,80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53,00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58,00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69,00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60,00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8,19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13,64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25 248,00</w:t>
            </w:r>
            <w:r/>
          </w:p>
        </w:tc>
      </w:tr>
      <w:tr>
        <w:tblPrEx/>
        <w:trPr>
          <w:trHeight w:val="6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Обслуживание и уборка помещений г. Краснодар, ул. Ленина, 26 (2 этаж)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369,30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53,00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58,00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69,00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60,00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8,19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13,64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22 158,00</w:t>
            </w:r>
            <w:r/>
          </w:p>
        </w:tc>
      </w:tr>
      <w:tr>
        <w:tblPrEx/>
        <w:trPr>
          <w:trHeight w:val="4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Обслуживание и уборка помещений г. Тимашевск, ул. Пролетарская, 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65,50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53,00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58,00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69,00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60,00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8,19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13,64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3 930,00</w:t>
            </w:r>
            <w:r/>
          </w:p>
        </w:tc>
      </w:tr>
      <w:tr>
        <w:tblPrEx/>
        <w:trPr>
          <w:trHeight w:val="4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Обслуживание и уборка помещений ст. Динская, ул. Луначарского, 41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246,40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53,00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58,00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69,00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60,00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8,19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13,64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14 784,00</w:t>
            </w:r>
            <w:r/>
          </w:p>
        </w:tc>
      </w:tr>
      <w:tr>
        <w:tblPrEx/>
        <w:trPr>
          <w:trHeight w:val="6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Обслуживание и уборка помещений ст. Крыловская, ул. Орджоникидзе, 155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44,70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53,00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58,00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69,00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60,00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8,19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13,64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2 682,00</w:t>
            </w:r>
            <w:r/>
          </w:p>
        </w:tc>
      </w:tr>
      <w:tr>
        <w:tblPrEx/>
        <w:trPr>
          <w:trHeight w:val="4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Обслуживание и уборка помещений ст. Северская, ул. Ленина, 43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228,50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53,00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58,00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69,00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60,00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8,19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13,64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13 710,00</w:t>
            </w:r>
            <w:r/>
          </w:p>
        </w:tc>
      </w:tr>
      <w:tr>
        <w:tblPrEx/>
        <w:trPr>
          <w:trHeight w:val="4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Обслуживание и уборка помещений ст. Тбилисская, ул. Красная, 47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235,40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53,00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58,00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69,00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60,00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8,19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13,64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14 124,00</w:t>
            </w:r>
            <w:r/>
          </w:p>
        </w:tc>
      </w:tr>
      <w:tr>
        <w:tblPrEx/>
        <w:trPr>
          <w:trHeight w:val="6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Обслуживание и уборка помещений г. Усть-Лабинск, ул. Ободовского, 31а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174,50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53,00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58,00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69,00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60,00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8,19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13,64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10 470,00</w:t>
            </w:r>
            <w:r/>
          </w:p>
        </w:tc>
      </w:tr>
      <w:tr>
        <w:tblPrEx/>
        <w:trPr>
          <w:trHeight w:val="6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Обслуживание и уборка помещений ст. Брюховецкая, ул. Октябрьская, 26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137,50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53,00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58,00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69,00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60,00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8,19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13,64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8 250,00</w:t>
            </w:r>
            <w:r/>
          </w:p>
        </w:tc>
      </w:tr>
      <w:tr>
        <w:tblPrEx/>
        <w:trPr>
          <w:trHeight w:val="4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Обслуживание и уборка помещений ст. Каневская, ул. Длинная, 184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228,50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53,00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58,00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69,00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60,00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8,19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13,64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13 710,00</w:t>
            </w:r>
            <w:r/>
          </w:p>
        </w:tc>
      </w:tr>
      <w:tr>
        <w:tblPrEx/>
        <w:trPr>
          <w:trHeight w:val="4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Обслуживание и уборка помещений г. Кореновск, ул. Красная, 21а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217,60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53,00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58,00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69,00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60,00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8,19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13,64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13 056,00</w:t>
            </w:r>
            <w:r/>
          </w:p>
        </w:tc>
      </w:tr>
      <w:tr>
        <w:tblPrEx/>
        <w:trPr>
          <w:trHeight w:val="4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Обслуживание и уборка помещений с. Белая Глина, ул. Красная, 156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186,90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53,00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58,00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69,00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60,00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8,19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13,64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11 214,00</w:t>
            </w:r>
            <w:r/>
          </w:p>
        </w:tc>
      </w:tr>
      <w:tr>
        <w:tblPrEx/>
        <w:trPr>
          <w:trHeight w:val="6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Обслуживание и уборка помещений ст. Новопокровская, ул. Ленина, 102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92,20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53,00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58,00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69,00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60,00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8,19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13,64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5 532,00</w:t>
            </w:r>
            <w:r/>
          </w:p>
        </w:tc>
      </w:tr>
      <w:tr>
        <w:tblPrEx/>
        <w:trPr>
          <w:trHeight w:val="4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Обслуживание и уборка помещений г. Гулькевичи, ул. Олимпийская, 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159,30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53,00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58,00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69,00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60,00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8,19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13,64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9 558,00</w:t>
            </w:r>
            <w:r/>
          </w:p>
        </w:tc>
      </w:tr>
      <w:tr>
        <w:tblPrEx/>
        <w:trPr>
          <w:trHeight w:val="4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Обслуживание и уборка помещений г. Лабинск, ул. Константинова, 59/1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127,70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53,00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58,00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69,00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60,00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8,19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13,64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7 662,00</w:t>
            </w:r>
            <w:r/>
          </w:p>
        </w:tc>
      </w:tr>
      <w:tr>
        <w:tblPrEx/>
        <w:trPr>
          <w:trHeight w:val="4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Обслуживание и уборка помещений г. Курганинск, ул. Серова, 3/1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159,70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53,00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58,00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69,00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60,00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8,19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13,64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9 582,00</w:t>
            </w:r>
            <w:r/>
          </w:p>
        </w:tc>
      </w:tr>
      <w:tr>
        <w:tblPrEx/>
        <w:trPr>
          <w:trHeight w:val="4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Обслуживание и уборка помещений ст. Кущевская, пер. Куцева, 54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148,00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53,00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58,00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69,00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60,00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8,19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13,64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8 880,00</w:t>
            </w:r>
            <w:r/>
          </w:p>
        </w:tc>
      </w:tr>
      <w:tr>
        <w:tblPrEx/>
        <w:trPr>
          <w:trHeight w:val="6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Обслуживание и уборка помещений ст. Староминская, ул. Кольцовская, 25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130,80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53,00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58,00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69,00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60,00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8,19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13,64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7 848,00</w:t>
            </w:r>
            <w:r/>
          </w:p>
        </w:tc>
      </w:tr>
      <w:tr>
        <w:tblPrEx/>
        <w:trPr>
          <w:trHeight w:val="6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Обслуживание и уборка помещений ст. Ленинградская, ул. Юбилейная, 133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177,30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53,00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58,00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69,00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60,00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8,19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13,64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10 638,00</w:t>
            </w:r>
            <w:r/>
          </w:p>
        </w:tc>
      </w:tr>
      <w:tr>
        <w:tblPrEx/>
        <w:trPr>
          <w:trHeight w:val="4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Обслуживание и уборка помещений г. Ейск, ул. Армавирская, 45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167,10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53,00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58,00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69,00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60,00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8,19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13,64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10 026,00</w:t>
            </w:r>
            <w:r/>
          </w:p>
        </w:tc>
      </w:tr>
      <w:tr>
        <w:tblPrEx/>
        <w:trPr>
          <w:trHeight w:val="6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Обслуживание и уборка помещений ст. Полтавская, ул. Коммунистическая, 211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371,00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53,00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58,00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69,00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60,00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8,19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13,64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22 260,00</w:t>
            </w:r>
            <w:r/>
          </w:p>
        </w:tc>
      </w:tr>
      <w:tr>
        <w:tblPrEx/>
        <w:trPr>
          <w:trHeight w:val="4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Обслуживание и уборка помещений г. Белореченск, ул. Заводская, 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191,10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53,00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58,00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69,00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60,00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8,19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13,64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11 466,00</w:t>
            </w:r>
            <w:r/>
          </w:p>
        </w:tc>
      </w:tr>
      <w:tr>
        <w:tblPrEx/>
        <w:trPr>
          <w:trHeight w:val="4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Обслуживание и уборка помещений г. Геленджик, ул. Крымская, 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550,40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53,00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58,00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69,00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60,00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8,19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13,64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33 024,00</w:t>
            </w:r>
            <w:r/>
          </w:p>
        </w:tc>
      </w:tr>
      <w:tr>
        <w:tblPrEx/>
        <w:trPr>
          <w:trHeight w:val="6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Обслуживание и уборка помещений г. Новороссийск, ул. Мысхакское шоссе, 75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429,80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53,00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58,00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69,00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60,00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8,19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13,64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25 788,00</w:t>
            </w:r>
            <w:r/>
          </w:p>
        </w:tc>
      </w:tr>
      <w:tr>
        <w:tblPrEx/>
        <w:trPr>
          <w:trHeight w:val="4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Обслуживание и уборка помещений г. Туапсе, ул. Спинова, 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539,40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53,00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58,00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69,00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60,00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8,19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13,64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32 364,00</w:t>
            </w:r>
            <w:r/>
          </w:p>
        </w:tc>
      </w:tr>
      <w:tr>
        <w:tblPrEx/>
        <w:trPr>
          <w:trHeight w:val="6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Обслуживание и уборка помещений г Новокубанск, ул. Первомайская, 134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170,70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53,00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58,00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69,00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60,00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8,19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13,64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10 242,00</w:t>
            </w:r>
            <w:r/>
          </w:p>
        </w:tc>
      </w:tr>
      <w:tr>
        <w:tblPrEx/>
        <w:trPr>
          <w:trHeight w:val="4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Обслуживание и уборка помещений г. Сочи, ул. Партизанская, 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293,30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53,00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58,00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69,00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60,00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8,19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13,64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17 598,00</w:t>
            </w:r>
            <w:r/>
          </w:p>
        </w:tc>
      </w:tr>
      <w:tr>
        <w:tblPrEx/>
        <w:trPr>
          <w:trHeight w:val="4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Обслуживание и уборка помещений г. Апшеронск, ул. Ворошилова, 54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223,10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53,00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58,00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69,00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60,00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8,19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13,64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13 386,00</w:t>
            </w:r>
            <w:r/>
          </w:p>
        </w:tc>
      </w:tr>
      <w:tr>
        <w:tblPrEx/>
        <w:trPr>
          <w:trHeight w:val="4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Обслуживание и уборка помещений пгт. Мостовской, ул. Ленина, 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176,10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53,00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58,00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69,00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60,00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8,19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13,64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10 566,00</w:t>
            </w:r>
            <w:r/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Обслуживание и уборка помещений г. Сочи, ул. Кирова, 52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205,10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53,00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58,00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69,00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60,00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8,19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13,64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12 306,00</w:t>
            </w:r>
            <w:r/>
          </w:p>
        </w:tc>
      </w:tr>
      <w:tr>
        <w:tblPrEx/>
        <w:trPr>
          <w:trHeight w:val="6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Обслуживание и уборка помещений г. Абинск, пр. Комсомольский, 108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272,60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53,00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58,00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69,00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60,00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8,19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13,64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16 356,00</w:t>
            </w:r>
            <w:r/>
          </w:p>
        </w:tc>
      </w:tr>
      <w:tr>
        <w:tblPrEx/>
        <w:trPr>
          <w:trHeight w:val="4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Обслуживание и уборка помещений г. Горячий ключ, ул. Ленина, 217а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169,40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53,00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58,00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69,00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60,00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8,19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13,64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10 164,00</w:t>
            </w:r>
            <w:r/>
          </w:p>
        </w:tc>
      </w:tr>
      <w:tr>
        <w:tblPrEx/>
        <w:trPr>
          <w:trHeight w:val="6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Обслуживание и уборка помещений г. Кропоткин, пер. Братский, 18/ ул Гоголя, 44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248,70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53,00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58,00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69,00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60,00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8,19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13,64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14 922,00</w:t>
            </w:r>
            <w:r/>
          </w:p>
        </w:tc>
      </w:tr>
      <w:tr>
        <w:tblPrEx/>
        <w:trPr>
          <w:trHeight w:val="6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Обслуживание и уборка помещений ст. Старощербиновская, ул. Чкалова, 92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109,30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53,00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58,00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69,00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60,00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8,19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13,64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6 558,00</w:t>
            </w:r>
            <w:r/>
          </w:p>
        </w:tc>
      </w:tr>
      <w:tr>
        <w:tblPrEx/>
        <w:trPr>
          <w:trHeight w:val="4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Обслуживание и уборка помещений г. Сочи, ул. Войкова, 45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394,50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53,00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58,00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69,00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60,00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8,19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13,64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23 670,00</w:t>
            </w:r>
            <w:r/>
          </w:p>
        </w:tc>
      </w:tr>
      <w:tr>
        <w:tblPrEx/>
        <w:trPr>
          <w:trHeight w:val="6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Обслуживание и уборка помещений г. Приморско-Ахтарск, ул. Пролетарская, 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69,20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53,00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58,00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69,00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60,00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8,19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13,64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4 152,00</w:t>
            </w:r>
            <w:r/>
          </w:p>
        </w:tc>
      </w:tr>
      <w:tr>
        <w:tblPrEx/>
        <w:trPr>
          <w:trHeight w:val="6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Обслуживание и уборка помещений ст. Калининская, ул. Советская, д. 44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187,00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53,00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58,00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69,00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60,00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8,19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13,64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11 220,00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Итого: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8 769,28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464 771,84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508 618,24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605 080,32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526 156,80</w:t>
            </w:r>
            <w:r/>
          </w:p>
        </w:tc>
      </w:tr>
    </w:tbl>
    <w:p>
      <w:pPr>
        <w:pStyle w:val="834"/>
        <w:ind w:left="720" w:right="0"/>
        <w:jc w:val="both"/>
      </w:pPr>
      <w:r/>
      <w:r/>
    </w:p>
    <w:p>
      <w:pPr>
        <w:pStyle w:val="834"/>
        <w:ind w:right="0" w:firstLine="708"/>
        <w:jc w:val="both"/>
      </w:pPr>
      <w:r>
        <w:t xml:space="preserve">В соответствии с Распоряжение Правительства РФ от 28 апреля 2018 г. № 824-р «О соз</w:t>
      </w:r>
      <w:r>
        <w:t xml:space="preserve">дании единого агрегатора торговли, с использованием которого заказчики вправе осуществлять закупки для обеспечения государственных и муниципальных нужд» договор будет заключен путем проведения закупочной сессии с использованием единого агрегатора торговли.</w:t>
      </w:r>
      <w:r/>
    </w:p>
    <w:p>
      <w:pPr>
        <w:pStyle w:val="834"/>
        <w:ind w:right="0" w:firstLine="708"/>
        <w:jc w:val="both"/>
      </w:pPr>
      <w:r>
        <w:rPr>
          <w:b/>
        </w:rPr>
        <w:t xml:space="preserve">Стартовая цена договора для объявления закупочной сессии составит 464 771 (Четыреста шестьдесят четыре тысячи семьсот семьдесят один) рубль 84 копейки.</w:t>
      </w:r>
      <w:r/>
    </w:p>
    <w:p>
      <w:pPr>
        <w:pStyle w:val="834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34"/>
      </w:pPr>
      <w:r/>
      <w:r/>
    </w:p>
    <w:p>
      <w:pPr>
        <w:pStyle w:val="834"/>
        <w:jc w:val="both"/>
      </w:pPr>
      <w:r>
        <w:t xml:space="preserve">Начальник отдела</w:t>
      </w:r>
      <w:r/>
    </w:p>
    <w:p>
      <w:pPr>
        <w:pStyle w:val="834"/>
        <w:jc w:val="both"/>
      </w:pPr>
      <w:r>
        <w:t xml:space="preserve">государственных закупок                                                                                              О.В. Власенко</w:t>
      </w:r>
      <w:r/>
    </w:p>
    <w:p>
      <w:pPr>
        <w:pStyle w:val="834"/>
        <w:jc w:val="both"/>
      </w:pPr>
      <w:r>
        <w:t xml:space="preserve">                                                         </w:t>
      </w:r>
      <w:r/>
    </w:p>
    <w:p>
      <w:pPr>
        <w:pStyle w:val="834"/>
        <w:jc w:val="both"/>
      </w:pPr>
      <w:r>
        <w:t xml:space="preserve">Врио начальника отдела</w:t>
      </w:r>
      <w:r/>
    </w:p>
    <w:p>
      <w:pPr>
        <w:pStyle w:val="834"/>
        <w:jc w:val="both"/>
      </w:pPr>
      <w:r>
        <w:t xml:space="preserve">материально-технического обеспечения                                                                    А.В. Сутормин</w:t>
      </w:r>
      <w:r/>
    </w:p>
    <w:p>
      <w:pPr>
        <w:pStyle w:val="834"/>
        <w:jc w:val="both"/>
      </w:pPr>
      <w:r/>
      <w:r/>
    </w:p>
    <w:p>
      <w:pPr>
        <w:pStyle w:val="834"/>
        <w:jc w:val="both"/>
      </w:pPr>
      <w:r>
        <w:t xml:space="preserve">Согласовано:</w:t>
      </w:r>
      <w:r/>
    </w:p>
    <w:p>
      <w:pPr>
        <w:pStyle w:val="834"/>
        <w:jc w:val="both"/>
      </w:pPr>
      <w:r/>
      <w:r/>
    </w:p>
    <w:p>
      <w:pPr>
        <w:pStyle w:val="834"/>
        <w:jc w:val="both"/>
      </w:pPr>
      <w:r>
        <w:t xml:space="preserve">Заместитель руководителя                                                                                           К.Д. Байбутлов</w:t>
      </w:r>
      <w:r/>
    </w:p>
    <w:p>
      <w:pPr>
        <w:pStyle w:val="834"/>
        <w:jc w:val="both"/>
      </w:pPr>
      <w:r/>
      <w:r/>
    </w:p>
    <w:p>
      <w:pPr>
        <w:pStyle w:val="834"/>
        <w:jc w:val="both"/>
      </w:pPr>
      <w:r>
        <w:t xml:space="preserve">Начальник финансово-</w:t>
      </w:r>
      <w:r/>
    </w:p>
    <w:p>
      <w:pPr>
        <w:pStyle w:val="834"/>
        <w:jc w:val="both"/>
      </w:pPr>
      <w:r>
        <w:t xml:space="preserve">экономического отдела                                                                                               Е.В. Сутормина</w:t>
      </w:r>
      <w:r/>
    </w:p>
    <w:p>
      <w:pPr>
        <w:pStyle w:val="834"/>
        <w:jc w:val="both"/>
      </w:pPr>
      <w:r/>
      <w:r/>
    </w:p>
    <w:p>
      <w:pPr>
        <w:pStyle w:val="834"/>
        <w:jc w:val="both"/>
      </w:pPr>
      <w:r>
        <w:t xml:space="preserve">Заместитель начальника финансово-</w:t>
      </w:r>
      <w:r/>
    </w:p>
    <w:p>
      <w:pPr>
        <w:pStyle w:val="834"/>
        <w:jc w:val="both"/>
      </w:pPr>
      <w:r>
        <w:t xml:space="preserve">экономического отдела                                                                                                   Э.А. Смалиус</w:t>
      </w:r>
      <w:r/>
    </w:p>
    <w:p>
      <w:pPr>
        <w:pStyle w:val="834"/>
        <w:jc w:val="both"/>
      </w:pPr>
      <w:r/>
      <w:r/>
    </w:p>
    <w:p>
      <w:pPr>
        <w:pStyle w:val="834"/>
        <w:jc w:val="both"/>
      </w:pPr>
      <w:r/>
      <w:r/>
    </w:p>
    <w:p>
      <w:pPr>
        <w:pStyle w:val="834"/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34"/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34"/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34"/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34"/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34"/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34"/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34"/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34"/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34"/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34"/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34"/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34"/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34"/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34"/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34"/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34"/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34"/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34"/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34"/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34"/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3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исп. Надточий А.В. 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34"/>
        <w:jc w:val="both"/>
      </w:pPr>
      <w:r>
        <w:rPr>
          <w:sz w:val="18"/>
          <w:szCs w:val="18"/>
        </w:rPr>
        <w:t xml:space="preserve">т. (861) 250-18-35 (доб.3615)</w:t>
      </w:r>
      <w:r/>
    </w:p>
    <w:sectPr>
      <w:footnotePr/>
      <w:endnotePr/>
      <w:type w:val="nextPage"/>
      <w:pgSz w:w="11906" w:h="16838" w:orient="portrait"/>
      <w:pgMar w:top="851" w:right="680" w:bottom="709" w:left="1418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Gelvetsky 12pt;Times New Roman">
    <w:panose1 w:val="02000603000000000000"/>
  </w:font>
  <w:font w:name="Wingdings">
    <w:panose1 w:val="05010000000000000000"/>
  </w:font>
  <w:font w:name="Liberation Sans">
    <w:panose1 w:val="020B0604020202020204"/>
  </w:font>
  <w:font w:name="Tahoma">
    <w:panose1 w:val="020B0604030504040204"/>
  </w:font>
  <w:font w:name="Noto Sans Devanagari">
    <w:panose1 w:val="020B0502040504020204"/>
  </w:font>
  <w:font w:name="Liberation Serif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pStyle w:val="8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Tahoma" w:cs="Noto Sans Devanagari"/>
        <w:sz w:val="24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9">
    <w:name w:val="Heading 1 Char"/>
    <w:link w:val="835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60">
    <w:name w:val="Heading 2"/>
    <w:basedOn w:val="834"/>
    <w:next w:val="834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61">
    <w:name w:val="Heading 2 Char"/>
    <w:link w:val="660"/>
    <w:uiPriority w:val="9"/>
    <w:rPr>
      <w:rFonts w:ascii="Liberation Sans" w:hAnsi="Liberation Sans" w:eastAsia="Liberation Sans" w:cs="Liberation Sans"/>
      <w:sz w:val="34"/>
    </w:rPr>
  </w:style>
  <w:style w:type="paragraph" w:styleId="662">
    <w:name w:val="Heading 3"/>
    <w:basedOn w:val="834"/>
    <w:next w:val="834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3">
    <w:name w:val="Heading 3 Char"/>
    <w:link w:val="662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4">
    <w:name w:val="Heading 4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5">
    <w:name w:val="Heading 4 Char"/>
    <w:link w:val="664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6">
    <w:name w:val="Heading 5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7">
    <w:name w:val="Heading 5 Char"/>
    <w:link w:val="666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8">
    <w:name w:val="Heading 6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9">
    <w:name w:val="Heading 6 Char"/>
    <w:link w:val="668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70">
    <w:name w:val="Heading 7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71">
    <w:name w:val="Heading 7 Char"/>
    <w:link w:val="670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72">
    <w:name w:val="Heading 8"/>
    <w:basedOn w:val="834"/>
    <w:next w:val="834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3">
    <w:name w:val="Heading 8 Char"/>
    <w:link w:val="672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4">
    <w:name w:val="Heading 9"/>
    <w:basedOn w:val="834"/>
    <w:next w:val="834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5">
    <w:name w:val="Heading 9 Char"/>
    <w:link w:val="674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6">
    <w:name w:val="List Paragraph"/>
    <w:basedOn w:val="834"/>
    <w:uiPriority w:val="34"/>
    <w:qFormat/>
    <w:pPr>
      <w:contextualSpacing/>
      <w:ind w:left="720"/>
    </w:pPr>
  </w:style>
  <w:style w:type="paragraph" w:styleId="677">
    <w:name w:val="No Spacing"/>
    <w:uiPriority w:val="1"/>
    <w:qFormat/>
    <w:pPr>
      <w:spacing w:before="0" w:after="0" w:line="240" w:lineRule="auto"/>
    </w:pPr>
  </w:style>
  <w:style w:type="paragraph" w:styleId="678">
    <w:name w:val="Title"/>
    <w:basedOn w:val="834"/>
    <w:next w:val="834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>
    <w:name w:val="Title Char"/>
    <w:link w:val="678"/>
    <w:uiPriority w:val="10"/>
    <w:rPr>
      <w:sz w:val="48"/>
      <w:szCs w:val="48"/>
    </w:rPr>
  </w:style>
  <w:style w:type="paragraph" w:styleId="680">
    <w:name w:val="Subtitle"/>
    <w:basedOn w:val="834"/>
    <w:next w:val="834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>
    <w:name w:val="Subtitle Char"/>
    <w:link w:val="680"/>
    <w:uiPriority w:val="11"/>
    <w:rPr>
      <w:sz w:val="24"/>
      <w:szCs w:val="24"/>
    </w:rPr>
  </w:style>
  <w:style w:type="paragraph" w:styleId="682">
    <w:name w:val="Quote"/>
    <w:basedOn w:val="834"/>
    <w:next w:val="834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4"/>
    <w:next w:val="834"/>
    <w:link w:val="6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paragraph" w:styleId="686">
    <w:name w:val="Header"/>
    <w:basedOn w:val="834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Header Char"/>
    <w:link w:val="686"/>
    <w:uiPriority w:val="99"/>
  </w:style>
  <w:style w:type="paragraph" w:styleId="688">
    <w:name w:val="Footer"/>
    <w:basedOn w:val="834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Footer Char"/>
    <w:link w:val="688"/>
    <w:uiPriority w:val="99"/>
  </w:style>
  <w:style w:type="character" w:styleId="690">
    <w:name w:val="Caption Char"/>
    <w:link w:val="847"/>
    <w:uiPriority w:val="35"/>
    <w:rPr>
      <w:b/>
      <w:bCs/>
      <w:color w:val="4f81bd" w:themeColor="accent1"/>
      <w:sz w:val="18"/>
      <w:szCs w:val="18"/>
    </w:rPr>
  </w:style>
  <w:style w:type="table" w:styleId="69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c5fdbc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c5fdbc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1ebe03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36b8fb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43c0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dc33fa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c99c00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c9211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3fdba" w:themeFill="accent1" w:themeFillTint="34"/>
    </w:tblPr>
    <w:tblStylePr w:type="band1Horz">
      <w:tcPr>
        <w:shd w:val="clear" w:color="ffffff" w:themeColor="accent1" w:themeTint="75" w:fill="79fb64" w:themeFill="accent1" w:themeFillTint="75"/>
      </w:tcPr>
    </w:tblStylePr>
    <w:tblStylePr w:type="band1Vert">
      <w:tcPr>
        <w:shd w:val="clear" w:color="ffffff" w:themeColor="accent1" w:themeTint="75" w:fill="79fb64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18a303" w:themeFill="accent1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bce7fd" w:themeFill="accent2" w:themeFillTint="32"/>
    </w:tblPr>
    <w:tblStylePr w:type="band1Horz">
      <w:tcPr>
        <w:shd w:val="clear" w:color="ffffff" w:themeColor="accent2" w:themeTint="75" w:fill="64c8fb" w:themeFill="accent2" w:themeFillTint="75"/>
      </w:tcPr>
    </w:tblStylePr>
    <w:tblStylePr w:type="band1Vert">
      <w:tcPr>
        <w:shd w:val="clear" w:color="ffffff" w:themeColor="accent2" w:themeTint="75" w:fill="64c8fb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0369a3" w:themeFill="accent2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fdd2ba" w:themeFill="accent3" w:themeFillTint="34"/>
    </w:tblPr>
    <w:tblStylePr w:type="band1Horz">
      <w:tcPr>
        <w:shd w:val="clear" w:color="ffffff" w:themeColor="accent3" w:themeTint="75" w:fill="fb9964" w:themeFill="accent3" w:themeFillTint="75"/>
      </w:tcPr>
    </w:tblStylePr>
    <w:tblStylePr w:type="band1Vert">
      <w:tcPr>
        <w:shd w:val="clear" w:color="ffffff" w:themeColor="accent3" w:themeTint="75" w:fill="fb9964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33e03" w:themeFill="accent3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3bafd" w:themeFill="accent4" w:themeFillTint="34"/>
    </w:tblPr>
    <w:tblStylePr w:type="band1Horz">
      <w:tcPr>
        <w:shd w:val="clear" w:color="ffffff" w:themeColor="accent4" w:themeTint="75" w:fill="e464fb" w:themeFill="accent4" w:themeFillTint="75"/>
      </w:tcPr>
    </w:tblStylePr>
    <w:tblStylePr w:type="band1Vert">
      <w:tcPr>
        <w:shd w:val="clear" w:color="ffffff" w:themeColor="accent4" w:themeTint="75" w:fill="e464fb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e03a3" w:themeFill="accent4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fefbf" w:themeFill="accent5" w:themeFillTint="34"/>
    </w:tblPr>
    <w:tblStylePr w:type="band1Horz">
      <w:tcPr>
        <w:shd w:val="clear" w:color="ffffff" w:themeColor="accent5" w:themeTint="75" w:fill="ffdb71" w:themeFill="accent5" w:themeFillTint="75"/>
      </w:tcPr>
    </w:tblStylePr>
    <w:tblStylePr w:type="band1Vert">
      <w:tcPr>
        <w:shd w:val="clear" w:color="ffffff" w:themeColor="accent5" w:themeTint="75" w:fill="ffdb71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c99c00" w:themeFill="accent5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7cccc" w:themeFill="accent6" w:themeFillTint="34"/>
    </w:tblPr>
    <w:tblStylePr w:type="band1Horz">
      <w:tcPr>
        <w:shd w:val="clear" w:color="ffffff" w:themeColor="accent6" w:themeTint="75" w:fill="ee8f8f" w:themeFill="accent6" w:themeFillTint="75"/>
      </w:tcPr>
    </w:tblStylePr>
    <w:tblStylePr w:type="band1Vert">
      <w:tcPr>
        <w:shd w:val="clear" w:color="ffffff" w:themeColor="accent6" w:themeTint="75" w:fill="ee8f8f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c9211e" w:themeFill="accent6"/>
        <w:tcBorders>
          <w:top w:val="single" w:color="000000" w:themeColor="light1" w:sz="4" w:space="0"/>
        </w:tcBorders>
      </w:tcPr>
    </w:tblStylePr>
  </w:style>
  <w:style w:type="table" w:styleId="73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tcPr>
        <w:shd w:val="clear" w:color="ffffff" w:themeColor="accent1" w:themeTint="34" w:fill="c3fdba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1ebf04" w:themeColor="accent1" w:themeTint="80" w:themeShade="95"/>
      </w:rPr>
    </w:tblStylePr>
    <w:tblStylePr w:type="firstRow">
      <w:rPr>
        <w:b/>
        <w:color w:val="1ebf04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ebf04" w:themeColor="accent1" w:themeTint="80" w:themeShade="95"/>
      </w:rPr>
    </w:tblStylePr>
    <w:tblStylePr w:type="lastRow">
      <w:rPr>
        <w:b/>
        <w:color w:val="1ebf04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tcPr>
        <w:shd w:val="clear" w:color="ffffff" w:themeColor="accent2" w:themeTint="32" w:fill="bce7fd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0378ae" w:themeColor="accent2" w:themeTint="97" w:themeShade="95"/>
      </w:rPr>
    </w:tblStylePr>
    <w:tblStylePr w:type="firstRow">
      <w:rPr>
        <w:b/>
        <w:color w:val="0378ae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0378ae" w:themeColor="accent2" w:themeTint="97" w:themeShade="95"/>
      </w:rPr>
    </w:tblStylePr>
    <w:tblStylePr w:type="lastRow">
      <w:rPr>
        <w:b/>
        <w:color w:val="0378ae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tcPr>
        <w:shd w:val="clear" w:color="ffffff" w:themeColor="accent3" w:themeTint="34" w:fill="fdd2ba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e2201" w:themeColor="accent3" w:themeTint="FE" w:themeShade="95"/>
      </w:rPr>
    </w:tblStylePr>
    <w:tblStylePr w:type="firstRow">
      <w:rPr>
        <w:b/>
        <w:color w:val="5e2201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e2201" w:themeColor="accent3" w:themeTint="FE" w:themeShade="95"/>
      </w:rPr>
    </w:tblStylePr>
    <w:tblStylePr w:type="lastRow">
      <w:rPr>
        <w:b/>
        <w:color w:val="5e2201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tcPr>
        <w:shd w:val="clear" w:color="ffffff" w:themeColor="accent4" w:themeTint="34" w:fill="f3bafd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9104ab" w:themeColor="accent4" w:themeTint="9A" w:themeShade="95"/>
      </w:rPr>
    </w:tblStylePr>
    <w:tblStylePr w:type="firstRow">
      <w:rPr>
        <w:b/>
        <w:color w:val="9104ab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9104ab" w:themeColor="accent4" w:themeTint="9A" w:themeShade="95"/>
      </w:rPr>
    </w:tblStylePr>
    <w:tblStylePr w:type="lastRow">
      <w:rPr>
        <w:b/>
        <w:color w:val="9104ab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tcPr>
        <w:shd w:val="clear" w:color="ffffff" w:themeColor="accent5" w:themeTint="34" w:fill="ffefbf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745700" w:themeColor="accent5" w:themeShade="95"/>
      </w:rPr>
    </w:tblStylePr>
    <w:tblStylePr w:type="firstRow">
      <w:rPr>
        <w:b/>
        <w:color w:val="745700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745700" w:themeColor="accent5" w:themeShade="95"/>
      </w:rPr>
    </w:tblStylePr>
    <w:tblStylePr w:type="lastRow">
      <w:rPr>
        <w:b/>
        <w:color w:val="745700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tcPr>
        <w:shd w:val="clear" w:color="ffffff" w:themeColor="accent6" w:themeTint="34" w:fill="f7cccc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745700" w:themeColor="accent5" w:themeShade="95"/>
      </w:rPr>
    </w:tblStylePr>
    <w:tblStylePr w:type="firstRow">
      <w:rPr>
        <w:b/>
        <w:color w:val="745700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745700" w:themeColor="accent5" w:themeShade="95"/>
      </w:rPr>
    </w:tblStylePr>
    <w:tblStylePr w:type="lastRow">
      <w:rPr>
        <w:b/>
        <w:color w:val="745700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4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1ebf04" w:themeColor="accent1" w:themeTint="80" w:themeShade="95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tcPr>
        <w:shd w:val="clear" w:color="ffffff" w:themeColor="accent1" w:themeTint="34" w:fill="c3fdba" w:themeFill="accent1" w:themeFillTint="34"/>
      </w:tcPr>
    </w:tblStylePr>
    <w:tblStylePr w:type="band2Horz">
      <w:rPr>
        <w:rFonts w:ascii="Liberation Sans" w:hAnsi="Liberation Sans"/>
        <w:color w:val="1ebf04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1ebf04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1ebf04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1ebf04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1ebf04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0378ae" w:themeColor="accent2" w:themeTint="97" w:themeShade="95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tcPr>
        <w:shd w:val="clear" w:color="ffffff" w:themeColor="accent2" w:themeTint="32" w:fill="bce7fd" w:themeFill="accent2" w:themeFillTint="32"/>
      </w:tcPr>
    </w:tblStylePr>
    <w:tblStylePr w:type="band2Horz">
      <w:rPr>
        <w:rFonts w:ascii="Liberation Sans" w:hAnsi="Liberation Sans"/>
        <w:color w:val="0378ae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0378ae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0378ae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e2201" w:themeColor="accent3" w:themeTint="FE" w:themeShade="95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tcPr>
        <w:shd w:val="clear" w:color="ffffff" w:themeColor="accent3" w:themeTint="34" w:fill="fdd2ba" w:themeFill="accent3" w:themeFillTint="34"/>
      </w:tcPr>
    </w:tblStylePr>
    <w:tblStylePr w:type="band2Horz">
      <w:rPr>
        <w:rFonts w:ascii="Liberation Sans" w:hAnsi="Liberation Sans"/>
        <w:color w:val="5e2201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e2201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e2201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e2201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e2201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9104ab" w:themeColor="accent4" w:themeTint="9A" w:themeShade="95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tcPr>
        <w:shd w:val="clear" w:color="ffffff" w:themeColor="accent4" w:themeTint="34" w:fill="f3bafd" w:themeFill="accent4" w:themeFillTint="34"/>
      </w:tcPr>
    </w:tblStylePr>
    <w:tblStylePr w:type="band2Horz">
      <w:rPr>
        <w:rFonts w:ascii="Liberation Sans" w:hAnsi="Liberation Sans"/>
        <w:color w:val="9104ab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9104ab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104ab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745700" w:themeColor="accent5" w:themeShade="95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tcPr>
        <w:shd w:val="clear" w:color="ffffff" w:themeColor="accent5" w:themeTint="34" w:fill="ffefbf" w:themeFill="accent5" w:themeFillTint="34"/>
      </w:tcPr>
    </w:tblStylePr>
    <w:tblStylePr w:type="band2Horz">
      <w:rPr>
        <w:rFonts w:ascii="Liberation Sans" w:hAnsi="Liberation Sans"/>
        <w:color w:val="745700" w:themeColor="accent5" w:themeShade="95"/>
        <w:sz w:val="22"/>
      </w:rPr>
    </w:tblStylePr>
    <w:tblStylePr w:type="firstCol">
      <w:rPr>
        <w:rFonts w:ascii="Liberation Sans" w:hAnsi="Liberation Sans"/>
        <w:i/>
        <w:color w:val="745700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745700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45700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745700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741111" w:themeColor="accent6" w:themeShade="95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tcPr>
        <w:shd w:val="clear" w:color="ffffff" w:themeColor="accent6" w:themeTint="34" w:fill="f7cccc" w:themeFill="accent6" w:themeFillTint="34"/>
      </w:tcPr>
    </w:tblStylePr>
    <w:tblStylePr w:type="band2Horz">
      <w:rPr>
        <w:rFonts w:ascii="Liberation Sans" w:hAnsi="Liberation Sans"/>
        <w:color w:val="741111" w:themeColor="accent6" w:themeShade="95"/>
        <w:sz w:val="22"/>
      </w:rPr>
    </w:tblStylePr>
    <w:tblStylePr w:type="firstCol">
      <w:rPr>
        <w:rFonts w:ascii="Liberation Sans" w:hAnsi="Liberation Sans"/>
        <w:i/>
        <w:color w:val="741111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741111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41111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741111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b6fdaa" w:themeFill="accent1" w:themeFillTint="40"/>
      </w:tcPr>
    </w:tblStylePr>
    <w:tblStylePr w:type="band1Vert">
      <w:tcPr>
        <w:shd w:val="clear" w:color="ffffff" w:themeColor="accent1" w:themeTint="40" w:fill="b6fdaa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aae1fd" w:themeFill="accent2" w:themeFillTint="40"/>
      </w:tcPr>
    </w:tblStylePr>
    <w:tblStylePr w:type="band1Vert">
      <w:tcPr>
        <w:shd w:val="clear" w:color="ffffff" w:themeColor="accent2" w:themeTint="40" w:fill="aae1fd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fdc7aa" w:themeFill="accent3" w:themeFillTint="40"/>
      </w:tcPr>
    </w:tblStylePr>
    <w:tblStylePr w:type="band1Vert">
      <w:tcPr>
        <w:shd w:val="clear" w:color="ffffff" w:themeColor="accent3" w:themeTint="40" w:fill="fdc7aa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0aafd" w:themeFill="accent4" w:themeFillTint="40"/>
      </w:tcPr>
    </w:tblStylePr>
    <w:tblStylePr w:type="band1Vert">
      <w:tcPr>
        <w:shd w:val="clear" w:color="ffffff" w:themeColor="accent4" w:themeTint="40" w:fill="f0aafd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ffebb1" w:themeFill="accent5" w:themeFillTint="40"/>
      </w:tcPr>
    </w:tblStylePr>
    <w:tblStylePr w:type="band1Vert">
      <w:tcPr>
        <w:shd w:val="clear" w:color="ffffff" w:themeColor="accent5" w:themeTint="40" w:fill="ffebb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5c2c2" w:themeFill="accent6" w:themeFillTint="40"/>
      </w:tcPr>
    </w:tblStylePr>
    <w:tblStylePr w:type="band1Vert">
      <w:tcPr>
        <w:shd w:val="clear" w:color="ffffff" w:themeColor="accent6" w:themeTint="40" w:fill="f5c2c2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36b8fb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fa7a35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dc33f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ffd042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e96e6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8a303" w:themeFill="accent1"/>
    </w:tblPr>
    <w:tblStylePr w:type="band1Horz"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18a303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18a303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36b8fb" w:themeFill="accent2" w:themeFillTint="97"/>
    </w:tblPr>
    <w:tblStylePr w:type="band1Horz">
      <w:tcPr>
        <w:shd w:val="clear" w:color="ffffff" w:themeColor="accent2" w:themeTint="97" w:fill="36b8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36b8fb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36b8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36b8fb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fa7a35" w:themeFill="accent3" w:themeFillTint="98"/>
    </w:tblPr>
    <w:tblStylePr w:type="band1Horz">
      <w:tcPr>
        <w:shd w:val="clear" w:color="ffffff" w:themeColor="accent3" w:themeTint="98" w:fill="fa7a35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fa7a35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fa7a35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fa7a35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dc33fa" w:themeFill="accent4" w:themeFillTint="9A"/>
    </w:tblPr>
    <w:tblStylePr w:type="band1Horz">
      <w:tcPr>
        <w:shd w:val="clear" w:color="ffffff" w:themeColor="accent4" w:themeTint="9A" w:fill="dc33fa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dc33fa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dc33fa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dc33fa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ffd042" w:themeFill="accent5" w:themeFillTint="9A"/>
    </w:tblPr>
    <w:tblStylePr w:type="band1Horz">
      <w:tcPr>
        <w:shd w:val="clear" w:color="ffffff" w:themeColor="accent5" w:themeTint="9A" w:fill="ffd042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ffd042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ffd042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ffd042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e96e6e" w:themeFill="accent6" w:themeFillTint="98"/>
    </w:tblPr>
    <w:tblStylePr w:type="band1Horz">
      <w:tcPr>
        <w:shd w:val="clear" w:color="ffffff" w:themeColor="accent6" w:themeTint="98" w:fill="e96e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e96e6e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e96e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e96e6e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tcPr>
        <w:shd w:val="clear" w:color="ffffff" w:themeColor="accent1" w:themeTint="40" w:fill="b6fdaa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0e5e01" w:themeColor="accent1" w:themeShade="95"/>
      </w:rPr>
    </w:tblStylePr>
    <w:tblStylePr w:type="firstRow">
      <w:rPr>
        <w:b/>
        <w:color w:val="0e5e0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e5e01" w:themeColor="accent1" w:themeShade="95"/>
      </w:rPr>
    </w:tblStylePr>
    <w:tblStylePr w:type="lastRow">
      <w:rPr>
        <w:b/>
        <w:color w:val="0e5e0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tcPr>
        <w:shd w:val="clear" w:color="ffffff" w:themeColor="accent2" w:themeTint="40" w:fill="aae1fd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0378ae" w:themeColor="accent2" w:themeTint="97" w:themeShade="95"/>
      </w:rPr>
    </w:tblStylePr>
    <w:tblStylePr w:type="firstRow">
      <w:rPr>
        <w:b/>
        <w:color w:val="0378ae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0378ae" w:themeColor="accent2" w:themeTint="97" w:themeShade="95"/>
      </w:rPr>
    </w:tblStylePr>
    <w:tblStylePr w:type="lastRow">
      <w:rPr>
        <w:b/>
        <w:color w:val="0378ae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tcPr>
        <w:shd w:val="clear" w:color="ffffff" w:themeColor="accent3" w:themeTint="40" w:fill="fdc7aa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ab3b04" w:themeColor="accent3" w:themeTint="98" w:themeShade="95"/>
      </w:rPr>
    </w:tblStylePr>
    <w:tblStylePr w:type="firstRow">
      <w:rPr>
        <w:b/>
        <w:color w:val="ab3b04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ab3b04" w:themeColor="accent3" w:themeTint="98" w:themeShade="95"/>
      </w:rPr>
    </w:tblStylePr>
    <w:tblStylePr w:type="lastRow">
      <w:rPr>
        <w:b/>
        <w:color w:val="ab3b04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tcPr>
        <w:shd w:val="clear" w:color="ffffff" w:themeColor="accent4" w:themeTint="40" w:fill="f0aafd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9104ab" w:themeColor="accent4" w:themeTint="9A" w:themeShade="95"/>
      </w:rPr>
    </w:tblStylePr>
    <w:tblStylePr w:type="firstRow">
      <w:rPr>
        <w:b/>
        <w:color w:val="9104ab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9104ab" w:themeColor="accent4" w:themeTint="9A" w:themeShade="95"/>
      </w:rPr>
    </w:tblStylePr>
    <w:tblStylePr w:type="lastRow">
      <w:rPr>
        <w:b/>
        <w:color w:val="9104ab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tcPr>
        <w:shd w:val="clear" w:color="ffffff" w:themeColor="accent5" w:themeTint="40" w:fill="ffebb1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ba8700" w:themeColor="accent5" w:themeTint="9A" w:themeShade="95"/>
      </w:rPr>
    </w:tblStylePr>
    <w:tblStylePr w:type="firstRow">
      <w:rPr>
        <w:b/>
        <w:color w:val="ba870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ba8700" w:themeColor="accent5" w:themeTint="9A" w:themeShade="95"/>
      </w:rPr>
    </w:tblStylePr>
    <w:tblStylePr w:type="lastRow">
      <w:rPr>
        <w:b/>
        <w:color w:val="ba870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tcPr>
        <w:shd w:val="clear" w:color="ffffff" w:themeColor="accent6" w:themeTint="40" w:fill="f5c2c2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ad1a1a" w:themeColor="accent6" w:themeTint="98" w:themeShade="95"/>
      </w:rPr>
    </w:tblStylePr>
    <w:tblStylePr w:type="firstRow">
      <w:rPr>
        <w:b/>
        <w:color w:val="ad1a1a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ad1a1a" w:themeColor="accent6" w:themeTint="98" w:themeShade="95"/>
      </w:rPr>
    </w:tblStylePr>
    <w:tblStylePr w:type="lastRow">
      <w:rPr>
        <w:b/>
        <w:color w:val="ad1a1a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9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0e5e01" w:themeColor="accent1" w:themeShade="95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tcPr>
        <w:shd w:val="clear" w:color="ffffff" w:themeColor="accent1" w:themeTint="40" w:fill="b6fdaa" w:themeFill="accent1" w:themeFillTint="40"/>
      </w:tcPr>
    </w:tblStylePr>
    <w:tblStylePr w:type="band2Horz">
      <w:rPr>
        <w:rFonts w:ascii="Liberation Sans" w:hAnsi="Liberation Sans"/>
        <w:color w:val="0e5e01" w:themeColor="accent1" w:themeShade="95"/>
        <w:sz w:val="22"/>
      </w:rPr>
    </w:tblStylePr>
    <w:tblStylePr w:type="firstCol">
      <w:rPr>
        <w:rFonts w:ascii="Liberation Sans" w:hAnsi="Liberation Sans"/>
        <w:i/>
        <w:color w:val="0e5e0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0e5e0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0e5e0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0e5e0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0e5e01" w:themeColor="accent1" w:themeShade="95"/>
        <w:sz w:val="22"/>
      </w:rPr>
    </w:tblStylePr>
  </w:style>
  <w:style w:type="table" w:styleId="79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0378ae" w:themeColor="accent2" w:themeTint="97" w:themeShade="95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tcPr>
        <w:shd w:val="clear" w:color="ffffff" w:themeColor="accent2" w:themeTint="40" w:fill="aae1fd" w:themeFill="accent2" w:themeFillTint="40"/>
      </w:tcPr>
    </w:tblStylePr>
    <w:tblStylePr w:type="band2Horz">
      <w:rPr>
        <w:rFonts w:ascii="Liberation Sans" w:hAnsi="Liberation Sans"/>
        <w:color w:val="0378ae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0378ae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0378ae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0378ae" w:themeColor="accent2" w:themeTint="97" w:themeShade="95"/>
        <w:sz w:val="22"/>
      </w:rPr>
    </w:tblStylePr>
  </w:style>
  <w:style w:type="table" w:styleId="79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ab3b04" w:themeColor="accent3" w:themeTint="98" w:themeShade="95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tcPr>
        <w:shd w:val="clear" w:color="ffffff" w:themeColor="accent3" w:themeTint="40" w:fill="fdc7aa" w:themeFill="accent3" w:themeFillTint="40"/>
      </w:tcPr>
    </w:tblStylePr>
    <w:tblStylePr w:type="band2Horz">
      <w:rPr>
        <w:rFonts w:ascii="Liberation Sans" w:hAnsi="Liberation Sans"/>
        <w:color w:val="ab3b04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ab3b04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ab3b04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ab3b04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ab3b04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ab3b04" w:themeColor="accent3" w:themeTint="98" w:themeShade="95"/>
        <w:sz w:val="22"/>
      </w:rPr>
    </w:tblStylePr>
  </w:style>
  <w:style w:type="table" w:styleId="79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9104ab" w:themeColor="accent4" w:themeTint="9A" w:themeShade="95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tcPr>
        <w:shd w:val="clear" w:color="ffffff" w:themeColor="accent4" w:themeTint="40" w:fill="f0aafd" w:themeFill="accent4" w:themeFillTint="40"/>
      </w:tcPr>
    </w:tblStylePr>
    <w:tblStylePr w:type="band2Horz">
      <w:rPr>
        <w:rFonts w:ascii="Liberation Sans" w:hAnsi="Liberation Sans"/>
        <w:color w:val="9104ab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9104ab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104ab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104ab" w:themeColor="accent4" w:themeTint="9A" w:themeShade="95"/>
        <w:sz w:val="22"/>
      </w:rPr>
    </w:tblStylePr>
  </w:style>
  <w:style w:type="table" w:styleId="79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ba8700" w:themeColor="accent5" w:themeTint="9A" w:themeShade="95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tcPr>
        <w:shd w:val="clear" w:color="ffffff" w:themeColor="accent5" w:themeTint="40" w:fill="ffebb1" w:themeFill="accent5" w:themeFillTint="40"/>
      </w:tcPr>
    </w:tblStylePr>
    <w:tblStylePr w:type="band2Horz">
      <w:rPr>
        <w:rFonts w:ascii="Liberation Sans" w:hAnsi="Liberation Sans"/>
        <w:color w:val="ba870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ba870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ba870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a870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ba870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ba8700" w:themeColor="accent5" w:themeTint="9A" w:themeShade="95"/>
        <w:sz w:val="22"/>
      </w:rPr>
    </w:tblStylePr>
  </w:style>
  <w:style w:type="table" w:styleId="79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ad1a1a" w:themeColor="accent6" w:themeTint="98" w:themeShade="95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tcPr>
        <w:shd w:val="clear" w:color="ffffff" w:themeColor="accent6" w:themeTint="40" w:fill="f5c2c2" w:themeFill="accent6" w:themeFillTint="40"/>
      </w:tcPr>
    </w:tblStylePr>
    <w:tblStylePr w:type="band2Horz">
      <w:rPr>
        <w:rFonts w:ascii="Liberation Sans" w:hAnsi="Liberation Sans"/>
        <w:color w:val="ad1a1a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ad1a1a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ad1a1a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ad1a1a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ad1a1a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ad1a1a" w:themeColor="accent6" w:themeTint="98" w:themeShade="95"/>
        <w:sz w:val="22"/>
      </w:rPr>
    </w:tblStylePr>
  </w:style>
  <w:style w:type="table" w:styleId="79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</w:style>
  <w:style w:type="table" w:styleId="79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</w:style>
  <w:style w:type="table" w:styleId="79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</w:style>
  <w:style w:type="table" w:styleId="80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</w:style>
  <w:style w:type="table" w:styleId="80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c99c00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c99c00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c99c00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c99c00" w:themeFill="accent5"/>
      </w:tcPr>
    </w:tblStylePr>
  </w:style>
  <w:style w:type="table" w:styleId="80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c9211e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c9211e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c9211e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c9211e" w:themeFill="accent6"/>
      </w:tcPr>
    </w:tblStylePr>
  </w:style>
  <w:style w:type="table" w:styleId="80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</w:style>
  <w:style w:type="table" w:styleId="80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</w:style>
  <w:style w:type="table" w:styleId="80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</w:style>
  <w:style w:type="table" w:styleId="80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</w:style>
  <w:style w:type="table" w:styleId="80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c99c00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c99c00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c99c00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c99c00" w:themeFill="accent5"/>
      </w:tcPr>
    </w:tblStylePr>
  </w:style>
  <w:style w:type="table" w:styleId="80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c9211e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c9211e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c9211e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c9211e" w:themeFill="accent6"/>
      </w:tcPr>
    </w:tblStylePr>
  </w:style>
  <w:style w:type="table" w:styleId="81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qFormat/>
    <w:pPr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835">
    <w:name w:val="Heading 1"/>
    <w:basedOn w:val="834"/>
    <w:next w:val="834"/>
    <w:qFormat/>
    <w:pPr>
      <w:numPr>
        <w:ilvl w:val="0"/>
        <w:numId w:val="1"/>
      </w:numPr>
      <w:jc w:val="center"/>
      <w:keepNext/>
      <w:tabs>
        <w:tab w:val="left" w:pos="0" w:leader="none"/>
        <w:tab w:val="clear" w:pos="708" w:leader="none"/>
      </w:tabs>
      <w:outlineLvl w:val="0"/>
    </w:pPr>
    <w:rPr>
      <w:b/>
      <w:sz w:val="20"/>
      <w:szCs w:val="20"/>
      <w:lang w:val="ru-RU"/>
    </w:rPr>
  </w:style>
  <w:style w:type="character" w:styleId="836">
    <w:name w:val="WW8Num4z0"/>
    <w:qFormat/>
    <w:rPr>
      <w:rFonts w:ascii="Symbol" w:hAnsi="Symbol" w:eastAsia="Times New Roman" w:cs="Times New Roman"/>
    </w:rPr>
  </w:style>
  <w:style w:type="character" w:styleId="837">
    <w:name w:val="WW8Num4z1"/>
    <w:qFormat/>
    <w:rPr>
      <w:rFonts w:ascii="Courier New" w:hAnsi="Courier New" w:cs="Courier New"/>
    </w:rPr>
  </w:style>
  <w:style w:type="character" w:styleId="838">
    <w:name w:val="WW8Num4z2"/>
    <w:qFormat/>
    <w:rPr>
      <w:rFonts w:ascii="Wingdings" w:hAnsi="Wingdings" w:cs="Wingdings"/>
    </w:rPr>
  </w:style>
  <w:style w:type="character" w:styleId="839">
    <w:name w:val="WW8Num4z3"/>
    <w:qFormat/>
    <w:rPr>
      <w:rFonts w:ascii="Symbol" w:hAnsi="Symbol" w:cs="Symbol"/>
    </w:rPr>
  </w:style>
  <w:style w:type="character" w:styleId="840">
    <w:name w:val="Основной шрифт абзаца"/>
    <w:qFormat/>
  </w:style>
  <w:style w:type="character" w:styleId="841">
    <w:name w:val="Hyperlink"/>
    <w:rPr>
      <w:color w:val="0000ff"/>
      <w:u w:val="single"/>
    </w:rPr>
  </w:style>
  <w:style w:type="character" w:styleId="842">
    <w:name w:val="Заголовок 1 Знак"/>
    <w:qFormat/>
    <w:rPr>
      <w:b/>
    </w:rPr>
  </w:style>
  <w:style w:type="character" w:styleId="843">
    <w:name w:val="Font Style11"/>
    <w:qFormat/>
    <w:rPr>
      <w:rFonts w:ascii="Times New Roman" w:hAnsi="Times New Roman" w:cs="Times New Roman"/>
      <w:sz w:val="18"/>
      <w:szCs w:val="18"/>
    </w:rPr>
  </w:style>
  <w:style w:type="paragraph" w:styleId="844">
    <w:name w:val="Заголовок"/>
    <w:basedOn w:val="834"/>
    <w:next w:val="845"/>
    <w:qFormat/>
    <w:pPr>
      <w:keepNext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845">
    <w:name w:val="Body Text"/>
    <w:basedOn w:val="834"/>
    <w:pPr>
      <w:spacing w:before="0" w:after="140" w:line="276" w:lineRule="auto"/>
    </w:pPr>
  </w:style>
  <w:style w:type="paragraph" w:styleId="846">
    <w:name w:val="List"/>
    <w:basedOn w:val="845"/>
    <w:rPr>
      <w:rFonts w:cs="Noto Sans Devanagari"/>
    </w:rPr>
  </w:style>
  <w:style w:type="paragraph" w:styleId="847">
    <w:name w:val="Caption"/>
    <w:basedOn w:val="834"/>
    <w:link w:val="690"/>
    <w:qFormat/>
    <w:pPr>
      <w:spacing w:before="120" w:after="120"/>
      <w:suppressLineNumbers/>
    </w:pPr>
    <w:rPr>
      <w:rFonts w:cs="Noto Sans Devanagari"/>
      <w:i/>
      <w:iCs/>
      <w:sz w:val="24"/>
      <w:szCs w:val="24"/>
    </w:rPr>
  </w:style>
  <w:style w:type="paragraph" w:styleId="848">
    <w:name w:val="Указатель"/>
    <w:basedOn w:val="834"/>
    <w:qFormat/>
    <w:pPr>
      <w:suppressLineNumbers/>
    </w:pPr>
    <w:rPr>
      <w:rFonts w:cs="Noto Sans Devanagari"/>
    </w:rPr>
  </w:style>
  <w:style w:type="paragraph" w:styleId="849">
    <w:name w:val="Текст выноски"/>
    <w:basedOn w:val="834"/>
    <w:qFormat/>
    <w:rPr>
      <w:rFonts w:ascii="Tahoma" w:hAnsi="Tahoma" w:cs="Tahoma"/>
      <w:sz w:val="16"/>
      <w:szCs w:val="16"/>
    </w:rPr>
  </w:style>
  <w:style w:type="paragraph" w:styleId="850">
    <w:name w:val="ConsPlusNormal"/>
    <w:qFormat/>
    <w:pPr>
      <w:widowControl/>
    </w:pPr>
    <w:rPr>
      <w:rFonts w:ascii="Arial" w:hAnsi="Arial" w:eastAsia="Calibri" w:cs="Arial"/>
      <w:color w:val="auto"/>
      <w:sz w:val="20"/>
      <w:szCs w:val="20"/>
      <w:lang w:val="ru-RU" w:eastAsia="zh-CN" w:bidi="ar-SA"/>
    </w:rPr>
  </w:style>
  <w:style w:type="paragraph" w:styleId="851">
    <w:name w:val="текст сноски"/>
    <w:basedOn w:val="834"/>
    <w:qFormat/>
    <w:pPr>
      <w:widowControl w:val="off"/>
    </w:pPr>
    <w:rPr>
      <w:rFonts w:ascii="Gelvetsky 12pt;Times New Roman" w:hAnsi="Gelvetsky 12pt;Times New Roman" w:cs="Gelvetsky 12pt;Times New Roman"/>
      <w:szCs w:val="20"/>
      <w:lang w:val="en-US"/>
    </w:rPr>
  </w:style>
  <w:style w:type="paragraph" w:styleId="852">
    <w:name w:val="Содержимое таблицы"/>
    <w:basedOn w:val="834"/>
    <w:qFormat/>
    <w:pPr>
      <w:widowControl w:val="off"/>
      <w:suppressLineNumbers/>
    </w:pPr>
  </w:style>
  <w:style w:type="paragraph" w:styleId="853">
    <w:name w:val="Заголовок таблицы"/>
    <w:basedOn w:val="852"/>
    <w:qFormat/>
    <w:pPr>
      <w:jc w:val="center"/>
      <w:suppressLineNumbers/>
    </w:pPr>
    <w:rPr>
      <w:b/>
      <w:bCs/>
    </w:rPr>
  </w:style>
  <w:style w:type="numbering" w:styleId="854">
    <w:name w:val="WW8Num1"/>
    <w:qFormat/>
  </w:style>
  <w:style w:type="numbering" w:styleId="855">
    <w:name w:val="WW8Num2"/>
    <w:qFormat/>
  </w:style>
  <w:style w:type="numbering" w:styleId="856">
    <w:name w:val="WW8Num3"/>
    <w:qFormat/>
  </w:style>
  <w:style w:type="numbering" w:styleId="857">
    <w:name w:val="WW8Num4"/>
    <w:qFormat/>
  </w:style>
  <w:style w:type="numbering" w:styleId="858">
    <w:name w:val="WW8Num5"/>
    <w:qFormat/>
  </w:style>
  <w:style w:type="numbering" w:styleId="859">
    <w:name w:val="WW8Num6"/>
    <w:qFormat/>
  </w:style>
  <w:style w:type="numbering" w:styleId="860">
    <w:name w:val="WW8Num7"/>
    <w:qFormat/>
  </w:style>
  <w:style w:type="numbering" w:styleId="861">
    <w:name w:val="WW8Num8"/>
    <w:qFormat/>
  </w:style>
  <w:style w:type="numbering" w:styleId="862">
    <w:name w:val="WW8Num9"/>
    <w:qFormat/>
  </w:style>
  <w:style w:type="numbering" w:styleId="863">
    <w:name w:val="WW8Num10"/>
    <w:qFormat/>
  </w:style>
  <w:style w:type="numbering" w:styleId="864">
    <w:name w:val="WW8Num11"/>
    <w:qFormat/>
  </w:style>
  <w:style w:type="numbering" w:styleId="865">
    <w:name w:val="WW8Num12"/>
    <w:qFormat/>
  </w:style>
  <w:style w:type="numbering" w:styleId="866">
    <w:name w:val="WW8Num13"/>
    <w:qFormat/>
  </w:style>
  <w:style w:type="numbering" w:styleId="867">
    <w:name w:val="WW8Num14"/>
    <w:qFormat/>
  </w:style>
  <w:style w:type="numbering" w:styleId="868">
    <w:name w:val="WW8Num15"/>
    <w:qFormat/>
  </w:style>
  <w:style w:type="numbering" w:styleId="869">
    <w:name w:val="WW8Num16"/>
    <w:qFormat/>
  </w:style>
  <w:style w:type="character" w:styleId="870" w:default="1">
    <w:name w:val="Default Paragraph Font"/>
    <w:uiPriority w:val="1"/>
    <w:semiHidden/>
    <w:unhideWhenUsed/>
  </w:style>
  <w:style w:type="numbering" w:styleId="871" w:default="1">
    <w:name w:val="No List"/>
    <w:uiPriority w:val="99"/>
    <w:semiHidden/>
    <w:unhideWhenUsed/>
  </w:style>
  <w:style w:type="table" w:styleId="87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media1.svg"/><Relationship Id="rId11" Type="http://schemas.openxmlformats.org/officeDocument/2006/relationships/image" Target="media/image2.png"/><Relationship Id="rId12" Type="http://schemas.openxmlformats.org/officeDocument/2006/relationships/image" Target="media/media2.svg"/><Relationship Id="rId13" Type="http://schemas.openxmlformats.org/officeDocument/2006/relationships/image" Target="media/image3.png"/><Relationship Id="rId14" Type="http://schemas.openxmlformats.org/officeDocument/2006/relationships/image" Target="media/media3.sv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Template>Normal_x0000_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обеспечения деятельности</dc:title>
  <dc:subject/>
  <dc:creator>Олейник АН</dc:creator>
  <cp:keywords/>
  <dc:description/>
  <dc:language>ru-RU</dc:language>
  <cp:lastModifiedBy>a.nadtochij</cp:lastModifiedBy>
  <cp:revision>61</cp:revision>
  <dcterms:created xsi:type="dcterms:W3CDTF">2020-06-15T15:22:00Z</dcterms:created>
  <dcterms:modified xsi:type="dcterms:W3CDTF">2026-05-14T07:30:04Z</dcterms:modified>
</cp:coreProperties>
</file>