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proofErr w:type="gramStart"/>
      <w:r w:rsidR="005813E7">
        <w:rPr>
          <w:sz w:val="24"/>
          <w:szCs w:val="24"/>
        </w:rPr>
        <w:t xml:space="preserve"> </w:t>
      </w:r>
      <w:r w:rsidR="00B51BE2">
        <w:rPr>
          <w:sz w:val="24"/>
          <w:szCs w:val="24"/>
        </w:rPr>
        <w:t xml:space="preserve">  «</w:t>
      </w:r>
      <w:proofErr w:type="gramEnd"/>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8A0467">
        <w:rPr>
          <w:rFonts w:ascii="Times New Roman" w:eastAsia="Calibri" w:hAnsi="Times New Roman"/>
          <w:b/>
          <w:sz w:val="24"/>
          <w:szCs w:val="24"/>
          <w:lang w:eastAsia="zh-CN"/>
        </w:rPr>
        <w:t>печатная продукция</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9C1BD2">
        <w:rPr>
          <w:rFonts w:ascii="Times New Roman" w:eastAsia="Calibri" w:hAnsi="Times New Roman"/>
          <w:sz w:val="24"/>
          <w:szCs w:val="24"/>
          <w:lang w:eastAsia="zh-CN"/>
        </w:rPr>
        <w:t>ая</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proofErr w:type="gramStart"/>
      <w:r w:rsidR="00725DE3" w:rsidRPr="00725DE3">
        <w:rPr>
          <w:rFonts w:ascii="Times New Roman" w:eastAsia="Calibri" w:hAnsi="Times New Roman"/>
          <w:sz w:val="24"/>
          <w:szCs w:val="24"/>
          <w:highlight w:val="yellow"/>
          <w:u w:val="single"/>
          <w:lang w:eastAsia="zh-CN"/>
        </w:rPr>
        <w:t>/(</w:t>
      </w:r>
      <w:proofErr w:type="gramEnd"/>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w:t>
      </w:r>
      <w:proofErr w:type="spellStart"/>
      <w:r>
        <w:rPr>
          <w:rFonts w:ascii="Times New Roman" w:eastAsia="Calibri" w:hAnsi="Times New Roman"/>
          <w:spacing w:val="-1"/>
          <w:sz w:val="24"/>
          <w:szCs w:val="24"/>
          <w:lang w:eastAsia="zh-CN"/>
        </w:rPr>
        <w:t>opbstintorg</w:t>
      </w:r>
      <w:r w:rsidR="000F42D3">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F84F0B" w:rsidRDefault="00F84F0B"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8A0467" w:rsidRDefault="008A0467" w:rsidP="00656194">
      <w:pPr>
        <w:spacing w:after="120" w:line="240" w:lineRule="auto"/>
        <w:jc w:val="center"/>
        <w:rPr>
          <w:rFonts w:ascii="Times New Roman" w:eastAsia="Calibri" w:hAnsi="Times New Roman"/>
          <w:spacing w:val="-1"/>
          <w:sz w:val="24"/>
          <w:szCs w:val="24"/>
          <w:lang w:eastAsia="zh-CN"/>
        </w:rPr>
      </w:pPr>
    </w:p>
    <w:p w:rsidR="008A0467" w:rsidRDefault="008A0467" w:rsidP="00656194">
      <w:pPr>
        <w:spacing w:after="120" w:line="240" w:lineRule="auto"/>
        <w:jc w:val="center"/>
        <w:rPr>
          <w:rFonts w:ascii="Times New Roman" w:eastAsia="Calibri" w:hAnsi="Times New Roman"/>
          <w:spacing w:val="-1"/>
          <w:sz w:val="24"/>
          <w:szCs w:val="24"/>
          <w:lang w:eastAsia="zh-CN"/>
        </w:rPr>
      </w:pPr>
    </w:p>
    <w:p w:rsidR="008A0467" w:rsidRDefault="008A046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984957" w:rsidRDefault="00984957" w:rsidP="00656194">
      <w:pPr>
        <w:spacing w:after="120" w:line="240" w:lineRule="auto"/>
        <w:jc w:val="center"/>
        <w:rPr>
          <w:rFonts w:ascii="Times New Roman" w:eastAsia="Calibri" w:hAnsi="Times New Roman"/>
          <w:spacing w:val="-1"/>
          <w:sz w:val="24"/>
          <w:szCs w:val="24"/>
          <w:lang w:eastAsia="zh-CN"/>
        </w:rPr>
      </w:pPr>
    </w:p>
    <w:p w:rsidR="002566DB" w:rsidRPr="00656194" w:rsidRDefault="002566DB"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89422B" w:rsidRDefault="0089422B"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851"/>
        <w:gridCol w:w="708"/>
        <w:gridCol w:w="993"/>
        <w:gridCol w:w="1417"/>
        <w:gridCol w:w="1276"/>
      </w:tblGrid>
      <w:tr w:rsidR="00656194" w:rsidRPr="00311888" w:rsidTr="00120931">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120931" w:rsidRDefault="00656194" w:rsidP="00120931">
            <w:pPr>
              <w:spacing w:after="0" w:line="240" w:lineRule="auto"/>
              <w:jc w:val="center"/>
              <w:rPr>
                <w:rFonts w:ascii="Times New Roman" w:eastAsia="Calibri" w:hAnsi="Times New Roman"/>
                <w:b/>
                <w:lang w:eastAsia="en-US"/>
              </w:rPr>
            </w:pPr>
            <w:r w:rsidRPr="00120931">
              <w:rPr>
                <w:rFonts w:ascii="Times New Roman" w:eastAsia="Calibri" w:hAnsi="Times New Roman"/>
                <w:b/>
                <w:lang w:eastAsia="en-US"/>
              </w:rPr>
              <w:t>Наименование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656194" w:rsidRPr="00120931" w:rsidRDefault="00656194" w:rsidP="00120931">
            <w:pPr>
              <w:spacing w:after="0" w:line="240" w:lineRule="auto"/>
              <w:jc w:val="center"/>
              <w:rPr>
                <w:rFonts w:ascii="Times New Roman" w:eastAsia="Calibri" w:hAnsi="Times New Roman"/>
                <w:b/>
                <w:lang w:eastAsia="en-US"/>
              </w:rPr>
            </w:pPr>
            <w:r w:rsidRPr="00120931">
              <w:rPr>
                <w:rFonts w:ascii="Times New Roman" w:eastAsia="Calibri" w:hAnsi="Times New Roman"/>
                <w:b/>
                <w:lang w:eastAsia="en-US"/>
              </w:rPr>
              <w:t>Товарный знак (при наличии), 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656194" w:rsidRPr="00120931" w:rsidRDefault="00656194" w:rsidP="00120931">
            <w:pPr>
              <w:spacing w:after="0" w:line="240" w:lineRule="auto"/>
              <w:rPr>
                <w:rFonts w:ascii="Times New Roman" w:eastAsia="Calibri" w:hAnsi="Times New Roman"/>
                <w:lang w:eastAsia="en-US"/>
              </w:rPr>
            </w:pPr>
            <w:proofErr w:type="gramStart"/>
            <w:r w:rsidRPr="00120931">
              <w:rPr>
                <w:rFonts w:ascii="Times New Roman" w:eastAsia="Calibri" w:hAnsi="Times New Roman"/>
                <w:lang w:eastAsia="en-US"/>
              </w:rPr>
              <w:t>Коли-</w:t>
            </w:r>
            <w:proofErr w:type="spellStart"/>
            <w:r w:rsidRPr="00120931">
              <w:rPr>
                <w:rFonts w:ascii="Times New Roman" w:eastAsia="Calibri" w:hAnsi="Times New Roman"/>
                <w:lang w:eastAsia="en-US"/>
              </w:rPr>
              <w:t>чество</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40" w:lineRule="auto"/>
              <w:jc w:val="center"/>
              <w:rPr>
                <w:rFonts w:ascii="Times New Roman" w:hAnsi="Times New Roman"/>
                <w:b/>
                <w:sz w:val="20"/>
                <w:szCs w:val="20"/>
              </w:rPr>
            </w:pPr>
            <w:r w:rsidRPr="00311888">
              <w:rPr>
                <w:rFonts w:ascii="Times New Roman" w:hAnsi="Times New Roman"/>
                <w:b/>
                <w:sz w:val="20"/>
                <w:szCs w:val="24"/>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F83431">
            <w:pPr>
              <w:jc w:val="center"/>
              <w:rPr>
                <w:rFonts w:ascii="Times New Roman" w:hAnsi="Times New Roman"/>
                <w:b/>
                <w:sz w:val="20"/>
                <w:szCs w:val="20"/>
              </w:rPr>
            </w:pPr>
            <w:r w:rsidRPr="00311888">
              <w:rPr>
                <w:rFonts w:ascii="Times New Roman" w:eastAsia="Calibri" w:hAnsi="Times New Roman"/>
                <w:sz w:val="20"/>
                <w:szCs w:val="20"/>
                <w:highlight w:val="yellow"/>
                <w:u w:val="single"/>
                <w:lang w:eastAsia="zh-CN"/>
              </w:rPr>
              <w:t>(</w:t>
            </w:r>
            <w:r w:rsidRPr="00311888">
              <w:rPr>
                <w:rFonts w:ascii="Times New Roman" w:eastAsia="Calibri" w:hAnsi="Times New Roman"/>
                <w:i/>
                <w:sz w:val="20"/>
                <w:szCs w:val="20"/>
                <w:highlight w:val="yellow"/>
                <w:u w:val="single"/>
                <w:lang w:eastAsia="zh-CN"/>
              </w:rPr>
              <w:t>если НДС не облагается, указать основание)</w:t>
            </w:r>
          </w:p>
        </w:tc>
        <w:tc>
          <w:tcPr>
            <w:tcW w:w="1276"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8A0467" w:rsidRPr="00311888" w:rsidTr="00120931">
        <w:tc>
          <w:tcPr>
            <w:tcW w:w="534" w:type="dxa"/>
            <w:tcBorders>
              <w:top w:val="single" w:sz="4" w:space="0" w:color="auto"/>
              <w:left w:val="single" w:sz="4" w:space="0" w:color="auto"/>
              <w:bottom w:val="single" w:sz="4" w:space="0" w:color="auto"/>
              <w:right w:val="single" w:sz="4" w:space="0" w:color="auto"/>
            </w:tcBorders>
          </w:tcPr>
          <w:p w:rsidR="008A0467" w:rsidRPr="009C1BD2" w:rsidRDefault="008A1AFA" w:rsidP="00F83431">
            <w:pPr>
              <w:spacing w:after="0"/>
              <w:jc w:val="center"/>
              <w:rPr>
                <w:rFonts w:ascii="Times New Roman" w:eastAsia="Calibri" w:hAnsi="Times New Roman"/>
                <w:lang w:eastAsia="en-US"/>
              </w:rPr>
            </w:pPr>
            <w:r>
              <w:rPr>
                <w:rFonts w:ascii="Times New Roman" w:eastAsia="Calibri" w:hAnsi="Times New Roman"/>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A0467" w:rsidRPr="008A0467" w:rsidRDefault="008A0467" w:rsidP="008A0467">
            <w:pPr>
              <w:pStyle w:val="1"/>
              <w:shd w:val="clear" w:color="auto" w:fill="FFFFFF"/>
              <w:textAlignment w:val="bottom"/>
              <w:rPr>
                <w:rFonts w:eastAsia="Calibri"/>
                <w:sz w:val="22"/>
                <w:szCs w:val="22"/>
                <w:lang w:val="ru-RU" w:eastAsia="en-US"/>
              </w:rPr>
            </w:pPr>
            <w:r w:rsidRPr="008A0467">
              <w:rPr>
                <w:rFonts w:eastAsia="Calibri"/>
                <w:sz w:val="22"/>
                <w:szCs w:val="22"/>
                <w:lang w:val="ru-RU" w:eastAsia="en-US"/>
              </w:rPr>
              <w:t>Журнал (книга) регистрации и учета специализированный</w:t>
            </w:r>
          </w:p>
          <w:p w:rsidR="008A0467" w:rsidRPr="008A0467" w:rsidRDefault="008A0467" w:rsidP="00120931">
            <w:pPr>
              <w:spacing w:after="0" w:line="240" w:lineRule="auto"/>
              <w:rPr>
                <w:rFonts w:ascii="Times New Roman" w:eastAsia="Calibri" w:hAnsi="Times New Roman"/>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A0467" w:rsidRPr="00120931" w:rsidRDefault="008A0467" w:rsidP="00120931">
            <w:pPr>
              <w:spacing w:after="0" w:line="240" w:lineRule="auto"/>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A0467" w:rsidRDefault="008A1AFA" w:rsidP="00697975">
            <w:pPr>
              <w:spacing w:after="0" w:line="240" w:lineRule="auto"/>
              <w:jc w:val="center"/>
              <w:rPr>
                <w:rFonts w:ascii="Times New Roman" w:eastAsia="Calibri" w:hAnsi="Times New Roman"/>
                <w:lang w:eastAsia="en-US"/>
              </w:rPr>
            </w:pPr>
            <w:r>
              <w:rPr>
                <w:rFonts w:ascii="Times New Roman" w:eastAsia="Calibri" w:hAnsi="Times New Roman"/>
                <w:lang w:eastAsia="en-US"/>
              </w:rPr>
              <w:t>25</w:t>
            </w:r>
          </w:p>
        </w:tc>
        <w:tc>
          <w:tcPr>
            <w:tcW w:w="708" w:type="dxa"/>
            <w:tcBorders>
              <w:top w:val="single" w:sz="4" w:space="0" w:color="auto"/>
              <w:left w:val="single" w:sz="4" w:space="0" w:color="auto"/>
              <w:bottom w:val="single" w:sz="4" w:space="0" w:color="auto"/>
              <w:right w:val="single" w:sz="4" w:space="0" w:color="auto"/>
            </w:tcBorders>
            <w:vAlign w:val="center"/>
          </w:tcPr>
          <w:p w:rsidR="008A0467" w:rsidRPr="009C1BD2" w:rsidRDefault="008A0467" w:rsidP="00120931">
            <w:pPr>
              <w:spacing w:after="0" w:line="240" w:lineRule="auto"/>
              <w:jc w:val="center"/>
              <w:rPr>
                <w:rFonts w:ascii="Times New Roman" w:eastAsia="Calibri" w:hAnsi="Times New Roman"/>
                <w:lang w:eastAsia="en-US"/>
              </w:rPr>
            </w:pPr>
            <w:proofErr w:type="spellStart"/>
            <w:r>
              <w:rPr>
                <w:rFonts w:ascii="Times New Roman" w:eastAsia="Calibri" w:hAnsi="Times New Roman"/>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8A0467" w:rsidRPr="009C1BD2" w:rsidRDefault="008A0467" w:rsidP="00120931">
            <w:pPr>
              <w:spacing w:after="0" w:line="264" w:lineRule="auto"/>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A0467" w:rsidRPr="009C1BD2" w:rsidRDefault="008A0467" w:rsidP="00120931">
            <w:pPr>
              <w:spacing w:after="0" w:line="264" w:lineRule="auto"/>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A0467" w:rsidRPr="009C1BD2" w:rsidRDefault="008A0467" w:rsidP="00120931">
            <w:pPr>
              <w:spacing w:after="0" w:line="264" w:lineRule="auto"/>
              <w:jc w:val="center"/>
              <w:rPr>
                <w:rFonts w:ascii="Times New Roman" w:eastAsia="Calibri" w:hAnsi="Times New Roman"/>
                <w:lang w:eastAsia="en-US"/>
              </w:rPr>
            </w:pPr>
          </w:p>
        </w:tc>
      </w:tr>
      <w:tr w:rsidR="00656194" w:rsidRPr="00311888" w:rsidTr="00120931">
        <w:trPr>
          <w:trHeight w:val="403"/>
        </w:trPr>
        <w:tc>
          <w:tcPr>
            <w:tcW w:w="8755" w:type="dxa"/>
            <w:gridSpan w:val="7"/>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8A1AFA" w:rsidRDefault="008A1AFA" w:rsidP="004E7264">
      <w:pPr>
        <w:spacing w:after="0" w:line="240" w:lineRule="auto"/>
        <w:rPr>
          <w:rFonts w:ascii="Times New Roman" w:hAnsi="Times New Roman"/>
          <w:spacing w:val="-3"/>
          <w:sz w:val="24"/>
          <w:szCs w:val="24"/>
        </w:rPr>
      </w:pPr>
    </w:p>
    <w:p w:rsidR="008A1AFA" w:rsidRDefault="008A1AFA" w:rsidP="004E7264">
      <w:pPr>
        <w:spacing w:after="0" w:line="240" w:lineRule="auto"/>
        <w:rPr>
          <w:rFonts w:ascii="Times New Roman" w:hAnsi="Times New Roman"/>
          <w:spacing w:val="-3"/>
          <w:sz w:val="24"/>
          <w:szCs w:val="24"/>
        </w:rPr>
      </w:pPr>
    </w:p>
    <w:p w:rsidR="008A1AFA" w:rsidRDefault="008A1AFA"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89367F" w:rsidRDefault="0089367F" w:rsidP="004E7264">
      <w:pPr>
        <w:spacing w:after="0" w:line="240" w:lineRule="auto"/>
        <w:rPr>
          <w:rFonts w:ascii="Times New Roman" w:hAnsi="Times New Roman"/>
          <w:spacing w:val="-3"/>
          <w:sz w:val="24"/>
          <w:szCs w:val="24"/>
        </w:rPr>
      </w:pPr>
    </w:p>
    <w:p w:rsidR="00DE0C58" w:rsidRDefault="00DE0C58" w:rsidP="004E7264">
      <w:pPr>
        <w:spacing w:after="0" w:line="240" w:lineRule="auto"/>
        <w:rPr>
          <w:rFonts w:ascii="Times New Roman" w:hAnsi="Times New Roman"/>
          <w:spacing w:val="-3"/>
          <w:sz w:val="24"/>
          <w:szCs w:val="24"/>
        </w:rPr>
      </w:pPr>
    </w:p>
    <w:p w:rsidR="003E6D64" w:rsidRDefault="003E6D64" w:rsidP="004E7264">
      <w:pPr>
        <w:spacing w:after="0" w:line="240" w:lineRule="auto"/>
        <w:rPr>
          <w:rFonts w:ascii="Times New Roman" w:hAnsi="Times New Roman"/>
          <w:spacing w:val="-3"/>
          <w:sz w:val="24"/>
          <w:szCs w:val="24"/>
        </w:rPr>
      </w:pPr>
    </w:p>
    <w:p w:rsidR="008A0467" w:rsidRDefault="008A0467"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2B2A86" w:rsidRDefault="00067EE8" w:rsidP="002B2A86">
      <w:pPr>
        <w:jc w:val="center"/>
        <w:rPr>
          <w:rFonts w:ascii="Times New Roman" w:hAnsi="Times New Roman"/>
          <w:b/>
          <w:sz w:val="24"/>
          <w:szCs w:val="24"/>
        </w:rPr>
      </w:pPr>
      <w:r w:rsidRPr="00585010">
        <w:rPr>
          <w:rFonts w:ascii="Times New Roman" w:hAnsi="Times New Roman"/>
          <w:b/>
          <w:sz w:val="28"/>
          <w:szCs w:val="28"/>
        </w:rPr>
        <w:t>Описание объекта закупки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865"/>
        <w:gridCol w:w="2863"/>
        <w:gridCol w:w="4082"/>
      </w:tblGrid>
      <w:tr w:rsidR="009C1BD2" w:rsidRPr="00B01914" w:rsidTr="005B2902">
        <w:trPr>
          <w:trHeight w:val="115"/>
        </w:trPr>
        <w:tc>
          <w:tcPr>
            <w:tcW w:w="504" w:type="dxa"/>
            <w:shd w:val="clear" w:color="auto" w:fill="auto"/>
            <w:vAlign w:val="center"/>
          </w:tcPr>
          <w:p w:rsidR="009C1BD2" w:rsidRPr="00B01914" w:rsidRDefault="009C1BD2" w:rsidP="00B47A15">
            <w:pPr>
              <w:rPr>
                <w:rFonts w:ascii="Times New Roman" w:hAnsi="Times New Roman"/>
                <w:b/>
                <w:sz w:val="20"/>
                <w:szCs w:val="20"/>
              </w:rPr>
            </w:pPr>
            <w:bookmarkStart w:id="0" w:name="_Hlk129274362"/>
            <w:r w:rsidRPr="00B01914">
              <w:rPr>
                <w:rFonts w:ascii="Times New Roman" w:hAnsi="Times New Roman"/>
                <w:b/>
                <w:sz w:val="20"/>
                <w:szCs w:val="20"/>
              </w:rPr>
              <w:t>№ п/п</w:t>
            </w:r>
          </w:p>
        </w:tc>
        <w:tc>
          <w:tcPr>
            <w:tcW w:w="2865" w:type="dxa"/>
            <w:shd w:val="clear" w:color="auto" w:fill="auto"/>
            <w:vAlign w:val="center"/>
          </w:tcPr>
          <w:p w:rsidR="009C1BD2" w:rsidRPr="00B01914" w:rsidRDefault="009C1BD2" w:rsidP="00B47A15">
            <w:pPr>
              <w:suppressAutoHyphens/>
              <w:snapToGrid w:val="0"/>
              <w:rPr>
                <w:rFonts w:ascii="Times New Roman" w:hAnsi="Times New Roman"/>
                <w:sz w:val="20"/>
                <w:szCs w:val="20"/>
                <w:lang w:eastAsia="ar-SA"/>
              </w:rPr>
            </w:pPr>
            <w:r w:rsidRPr="00B01914">
              <w:rPr>
                <w:rFonts w:ascii="Times New Roman" w:hAnsi="Times New Roman"/>
                <w:b/>
                <w:sz w:val="20"/>
                <w:szCs w:val="20"/>
                <w:lang w:eastAsia="ar-SA"/>
              </w:rPr>
              <w:t>Наименование показателя, единица измерения</w:t>
            </w:r>
          </w:p>
        </w:tc>
        <w:tc>
          <w:tcPr>
            <w:tcW w:w="2863" w:type="dxa"/>
            <w:shd w:val="clear" w:color="auto" w:fill="auto"/>
            <w:vAlign w:val="center"/>
          </w:tcPr>
          <w:p w:rsidR="009C1BD2" w:rsidRPr="00B01914" w:rsidRDefault="009C1BD2" w:rsidP="00B47A15">
            <w:pPr>
              <w:suppressAutoHyphens/>
              <w:rPr>
                <w:rFonts w:ascii="Times New Roman" w:hAnsi="Times New Roman"/>
                <w:b/>
                <w:sz w:val="20"/>
                <w:szCs w:val="20"/>
                <w:lang w:eastAsia="ar-SA"/>
              </w:rPr>
            </w:pPr>
            <w:r w:rsidRPr="00B01914">
              <w:rPr>
                <w:rFonts w:ascii="Times New Roman" w:hAnsi="Times New Roman"/>
                <w:b/>
                <w:sz w:val="20"/>
                <w:szCs w:val="20"/>
                <w:lang w:eastAsia="ar-SA"/>
              </w:rPr>
              <w:t>Значение показателя</w:t>
            </w:r>
          </w:p>
        </w:tc>
        <w:tc>
          <w:tcPr>
            <w:tcW w:w="4082" w:type="dxa"/>
            <w:tcBorders>
              <w:bottom w:val="single" w:sz="4" w:space="0" w:color="auto"/>
            </w:tcBorders>
          </w:tcPr>
          <w:p w:rsidR="009C1BD2" w:rsidRPr="00B01914" w:rsidRDefault="009C1BD2" w:rsidP="00B47A15">
            <w:pPr>
              <w:suppressAutoHyphens/>
              <w:rPr>
                <w:rFonts w:ascii="Times New Roman" w:hAnsi="Times New Roman"/>
                <w:b/>
                <w:sz w:val="20"/>
                <w:szCs w:val="20"/>
                <w:lang w:eastAsia="ar-SA"/>
              </w:rPr>
            </w:pPr>
            <w:r>
              <w:rPr>
                <w:rFonts w:ascii="Times New Roman" w:hAnsi="Times New Roman"/>
                <w:b/>
                <w:sz w:val="20"/>
                <w:szCs w:val="20"/>
                <w:lang w:eastAsia="ar-SA"/>
              </w:rPr>
              <w:t>Обоснование необходимости использования дополнительной информации</w:t>
            </w:r>
          </w:p>
        </w:tc>
      </w:tr>
      <w:tr w:rsidR="008A0467" w:rsidRPr="00B01914" w:rsidTr="005B2902">
        <w:trPr>
          <w:trHeight w:val="115"/>
        </w:trPr>
        <w:tc>
          <w:tcPr>
            <w:tcW w:w="504" w:type="dxa"/>
            <w:vMerge w:val="restart"/>
            <w:shd w:val="clear" w:color="auto" w:fill="auto"/>
          </w:tcPr>
          <w:p w:rsidR="008A0467" w:rsidRPr="00B62DB6" w:rsidRDefault="008A1AFA" w:rsidP="008A0467">
            <w:pPr>
              <w:spacing w:after="0"/>
              <w:jc w:val="center"/>
              <w:rPr>
                <w:rFonts w:ascii="Times New Roman" w:hAnsi="Times New Roman"/>
                <w:sz w:val="18"/>
                <w:szCs w:val="18"/>
              </w:rPr>
            </w:pPr>
            <w:r>
              <w:rPr>
                <w:rFonts w:ascii="Times New Roman" w:hAnsi="Times New Roman"/>
                <w:sz w:val="18"/>
                <w:szCs w:val="18"/>
              </w:rPr>
              <w:t>1</w:t>
            </w:r>
          </w:p>
        </w:tc>
        <w:tc>
          <w:tcPr>
            <w:tcW w:w="2865" w:type="dxa"/>
            <w:shd w:val="clear" w:color="auto" w:fill="auto"/>
          </w:tcPr>
          <w:p w:rsidR="008A0467" w:rsidRPr="00B62DB6" w:rsidRDefault="008A0467" w:rsidP="008A0467">
            <w:pPr>
              <w:spacing w:after="0"/>
              <w:rPr>
                <w:rFonts w:ascii="Times New Roman" w:hAnsi="Times New Roman"/>
                <w:b/>
              </w:rPr>
            </w:pPr>
            <w:r w:rsidRPr="00B62DB6">
              <w:rPr>
                <w:rFonts w:ascii="Times New Roman" w:hAnsi="Times New Roman"/>
                <w:b/>
              </w:rPr>
              <w:t>Наименование товара</w:t>
            </w:r>
          </w:p>
        </w:tc>
        <w:tc>
          <w:tcPr>
            <w:tcW w:w="2863" w:type="dxa"/>
            <w:shd w:val="clear" w:color="auto" w:fill="auto"/>
          </w:tcPr>
          <w:p w:rsidR="008A0467" w:rsidRPr="008A0467" w:rsidRDefault="008A0467" w:rsidP="008A0467">
            <w:pPr>
              <w:pStyle w:val="1"/>
              <w:shd w:val="clear" w:color="auto" w:fill="FFFFFF"/>
              <w:jc w:val="left"/>
              <w:textAlignment w:val="bottom"/>
              <w:rPr>
                <w:b/>
                <w:sz w:val="22"/>
                <w:szCs w:val="22"/>
                <w:lang w:val="ru-RU" w:eastAsia="ru-RU"/>
              </w:rPr>
            </w:pPr>
            <w:r w:rsidRPr="008A0467">
              <w:rPr>
                <w:b/>
                <w:sz w:val="22"/>
                <w:szCs w:val="22"/>
                <w:lang w:val="ru-RU" w:eastAsia="ru-RU"/>
              </w:rPr>
              <w:t>Журнал (книга) регистрации и учета специализированный</w:t>
            </w:r>
          </w:p>
        </w:tc>
        <w:tc>
          <w:tcPr>
            <w:tcW w:w="4082" w:type="dxa"/>
            <w:tcBorders>
              <w:top w:val="single" w:sz="4" w:space="0" w:color="auto"/>
            </w:tcBorders>
          </w:tcPr>
          <w:p w:rsidR="008A0467" w:rsidRPr="00341BD7" w:rsidRDefault="008A0467" w:rsidP="008A0467">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8A0467">
            <w:pPr>
              <w:spacing w:after="0"/>
              <w:jc w:val="center"/>
              <w:rPr>
                <w:rFonts w:ascii="Times New Roman" w:hAnsi="Times New Roman"/>
                <w:sz w:val="18"/>
                <w:szCs w:val="18"/>
              </w:rPr>
            </w:pPr>
          </w:p>
        </w:tc>
        <w:tc>
          <w:tcPr>
            <w:tcW w:w="2865" w:type="dxa"/>
            <w:shd w:val="clear" w:color="auto" w:fill="auto"/>
          </w:tcPr>
          <w:p w:rsidR="008A0467" w:rsidRPr="00B62DB6" w:rsidRDefault="008A0467" w:rsidP="008A0467">
            <w:pPr>
              <w:spacing w:after="0"/>
              <w:rPr>
                <w:rFonts w:ascii="Times New Roman" w:hAnsi="Times New Roman"/>
                <w:b/>
              </w:rPr>
            </w:pPr>
            <w:r w:rsidRPr="00B62DB6">
              <w:rPr>
                <w:rFonts w:ascii="Times New Roman" w:hAnsi="Times New Roman"/>
                <w:b/>
              </w:rPr>
              <w:t xml:space="preserve">Код </w:t>
            </w:r>
            <w:r>
              <w:rPr>
                <w:rFonts w:ascii="Times New Roman" w:hAnsi="Times New Roman"/>
                <w:b/>
              </w:rPr>
              <w:t>КТРУ</w:t>
            </w:r>
          </w:p>
        </w:tc>
        <w:tc>
          <w:tcPr>
            <w:tcW w:w="2863" w:type="dxa"/>
            <w:shd w:val="clear" w:color="auto" w:fill="auto"/>
          </w:tcPr>
          <w:p w:rsidR="008A0467" w:rsidRPr="00B62DB6" w:rsidRDefault="008A0467" w:rsidP="008A0467">
            <w:pPr>
              <w:spacing w:after="0"/>
              <w:rPr>
                <w:rFonts w:ascii="Times New Roman" w:hAnsi="Times New Roman"/>
                <w:b/>
              </w:rPr>
            </w:pPr>
            <w:r>
              <w:rPr>
                <w:rFonts w:ascii="Times New Roman" w:hAnsi="Times New Roman"/>
                <w:b/>
              </w:rPr>
              <w:t>17.23.13.110-00000001</w:t>
            </w:r>
          </w:p>
        </w:tc>
        <w:tc>
          <w:tcPr>
            <w:tcW w:w="4082" w:type="dxa"/>
          </w:tcPr>
          <w:p w:rsidR="008A0467" w:rsidRPr="00341BD7" w:rsidRDefault="008A0467" w:rsidP="008A0467">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8A0467">
            <w:pPr>
              <w:spacing w:after="0"/>
              <w:jc w:val="center"/>
              <w:rPr>
                <w:rFonts w:ascii="Times New Roman" w:hAnsi="Times New Roman"/>
                <w:sz w:val="18"/>
                <w:szCs w:val="18"/>
              </w:rPr>
            </w:pPr>
          </w:p>
        </w:tc>
        <w:tc>
          <w:tcPr>
            <w:tcW w:w="2865" w:type="dxa"/>
            <w:shd w:val="clear" w:color="auto" w:fill="auto"/>
          </w:tcPr>
          <w:p w:rsidR="008A0467" w:rsidRPr="00B62DB6" w:rsidRDefault="008A0467" w:rsidP="008A0467">
            <w:pPr>
              <w:spacing w:after="0"/>
              <w:rPr>
                <w:rFonts w:ascii="Times New Roman" w:hAnsi="Times New Roman"/>
                <w:b/>
              </w:rPr>
            </w:pPr>
            <w:r w:rsidRPr="00B62DB6">
              <w:rPr>
                <w:rFonts w:ascii="Times New Roman" w:hAnsi="Times New Roman"/>
                <w:b/>
              </w:rPr>
              <w:t xml:space="preserve">Количество, </w:t>
            </w:r>
            <w:r>
              <w:rPr>
                <w:rFonts w:ascii="Times New Roman" w:hAnsi="Times New Roman"/>
                <w:b/>
              </w:rPr>
              <w:t>шт.</w:t>
            </w:r>
          </w:p>
        </w:tc>
        <w:tc>
          <w:tcPr>
            <w:tcW w:w="2863" w:type="dxa"/>
            <w:shd w:val="clear" w:color="auto" w:fill="auto"/>
          </w:tcPr>
          <w:p w:rsidR="008A0467" w:rsidRPr="00B62DB6" w:rsidRDefault="008A1AFA" w:rsidP="008A0467">
            <w:pPr>
              <w:spacing w:after="0"/>
              <w:rPr>
                <w:rFonts w:ascii="Times New Roman" w:hAnsi="Times New Roman"/>
                <w:b/>
              </w:rPr>
            </w:pPr>
            <w:r>
              <w:rPr>
                <w:rFonts w:ascii="Times New Roman" w:hAnsi="Times New Roman"/>
                <w:b/>
              </w:rPr>
              <w:t>25</w:t>
            </w:r>
          </w:p>
        </w:tc>
        <w:tc>
          <w:tcPr>
            <w:tcW w:w="4082" w:type="dxa"/>
          </w:tcPr>
          <w:p w:rsidR="008A0467" w:rsidRPr="00341BD7" w:rsidRDefault="008A0467" w:rsidP="008A0467">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B47A15">
            <w:pPr>
              <w:spacing w:after="0"/>
              <w:jc w:val="center"/>
              <w:rPr>
                <w:rFonts w:ascii="Times New Roman" w:hAnsi="Times New Roman"/>
                <w:sz w:val="18"/>
                <w:szCs w:val="18"/>
              </w:rPr>
            </w:pPr>
          </w:p>
        </w:tc>
        <w:tc>
          <w:tcPr>
            <w:tcW w:w="2865" w:type="dxa"/>
            <w:shd w:val="clear" w:color="auto" w:fill="auto"/>
          </w:tcPr>
          <w:p w:rsidR="008A0467" w:rsidRDefault="008A0467" w:rsidP="00B47A15">
            <w:pPr>
              <w:spacing w:after="0"/>
              <w:rPr>
                <w:rFonts w:ascii="Times New Roman" w:hAnsi="Times New Roman"/>
              </w:rPr>
            </w:pPr>
            <w:r>
              <w:rPr>
                <w:rFonts w:ascii="Times New Roman" w:hAnsi="Times New Roman"/>
              </w:rPr>
              <w:t>Формат листов</w:t>
            </w:r>
          </w:p>
        </w:tc>
        <w:tc>
          <w:tcPr>
            <w:tcW w:w="2863" w:type="dxa"/>
            <w:shd w:val="clear" w:color="auto" w:fill="auto"/>
          </w:tcPr>
          <w:p w:rsidR="008A0467" w:rsidRDefault="005B2902" w:rsidP="00B47A15">
            <w:pPr>
              <w:spacing w:after="0"/>
              <w:rPr>
                <w:rFonts w:ascii="Times New Roman" w:hAnsi="Times New Roman"/>
              </w:rPr>
            </w:pPr>
            <w:r>
              <w:rPr>
                <w:rFonts w:ascii="Times New Roman" w:hAnsi="Times New Roman"/>
              </w:rPr>
              <w:t>А4</w:t>
            </w:r>
          </w:p>
        </w:tc>
        <w:tc>
          <w:tcPr>
            <w:tcW w:w="4082" w:type="dxa"/>
          </w:tcPr>
          <w:p w:rsidR="008A0467" w:rsidRPr="00341BD7" w:rsidRDefault="008A0467" w:rsidP="009C1BD2">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B47A15">
            <w:pPr>
              <w:spacing w:after="0"/>
              <w:jc w:val="center"/>
              <w:rPr>
                <w:rFonts w:ascii="Times New Roman" w:hAnsi="Times New Roman"/>
                <w:sz w:val="18"/>
                <w:szCs w:val="18"/>
              </w:rPr>
            </w:pPr>
          </w:p>
        </w:tc>
        <w:tc>
          <w:tcPr>
            <w:tcW w:w="2865" w:type="dxa"/>
            <w:shd w:val="clear" w:color="auto" w:fill="auto"/>
          </w:tcPr>
          <w:p w:rsidR="008A0467" w:rsidRDefault="008A0467" w:rsidP="008A0467">
            <w:pPr>
              <w:spacing w:after="0"/>
              <w:rPr>
                <w:rFonts w:ascii="Times New Roman" w:hAnsi="Times New Roman"/>
              </w:rPr>
            </w:pPr>
            <w:r>
              <w:rPr>
                <w:rFonts w:ascii="Times New Roman" w:hAnsi="Times New Roman"/>
              </w:rPr>
              <w:t>Вид обложки</w:t>
            </w:r>
          </w:p>
        </w:tc>
        <w:tc>
          <w:tcPr>
            <w:tcW w:w="2863" w:type="dxa"/>
            <w:shd w:val="clear" w:color="auto" w:fill="auto"/>
          </w:tcPr>
          <w:p w:rsidR="008A0467" w:rsidRDefault="005B2902" w:rsidP="00B47A15">
            <w:pPr>
              <w:spacing w:after="0"/>
              <w:rPr>
                <w:rFonts w:ascii="Times New Roman" w:hAnsi="Times New Roman"/>
              </w:rPr>
            </w:pPr>
            <w:r>
              <w:rPr>
                <w:rFonts w:ascii="Times New Roman" w:hAnsi="Times New Roman"/>
              </w:rPr>
              <w:t>Картонная</w:t>
            </w:r>
          </w:p>
        </w:tc>
        <w:tc>
          <w:tcPr>
            <w:tcW w:w="4082" w:type="dxa"/>
          </w:tcPr>
          <w:p w:rsidR="008A0467" w:rsidRPr="00341BD7" w:rsidRDefault="008A0467" w:rsidP="009C1BD2">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B47A15">
            <w:pPr>
              <w:spacing w:after="0"/>
              <w:jc w:val="center"/>
              <w:rPr>
                <w:rFonts w:ascii="Times New Roman" w:hAnsi="Times New Roman"/>
                <w:sz w:val="18"/>
                <w:szCs w:val="18"/>
              </w:rPr>
            </w:pPr>
          </w:p>
        </w:tc>
        <w:tc>
          <w:tcPr>
            <w:tcW w:w="2865" w:type="dxa"/>
            <w:shd w:val="clear" w:color="auto" w:fill="auto"/>
          </w:tcPr>
          <w:p w:rsidR="008A0467" w:rsidRDefault="008A0467" w:rsidP="00B47A15">
            <w:pPr>
              <w:spacing w:after="0"/>
              <w:rPr>
                <w:rFonts w:ascii="Times New Roman" w:hAnsi="Times New Roman"/>
              </w:rPr>
            </w:pPr>
            <w:r>
              <w:rPr>
                <w:rFonts w:ascii="Times New Roman" w:hAnsi="Times New Roman"/>
              </w:rPr>
              <w:t>Вид бумаги для листов</w:t>
            </w:r>
          </w:p>
        </w:tc>
        <w:tc>
          <w:tcPr>
            <w:tcW w:w="2863" w:type="dxa"/>
            <w:shd w:val="clear" w:color="auto" w:fill="auto"/>
          </w:tcPr>
          <w:p w:rsidR="008A0467" w:rsidRDefault="005B2902" w:rsidP="00B47A15">
            <w:pPr>
              <w:spacing w:after="0"/>
              <w:rPr>
                <w:rFonts w:ascii="Times New Roman" w:hAnsi="Times New Roman"/>
              </w:rPr>
            </w:pPr>
            <w:r>
              <w:rPr>
                <w:rFonts w:ascii="Times New Roman" w:hAnsi="Times New Roman"/>
              </w:rPr>
              <w:t>Офсетная</w:t>
            </w:r>
          </w:p>
        </w:tc>
        <w:tc>
          <w:tcPr>
            <w:tcW w:w="4082" w:type="dxa"/>
          </w:tcPr>
          <w:p w:rsidR="008A0467" w:rsidRPr="00341BD7" w:rsidRDefault="008A0467" w:rsidP="009C1BD2">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B47A15">
            <w:pPr>
              <w:spacing w:after="0"/>
              <w:jc w:val="center"/>
              <w:rPr>
                <w:rFonts w:ascii="Times New Roman" w:hAnsi="Times New Roman"/>
                <w:sz w:val="18"/>
                <w:szCs w:val="18"/>
              </w:rPr>
            </w:pPr>
          </w:p>
        </w:tc>
        <w:tc>
          <w:tcPr>
            <w:tcW w:w="2865" w:type="dxa"/>
            <w:shd w:val="clear" w:color="auto" w:fill="auto"/>
          </w:tcPr>
          <w:p w:rsidR="008A0467" w:rsidRDefault="003F6BC2" w:rsidP="00B47A15">
            <w:pPr>
              <w:spacing w:after="0"/>
              <w:rPr>
                <w:rFonts w:ascii="Times New Roman" w:hAnsi="Times New Roman"/>
              </w:rPr>
            </w:pPr>
            <w:r>
              <w:rPr>
                <w:rFonts w:ascii="Times New Roman" w:hAnsi="Times New Roman"/>
              </w:rPr>
              <w:t xml:space="preserve">Ориентация </w:t>
            </w:r>
            <w:r w:rsidR="008A0467">
              <w:rPr>
                <w:rFonts w:ascii="Times New Roman" w:hAnsi="Times New Roman"/>
              </w:rPr>
              <w:t>листов</w:t>
            </w:r>
          </w:p>
        </w:tc>
        <w:tc>
          <w:tcPr>
            <w:tcW w:w="2863" w:type="dxa"/>
            <w:shd w:val="clear" w:color="auto" w:fill="auto"/>
          </w:tcPr>
          <w:p w:rsidR="008A0467" w:rsidRDefault="005B2902" w:rsidP="00B47A15">
            <w:pPr>
              <w:spacing w:after="0"/>
              <w:rPr>
                <w:rFonts w:ascii="Times New Roman" w:hAnsi="Times New Roman"/>
              </w:rPr>
            </w:pPr>
            <w:r>
              <w:rPr>
                <w:rFonts w:ascii="Times New Roman" w:hAnsi="Times New Roman"/>
              </w:rPr>
              <w:t>Книжная</w:t>
            </w:r>
          </w:p>
        </w:tc>
        <w:tc>
          <w:tcPr>
            <w:tcW w:w="4082" w:type="dxa"/>
          </w:tcPr>
          <w:p w:rsidR="008A0467" w:rsidRPr="00341BD7" w:rsidRDefault="008A0467" w:rsidP="009C1BD2">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B47A15">
            <w:pPr>
              <w:spacing w:after="0"/>
              <w:jc w:val="center"/>
              <w:rPr>
                <w:rFonts w:ascii="Times New Roman" w:hAnsi="Times New Roman"/>
                <w:sz w:val="18"/>
                <w:szCs w:val="18"/>
              </w:rPr>
            </w:pPr>
          </w:p>
        </w:tc>
        <w:tc>
          <w:tcPr>
            <w:tcW w:w="2865" w:type="dxa"/>
            <w:shd w:val="clear" w:color="auto" w:fill="auto"/>
          </w:tcPr>
          <w:p w:rsidR="008A0467" w:rsidRDefault="008A0467" w:rsidP="00B47A15">
            <w:pPr>
              <w:spacing w:after="0"/>
              <w:rPr>
                <w:rFonts w:ascii="Times New Roman" w:hAnsi="Times New Roman"/>
              </w:rPr>
            </w:pPr>
            <w:r>
              <w:rPr>
                <w:rFonts w:ascii="Times New Roman" w:hAnsi="Times New Roman"/>
              </w:rPr>
              <w:t xml:space="preserve">Количество листов, </w:t>
            </w:r>
            <w:proofErr w:type="spellStart"/>
            <w:r>
              <w:rPr>
                <w:rFonts w:ascii="Times New Roman" w:hAnsi="Times New Roman"/>
              </w:rPr>
              <w:t>шт</w:t>
            </w:r>
            <w:proofErr w:type="spellEnd"/>
          </w:p>
        </w:tc>
        <w:tc>
          <w:tcPr>
            <w:tcW w:w="2863" w:type="dxa"/>
            <w:shd w:val="clear" w:color="auto" w:fill="auto"/>
          </w:tcPr>
          <w:p w:rsidR="008A0467" w:rsidRDefault="005B2902" w:rsidP="00B47A15">
            <w:pPr>
              <w:spacing w:after="0"/>
              <w:rPr>
                <w:rFonts w:ascii="Times New Roman" w:hAnsi="Times New Roman"/>
              </w:rPr>
            </w:pPr>
            <w:r>
              <w:rPr>
                <w:rFonts w:ascii="Times New Roman" w:hAnsi="Times New Roman"/>
              </w:rPr>
              <w:t>&gt;80 и ≤100</w:t>
            </w:r>
          </w:p>
        </w:tc>
        <w:tc>
          <w:tcPr>
            <w:tcW w:w="4082" w:type="dxa"/>
          </w:tcPr>
          <w:p w:rsidR="008A0467" w:rsidRPr="00341BD7" w:rsidRDefault="008A0467" w:rsidP="009C1BD2">
            <w:pPr>
              <w:spacing w:after="0"/>
              <w:rPr>
                <w:rFonts w:ascii="Times New Roman" w:hAnsi="Times New Roman"/>
                <w:color w:val="000000"/>
                <w:spacing w:val="-2"/>
                <w:sz w:val="20"/>
                <w:szCs w:val="20"/>
              </w:rPr>
            </w:pPr>
          </w:p>
        </w:tc>
      </w:tr>
      <w:tr w:rsidR="008A0467" w:rsidRPr="00B01914" w:rsidTr="005B2902">
        <w:trPr>
          <w:trHeight w:val="115"/>
        </w:trPr>
        <w:tc>
          <w:tcPr>
            <w:tcW w:w="504" w:type="dxa"/>
            <w:vMerge/>
            <w:shd w:val="clear" w:color="auto" w:fill="auto"/>
          </w:tcPr>
          <w:p w:rsidR="008A0467" w:rsidRPr="00B62DB6" w:rsidRDefault="008A0467" w:rsidP="00B47A15">
            <w:pPr>
              <w:spacing w:after="0"/>
              <w:jc w:val="center"/>
              <w:rPr>
                <w:rFonts w:ascii="Times New Roman" w:hAnsi="Times New Roman"/>
                <w:sz w:val="18"/>
                <w:szCs w:val="18"/>
              </w:rPr>
            </w:pPr>
          </w:p>
        </w:tc>
        <w:tc>
          <w:tcPr>
            <w:tcW w:w="2865" w:type="dxa"/>
            <w:shd w:val="clear" w:color="auto" w:fill="auto"/>
          </w:tcPr>
          <w:p w:rsidR="008A0467" w:rsidRDefault="008A0467" w:rsidP="00B47A15">
            <w:pPr>
              <w:spacing w:after="0"/>
              <w:rPr>
                <w:rFonts w:ascii="Times New Roman" w:hAnsi="Times New Roman"/>
              </w:rPr>
            </w:pPr>
            <w:r>
              <w:rPr>
                <w:rFonts w:ascii="Times New Roman" w:hAnsi="Times New Roman"/>
              </w:rPr>
              <w:t>Печать</w:t>
            </w:r>
          </w:p>
        </w:tc>
        <w:tc>
          <w:tcPr>
            <w:tcW w:w="2863" w:type="dxa"/>
            <w:shd w:val="clear" w:color="auto" w:fill="auto"/>
          </w:tcPr>
          <w:p w:rsidR="008A0467" w:rsidRDefault="005B2902" w:rsidP="00B47A15">
            <w:pPr>
              <w:spacing w:after="0"/>
              <w:rPr>
                <w:rFonts w:ascii="Times New Roman" w:hAnsi="Times New Roman"/>
              </w:rPr>
            </w:pPr>
            <w:r>
              <w:rPr>
                <w:rFonts w:ascii="Times New Roman" w:hAnsi="Times New Roman"/>
              </w:rPr>
              <w:t>1+1</w:t>
            </w:r>
          </w:p>
        </w:tc>
        <w:tc>
          <w:tcPr>
            <w:tcW w:w="4082" w:type="dxa"/>
          </w:tcPr>
          <w:p w:rsidR="008A0467" w:rsidRPr="00341BD7" w:rsidRDefault="005B2902" w:rsidP="005B2902">
            <w:pPr>
              <w:spacing w:after="0"/>
              <w:rPr>
                <w:rFonts w:ascii="Times New Roman" w:hAnsi="Times New Roman"/>
                <w:color w:val="000000"/>
                <w:spacing w:val="-2"/>
                <w:sz w:val="20"/>
                <w:szCs w:val="20"/>
              </w:rPr>
            </w:pPr>
            <w:r w:rsidRPr="00341BD7">
              <w:rPr>
                <w:rFonts w:ascii="Times New Roman" w:hAnsi="Times New Roman"/>
                <w:color w:val="000000"/>
                <w:spacing w:val="-2"/>
                <w:sz w:val="20"/>
                <w:szCs w:val="20"/>
              </w:rPr>
              <w:t xml:space="preserve">Дополнительное требование обусловлено </w:t>
            </w:r>
            <w:r>
              <w:rPr>
                <w:rFonts w:ascii="Times New Roman" w:hAnsi="Times New Roman"/>
                <w:color w:val="000000"/>
                <w:spacing w:val="-2"/>
                <w:sz w:val="20"/>
                <w:szCs w:val="20"/>
              </w:rPr>
              <w:t>экономией места в журнале и внесения письменной информации с каждой стороны листа</w:t>
            </w:r>
          </w:p>
        </w:tc>
      </w:tr>
      <w:tr w:rsidR="008A0467" w:rsidRPr="00B01914" w:rsidTr="005B2902">
        <w:trPr>
          <w:trHeight w:val="115"/>
        </w:trPr>
        <w:tc>
          <w:tcPr>
            <w:tcW w:w="504" w:type="dxa"/>
            <w:vMerge/>
            <w:shd w:val="clear" w:color="auto" w:fill="auto"/>
          </w:tcPr>
          <w:p w:rsidR="008A0467" w:rsidRPr="00B62DB6" w:rsidRDefault="008A0467" w:rsidP="00B47A15">
            <w:pPr>
              <w:spacing w:after="0"/>
              <w:jc w:val="center"/>
              <w:rPr>
                <w:rFonts w:ascii="Times New Roman" w:hAnsi="Times New Roman"/>
                <w:sz w:val="18"/>
                <w:szCs w:val="18"/>
              </w:rPr>
            </w:pPr>
          </w:p>
        </w:tc>
        <w:tc>
          <w:tcPr>
            <w:tcW w:w="2865" w:type="dxa"/>
            <w:shd w:val="clear" w:color="auto" w:fill="auto"/>
          </w:tcPr>
          <w:p w:rsidR="008A0467" w:rsidRDefault="008A0467" w:rsidP="008A1AFA">
            <w:pPr>
              <w:spacing w:after="0"/>
              <w:rPr>
                <w:rFonts w:ascii="Times New Roman" w:hAnsi="Times New Roman"/>
              </w:rPr>
            </w:pPr>
            <w:r>
              <w:rPr>
                <w:rFonts w:ascii="Times New Roman" w:hAnsi="Times New Roman"/>
              </w:rPr>
              <w:t>На лицевой стороне обложки наклейка с нанесённым</w:t>
            </w:r>
            <w:r w:rsidR="005B2902">
              <w:rPr>
                <w:rFonts w:ascii="Times New Roman" w:hAnsi="Times New Roman"/>
              </w:rPr>
              <w:t xml:space="preserve"> наименованием журнала «</w:t>
            </w:r>
            <w:r w:rsidR="008A1AFA">
              <w:rPr>
                <w:rFonts w:ascii="Times New Roman" w:hAnsi="Times New Roman"/>
              </w:rPr>
              <w:t>Журнал учета противопожарных инструктажей</w:t>
            </w:r>
            <w:r w:rsidR="005B2902">
              <w:rPr>
                <w:rFonts w:ascii="Times New Roman" w:hAnsi="Times New Roman"/>
              </w:rPr>
              <w:t>»</w:t>
            </w:r>
          </w:p>
        </w:tc>
        <w:tc>
          <w:tcPr>
            <w:tcW w:w="2863" w:type="dxa"/>
            <w:shd w:val="clear" w:color="auto" w:fill="auto"/>
          </w:tcPr>
          <w:p w:rsidR="008A0467" w:rsidRDefault="005B2902" w:rsidP="00B47A15">
            <w:pPr>
              <w:spacing w:after="0"/>
              <w:rPr>
                <w:rFonts w:ascii="Times New Roman" w:hAnsi="Times New Roman"/>
              </w:rPr>
            </w:pPr>
            <w:r>
              <w:rPr>
                <w:rFonts w:ascii="Times New Roman" w:hAnsi="Times New Roman"/>
              </w:rPr>
              <w:t>Наличие</w:t>
            </w:r>
            <w:bookmarkStart w:id="1" w:name="_GoBack"/>
            <w:bookmarkEnd w:id="1"/>
          </w:p>
        </w:tc>
        <w:tc>
          <w:tcPr>
            <w:tcW w:w="4082" w:type="dxa"/>
          </w:tcPr>
          <w:p w:rsidR="008A0467" w:rsidRPr="00341BD7" w:rsidRDefault="005B2902" w:rsidP="005B2902">
            <w:pPr>
              <w:spacing w:after="0"/>
              <w:rPr>
                <w:rFonts w:ascii="Times New Roman" w:hAnsi="Times New Roman"/>
                <w:color w:val="000000"/>
                <w:spacing w:val="-2"/>
                <w:sz w:val="20"/>
                <w:szCs w:val="20"/>
              </w:rPr>
            </w:pPr>
            <w:r w:rsidRPr="00341BD7">
              <w:rPr>
                <w:rFonts w:ascii="Times New Roman" w:hAnsi="Times New Roman"/>
                <w:color w:val="000000"/>
                <w:spacing w:val="-2"/>
                <w:sz w:val="20"/>
                <w:szCs w:val="20"/>
              </w:rPr>
              <w:t xml:space="preserve">Дополнительное требование обусловлено </w:t>
            </w:r>
            <w:r>
              <w:rPr>
                <w:rFonts w:ascii="Times New Roman" w:hAnsi="Times New Roman"/>
                <w:color w:val="000000"/>
                <w:spacing w:val="-2"/>
                <w:sz w:val="20"/>
                <w:szCs w:val="20"/>
              </w:rPr>
              <w:t>определением назначения журнала</w:t>
            </w:r>
          </w:p>
        </w:tc>
      </w:tr>
    </w:tbl>
    <w:bookmarkEnd w:id="0"/>
    <w:p w:rsidR="00F44239" w:rsidRDefault="00967359" w:rsidP="00F44239">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r>
        <w:rPr>
          <w:rFonts w:ascii="Times New Roman" w:eastAsia="Calibri" w:hAnsi="Times New Roman"/>
          <w:color w:val="000000"/>
          <w:sz w:val="24"/>
          <w:szCs w:val="24"/>
          <w:bdr w:val="none" w:sz="0" w:space="0" w:color="auto" w:frame="1"/>
        </w:rPr>
        <w:t xml:space="preserve">   </w:t>
      </w:r>
    </w:p>
    <w:p w:rsidR="00F44239" w:rsidRDefault="00967359" w:rsidP="00F44239">
      <w:pPr>
        <w:pStyle w:val="aff5"/>
        <w:spacing w:afterLines="120" w:after="288" w:line="240" w:lineRule="auto"/>
        <w:ind w:left="284"/>
        <w:jc w:val="both"/>
        <w:rPr>
          <w:rFonts w:ascii="Times New Roman" w:hAnsi="Times New Roman"/>
          <w:b/>
          <w:sz w:val="24"/>
          <w:szCs w:val="24"/>
        </w:rPr>
      </w:pPr>
      <w:r>
        <w:rPr>
          <w:rFonts w:ascii="Times New Roman" w:eastAsia="Calibri" w:hAnsi="Times New Roman"/>
          <w:color w:val="000000"/>
          <w:sz w:val="24"/>
          <w:szCs w:val="24"/>
          <w:bdr w:val="none" w:sz="0" w:space="0" w:color="auto" w:frame="1"/>
        </w:rPr>
        <w:t xml:space="preserve"> </w:t>
      </w:r>
      <w:r w:rsidR="00F44239">
        <w:rPr>
          <w:rFonts w:ascii="Times New Roman" w:eastAsia="Calibri" w:hAnsi="Times New Roman"/>
          <w:color w:val="000000"/>
          <w:sz w:val="24"/>
          <w:szCs w:val="24"/>
          <w:bdr w:val="none" w:sz="0" w:space="0" w:color="auto" w:frame="1"/>
        </w:rPr>
        <w:t xml:space="preserve"> </w:t>
      </w:r>
      <w:r w:rsidR="00F44239" w:rsidRPr="007D118E">
        <w:rPr>
          <w:rFonts w:ascii="Times New Roman" w:hAnsi="Times New Roman"/>
          <w:b/>
          <w:sz w:val="24"/>
          <w:szCs w:val="24"/>
        </w:rPr>
        <w:t>Дополнительные условия:</w:t>
      </w:r>
    </w:p>
    <w:p w:rsidR="00FF67DB" w:rsidRDefault="00F44239"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r w:rsidR="00FF67DB">
        <w:rPr>
          <w:rFonts w:ascii="Times New Roman" w:hAnsi="Times New Roman"/>
          <w:sz w:val="24"/>
          <w:szCs w:val="24"/>
        </w:rPr>
        <w:t xml:space="preserve">1) </w:t>
      </w:r>
      <w:r w:rsidR="00FF67DB" w:rsidRPr="009C711F">
        <w:rPr>
          <w:rFonts w:ascii="Times New Roman" w:hAnsi="Times New Roman"/>
          <w:sz w:val="24"/>
          <w:szCs w:val="24"/>
        </w:rPr>
        <w:t>Доставка</w:t>
      </w:r>
      <w:r w:rsidR="00FF67DB">
        <w:rPr>
          <w:rFonts w:ascii="Times New Roman" w:hAnsi="Times New Roman"/>
          <w:sz w:val="24"/>
          <w:szCs w:val="24"/>
        </w:rPr>
        <w:t xml:space="preserve"> и разгрузка</w:t>
      </w:r>
      <w:r w:rsidR="00FF67DB" w:rsidRPr="009C711F">
        <w:rPr>
          <w:rFonts w:ascii="Times New Roman" w:hAnsi="Times New Roman"/>
          <w:sz w:val="24"/>
          <w:szCs w:val="24"/>
        </w:rPr>
        <w:t xml:space="preserve"> за счет Поставщика по адресу: г. Орёл, ул. Ростовская, д. 11.</w:t>
      </w:r>
      <w:r w:rsidR="00FF67DB">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p>
    <w:p w:rsidR="00FF67DB"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9C711F">
        <w:rPr>
          <w:rFonts w:ascii="Times New Roman" w:hAnsi="Times New Roman"/>
          <w:sz w:val="24"/>
          <w:szCs w:val="24"/>
        </w:rPr>
        <w:t>Поставляемый то</w:t>
      </w:r>
      <w:r>
        <w:rPr>
          <w:rFonts w:ascii="Times New Roman" w:hAnsi="Times New Roman"/>
          <w:sz w:val="24"/>
          <w:szCs w:val="24"/>
        </w:rPr>
        <w:t>вар должен быть новым, серийным.</w:t>
      </w:r>
      <w:r w:rsidRPr="009C711F">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F67DB" w:rsidRDefault="00FF67DB" w:rsidP="00FF67DB">
      <w:pPr>
        <w:spacing w:line="240" w:lineRule="auto"/>
        <w:jc w:val="both"/>
        <w:rPr>
          <w:rFonts w:ascii="Times New Roman" w:hAnsi="Times New Roman"/>
          <w:sz w:val="24"/>
          <w:szCs w:val="24"/>
        </w:rPr>
      </w:pPr>
      <w:r>
        <w:rPr>
          <w:rFonts w:ascii="Times New Roman" w:hAnsi="Times New Roman"/>
          <w:sz w:val="24"/>
          <w:szCs w:val="24"/>
        </w:rPr>
        <w:t xml:space="preserve">       3) </w:t>
      </w:r>
      <w:r w:rsidRPr="009C711F">
        <w:rPr>
          <w:rFonts w:ascii="Times New Roman"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8A1AFA" w:rsidRDefault="008A1AFA" w:rsidP="00FF67DB">
      <w:pPr>
        <w:spacing w:line="240" w:lineRule="auto"/>
        <w:jc w:val="both"/>
        <w:rPr>
          <w:rFonts w:ascii="Times New Roman" w:hAnsi="Times New Roman"/>
          <w:sz w:val="24"/>
          <w:szCs w:val="24"/>
        </w:rPr>
      </w:pPr>
      <w:r>
        <w:rPr>
          <w:rFonts w:ascii="Times New Roman" w:hAnsi="Times New Roman"/>
          <w:sz w:val="24"/>
          <w:szCs w:val="24"/>
        </w:rPr>
        <w:t xml:space="preserve">      4) Журнал выполнен согласно Приказа МЧС России от 16 декабря 2024 года №1120.</w:t>
      </w:r>
    </w:p>
    <w:p w:rsidR="00A10915" w:rsidRDefault="00FF67DB" w:rsidP="00670739">
      <w:pPr>
        <w:spacing w:line="240" w:lineRule="auto"/>
        <w:jc w:val="both"/>
        <w:rPr>
          <w:rFonts w:ascii="Times New Roman" w:hAnsi="Times New Roman"/>
          <w:sz w:val="24"/>
          <w:szCs w:val="24"/>
        </w:rPr>
      </w:pPr>
      <w:r>
        <w:rPr>
          <w:rFonts w:ascii="Times New Roman" w:hAnsi="Times New Roman"/>
          <w:sz w:val="24"/>
          <w:szCs w:val="24"/>
        </w:rPr>
        <w:t xml:space="preserve">       </w:t>
      </w:r>
      <w:r w:rsidR="008A1AFA">
        <w:rPr>
          <w:rFonts w:ascii="Times New Roman" w:hAnsi="Times New Roman"/>
          <w:sz w:val="24"/>
          <w:szCs w:val="24"/>
        </w:rPr>
        <w:t>5</w:t>
      </w:r>
      <w:r>
        <w:rPr>
          <w:rFonts w:ascii="Times New Roman" w:hAnsi="Times New Roman"/>
          <w:sz w:val="24"/>
          <w:szCs w:val="24"/>
        </w:rPr>
        <w:t xml:space="preserve">) </w:t>
      </w:r>
      <w:r w:rsidRPr="00311888">
        <w:rPr>
          <w:rFonts w:ascii="Times New Roman" w:hAnsi="Times New Roman"/>
          <w:sz w:val="24"/>
          <w:szCs w:val="24"/>
        </w:rPr>
        <w:t>При поставке товара Поставщик предоставляет к</w:t>
      </w:r>
      <w:r>
        <w:rPr>
          <w:rFonts w:ascii="Times New Roman" w:hAnsi="Times New Roman"/>
          <w:sz w:val="24"/>
          <w:szCs w:val="24"/>
        </w:rPr>
        <w:t xml:space="preserve">опии документов, подтверждающих </w:t>
      </w:r>
      <w:r w:rsidRPr="00311888">
        <w:rPr>
          <w:rFonts w:ascii="Times New Roman" w:hAnsi="Times New Roman"/>
          <w:sz w:val="24"/>
          <w:szCs w:val="24"/>
        </w:rPr>
        <w:t>соответствие товара требованиям законодательства Российской Федерации, установленным к такой продукции.</w:t>
      </w:r>
    </w:p>
    <w:p w:rsidR="00FF67DB" w:rsidRPr="00D4279D" w:rsidRDefault="00FF67DB" w:rsidP="00FF67DB">
      <w:pPr>
        <w:spacing w:after="0" w:line="240" w:lineRule="auto"/>
        <w:jc w:val="both"/>
        <w:rPr>
          <w:rFonts w:ascii="Times New Roman" w:hAnsi="Times New Roman"/>
          <w:color w:val="000000"/>
          <w:sz w:val="24"/>
          <w:szCs w:val="24"/>
          <w:shd w:val="clear" w:color="auto" w:fill="FFFFFF"/>
        </w:rPr>
      </w:pP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proofErr w:type="gramStart"/>
      <w:r w:rsidR="00FE38D9" w:rsidRPr="00FE38D9">
        <w:rPr>
          <w:rFonts w:ascii="Times New Roman" w:hAnsi="Times New Roman"/>
          <w:spacing w:val="-5"/>
          <w:sz w:val="24"/>
          <w:szCs w:val="24"/>
        </w:rPr>
        <w:t xml:space="preserve">Заказчик:   </w:t>
      </w:r>
      <w:proofErr w:type="gramEnd"/>
      <w:r w:rsidR="00FE38D9" w:rsidRPr="00FE38D9">
        <w:rPr>
          <w:rFonts w:ascii="Times New Roman" w:hAnsi="Times New Roman"/>
          <w:spacing w:val="-5"/>
          <w:sz w:val="24"/>
          <w:szCs w:val="24"/>
        </w:rPr>
        <w:t xml:space="preserve">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Pr="002566DB" w:rsidRDefault="002566DB" w:rsidP="002566DB">
      <w:pPr>
        <w:rPr>
          <w:rFonts w:ascii="Times New Roman" w:hAnsi="Times New Roman"/>
          <w:sz w:val="24"/>
          <w:szCs w:val="24"/>
        </w:rPr>
      </w:pPr>
    </w:p>
    <w:p w:rsidR="002566DB" w:rsidRPr="002566DB" w:rsidRDefault="002566DB" w:rsidP="002566DB">
      <w:pPr>
        <w:rPr>
          <w:rFonts w:ascii="Times New Roman" w:hAnsi="Times New Roman"/>
          <w:sz w:val="24"/>
          <w:szCs w:val="24"/>
        </w:rPr>
      </w:pPr>
    </w:p>
    <w:p w:rsidR="002566DB" w:rsidRPr="002566DB" w:rsidRDefault="002566DB" w:rsidP="002566DB">
      <w:pPr>
        <w:rPr>
          <w:rFonts w:ascii="Times New Roman" w:hAnsi="Times New Roman"/>
          <w:sz w:val="24"/>
          <w:szCs w:val="24"/>
        </w:rPr>
      </w:pP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P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sectPr w:rsidR="002566DB"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A1AFA">
      <w:rPr>
        <w:rStyle w:val="ab"/>
        <w:noProof/>
      </w:rPr>
      <w:t>9</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48A2"/>
    <w:rsid w:val="00217F1D"/>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70652"/>
    <w:rsid w:val="00872EEC"/>
    <w:rsid w:val="00873D19"/>
    <w:rsid w:val="0087545E"/>
    <w:rsid w:val="00877B8F"/>
    <w:rsid w:val="00877F47"/>
    <w:rsid w:val="00883A6E"/>
    <w:rsid w:val="00886418"/>
    <w:rsid w:val="0089367F"/>
    <w:rsid w:val="0089422B"/>
    <w:rsid w:val="008970A3"/>
    <w:rsid w:val="008A0467"/>
    <w:rsid w:val="008A17F1"/>
    <w:rsid w:val="008A1AFA"/>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60FE-FB67-4078-B825-4E9168E7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2335</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torgi</cp:lastModifiedBy>
  <cp:revision>5</cp:revision>
  <cp:lastPrinted>2026-03-03T12:45:00Z</cp:lastPrinted>
  <dcterms:created xsi:type="dcterms:W3CDTF">2026-04-13T08:54:00Z</dcterms:created>
  <dcterms:modified xsi:type="dcterms:W3CDTF">2026-07-02T07:09:00Z</dcterms:modified>
</cp:coreProperties>
</file>