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E74289" w:rsidRPr="00E74289" w:rsidRDefault="00E74289" w:rsidP="00E74289">
      <w:pPr>
        <w:pStyle w:val="20"/>
        <w:spacing w:after="0"/>
        <w:ind w:left="40"/>
        <w:rPr>
          <w:color w:val="000000"/>
          <w:sz w:val="24"/>
          <w:szCs w:val="24"/>
          <w:lang w:eastAsia="ru-RU" w:bidi="ru-RU"/>
        </w:rPr>
      </w:pPr>
      <w:r w:rsidRPr="00E74289">
        <w:rPr>
          <w:color w:val="000000"/>
          <w:sz w:val="24"/>
          <w:szCs w:val="24"/>
          <w:lang w:eastAsia="ru-RU" w:bidi="ru-RU"/>
        </w:rPr>
        <w:t>на услуги по подписке и доставке периодических печатных изданий</w:t>
      </w:r>
    </w:p>
    <w:p w:rsidR="00CE5FC1" w:rsidRDefault="000071CC" w:rsidP="00E74289">
      <w:pPr>
        <w:pStyle w:val="20"/>
        <w:shd w:val="clear" w:color="auto" w:fill="auto"/>
        <w:spacing w:after="0"/>
        <w:ind w:left="40"/>
      </w:pPr>
      <w:r>
        <w:rPr>
          <w:color w:val="000000"/>
          <w:sz w:val="24"/>
          <w:szCs w:val="24"/>
          <w:lang w:eastAsia="ru-RU" w:bidi="ru-RU"/>
        </w:rPr>
        <w:t>на 2</w:t>
      </w:r>
      <w:r w:rsidR="00930D48">
        <w:rPr>
          <w:color w:val="000000"/>
          <w:sz w:val="24"/>
          <w:szCs w:val="24"/>
          <w:lang w:eastAsia="ru-RU" w:bidi="ru-RU"/>
        </w:rPr>
        <w:t xml:space="preserve"> полугодие 2026</w:t>
      </w:r>
      <w:r w:rsidR="00E74289" w:rsidRPr="00E74289">
        <w:rPr>
          <w:color w:val="000000"/>
          <w:sz w:val="24"/>
          <w:szCs w:val="24"/>
          <w:lang w:eastAsia="ru-RU" w:bidi="ru-RU"/>
        </w:rPr>
        <w:t xml:space="preserve"> года</w:t>
      </w:r>
    </w:p>
    <w:tbl>
      <w:tblPr>
        <w:tblW w:w="102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8485"/>
      </w:tblGrid>
      <w:tr w:rsidR="00CE5FC1" w:rsidRPr="00CE5FC1" w:rsidTr="009F4BAD">
        <w:trPr>
          <w:trHeight w:hRule="exact" w:val="91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289" w:rsidRPr="00E74289" w:rsidRDefault="00E74289" w:rsidP="00E74289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7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услуги по подписке и доставке периодических печатных изданий</w:t>
            </w:r>
          </w:p>
          <w:p w:rsidR="00CE5FC1" w:rsidRPr="00CE5FC1" w:rsidRDefault="000B2DDB" w:rsidP="00E74289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2</w:t>
            </w:r>
            <w:r w:rsidR="00930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полугодие 2026</w:t>
            </w:r>
            <w:r w:rsidR="00E74289" w:rsidRPr="00E7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</w:tr>
      <w:tr w:rsidR="00CE5FC1" w:rsidRPr="00CE5FC1" w:rsidTr="009F4BAD">
        <w:trPr>
          <w:trHeight w:hRule="exact" w:val="1476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CE5FC1" w:rsidRPr="00CE5FC1" w:rsidTr="009F4BAD">
        <w:trPr>
          <w:trHeight w:hRule="exact" w:val="1998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CE5FC1" w:rsidRPr="00CE5FC1" w:rsidRDefault="00375C5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="00CE5FC1"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ОКПД2: </w:t>
            </w:r>
            <w:r w:rsidR="00E74289" w:rsidRPr="00E7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58.14.19.000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74289" w:rsidRPr="00E7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Журналы печатные прочие и периодические издания</w:t>
            </w:r>
          </w:p>
        </w:tc>
      </w:tr>
      <w:tr w:rsidR="00CE5FC1" w:rsidRPr="00CE5FC1" w:rsidTr="009F4BAD">
        <w:trPr>
          <w:trHeight w:hRule="exact" w:val="8665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CE5FC1" w:rsidRPr="00CE5FC1" w:rsidRDefault="00375C5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FC1" w:rsidRPr="00CE5FC1" w:rsidRDefault="00CE5FC1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B84124" w:rsidRPr="00576237" w:rsidRDefault="00CE5FC1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BF15C5" w:rsidRDefault="00BF15C5" w:rsidP="00804EF5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r w:rsidR="00804EF5" w:rsidRPr="0080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59 046,38</w:t>
            </w:r>
            <w:r w:rsidR="0080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CE5FC1" w:rsidRPr="00BF15C5" w:rsidRDefault="00CE5FC1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1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CE5FC1" w:rsidRPr="00CE5FC1" w:rsidRDefault="00CE5FC1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CE5FC1" w:rsidRPr="00CE5FC1" w:rsidRDefault="00CE5FC1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CE5FC1" w:rsidRPr="00CE5FC1" w:rsidRDefault="00CE5FC1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CE5FC1" w:rsidRPr="00CE5FC1" w:rsidRDefault="00CE5FC1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CE5FC1" w:rsidRPr="00CE5FC1" w:rsidRDefault="00CE5FC1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CE5FC1" w:rsidRPr="00CE5FC1" w:rsidRDefault="00CE5FC1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CE5FC1" w:rsidRPr="00CE5FC1" w:rsidRDefault="00CE5FC1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CE5FC1" w:rsidRPr="00CE5FC1" w:rsidRDefault="00CE5FC1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CE5FC1" w:rsidRPr="00CE5FC1" w:rsidRDefault="00CE5FC1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</w:tbl>
    <w:p w:rsidR="00DC285F" w:rsidRDefault="00DC285F">
      <w:pPr>
        <w:rPr>
          <w:rFonts w:ascii="Times New Roman" w:hAnsi="Times New Roman" w:cs="Times New Roman"/>
          <w:b/>
        </w:rPr>
      </w:pPr>
    </w:p>
    <w:p w:rsidR="00E74289" w:rsidRDefault="00E74289">
      <w:pPr>
        <w:rPr>
          <w:rFonts w:ascii="Times New Roman" w:hAnsi="Times New Roman" w:cs="Times New Roman"/>
          <w:b/>
        </w:rPr>
      </w:pPr>
    </w:p>
    <w:p w:rsidR="00930D48" w:rsidRDefault="00930D48">
      <w:pPr>
        <w:rPr>
          <w:rFonts w:ascii="Times New Roman" w:hAnsi="Times New Roman" w:cs="Times New Roman"/>
          <w:b/>
        </w:rPr>
      </w:pPr>
    </w:p>
    <w:p w:rsidR="00930D48" w:rsidRDefault="00930D48">
      <w:pPr>
        <w:rPr>
          <w:rFonts w:ascii="Times New Roman" w:hAnsi="Times New Roman" w:cs="Times New Roman"/>
          <w:b/>
        </w:rPr>
      </w:pPr>
    </w:p>
    <w:tbl>
      <w:tblPr>
        <w:tblW w:w="8702" w:type="dxa"/>
        <w:tblLayout w:type="fixed"/>
        <w:tblLook w:val="04A0" w:firstRow="1" w:lastRow="0" w:firstColumn="1" w:lastColumn="0" w:noHBand="0" w:noVBand="1"/>
      </w:tblPr>
      <w:tblGrid>
        <w:gridCol w:w="454"/>
        <w:gridCol w:w="1474"/>
        <w:gridCol w:w="990"/>
        <w:gridCol w:w="737"/>
        <w:gridCol w:w="696"/>
        <w:gridCol w:w="1013"/>
        <w:gridCol w:w="1013"/>
        <w:gridCol w:w="1015"/>
        <w:gridCol w:w="1310"/>
      </w:tblGrid>
      <w:tr w:rsidR="00AB21F3" w:rsidRPr="00AB21F3" w:rsidTr="00457D2D">
        <w:trPr>
          <w:trHeight w:val="10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№1</w:t>
            </w:r>
          </w:p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№2</w:t>
            </w:r>
          </w:p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КП№3</w:t>
            </w:r>
          </w:p>
          <w:p w:rsidR="00AB21F3" w:rsidRPr="00AB21F3" w:rsidRDefault="00AB21F3" w:rsidP="0045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</w:t>
            </w:r>
          </w:p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БЕЛГОРОДСКАЯ</w:t>
            </w:r>
          </w:p>
          <w:p w:rsidR="00AB21F3" w:rsidRDefault="00AB21F3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ПРАВДА</w:t>
            </w:r>
          </w:p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в полуг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2 293,56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2 577,04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2 431,17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2 433,92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BC" w:rsidRPr="004235BC" w:rsidRDefault="004235BC" w:rsidP="0042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БЕЛГОРОДСКИЕ</w:t>
            </w:r>
          </w:p>
          <w:p w:rsidR="00AB21F3" w:rsidRDefault="004235BC" w:rsidP="004235B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ИЗВЕСТИ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Я</w:t>
            </w:r>
          </w:p>
          <w:p w:rsidR="004235BC" w:rsidRPr="00AB21F3" w:rsidRDefault="004235BC" w:rsidP="004235B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2 817,99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2 658,48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2 661,49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Default="00CD2CBE" w:rsidP="00AB21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D2CBE">
              <w:rPr>
                <w:rFonts w:ascii="Times New Roman" w:hAnsi="Times New Roman" w:cs="Times New Roman"/>
                <w:sz w:val="15"/>
                <w:szCs w:val="15"/>
              </w:rPr>
              <w:t>ВЕТЕРИНАРИЯ</w:t>
            </w:r>
          </w:p>
          <w:p w:rsidR="00CD2CBE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4 348,92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4 886,45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4 609,86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4 615,08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21F3" w:rsidRPr="00AB21F3" w:rsidRDefault="00AB21F3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1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Достижения науки и техники АПК</w:t>
            </w:r>
          </w:p>
          <w:p w:rsidR="00CD2CBE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7 880,73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8 854,78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8 353,57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F3" w:rsidRPr="00AB21F3" w:rsidRDefault="00CD2CBE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8 363,03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Еженедельная газета белгородских профсоюзов "Единство"</w:t>
            </w:r>
          </w:p>
          <w:p w:rsidR="002100F5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799,62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898,46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848,56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2100F5" w:rsidP="007C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ЖИВОТНОВОДСТВО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0F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РОССИИ</w:t>
            </w:r>
          </w:p>
          <w:p w:rsidR="00344317" w:rsidRPr="002100F5" w:rsidRDefault="00344317" w:rsidP="007C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в полуг</w:t>
            </w:r>
            <w:r w:rsidRPr="0034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5 450,70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6 009,40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5 723,24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2100F5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0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5 727,78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и карантин растений</w:t>
            </w:r>
          </w:p>
          <w:p w:rsidR="00344317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3 052,02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3 429,25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3 235,14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3 238,80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ЗЕМЛЕДЕЛИЕ</w:t>
            </w:r>
          </w:p>
          <w:p w:rsidR="00344317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3 031,30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3 278,65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3 152,55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3 154,17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ЗНАМЯ</w:t>
            </w:r>
          </w:p>
          <w:p w:rsidR="00344317" w:rsidRPr="00AB21F3" w:rsidRDefault="00344317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3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1 594,08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1 791,10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1 689,72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1 691,63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622F62" w:rsidP="00622F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КОРМОПРОИЗВОДС</w:t>
            </w: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</w:t>
            </w:r>
          </w:p>
          <w:p w:rsidR="00622F62" w:rsidRPr="00AB21F3" w:rsidRDefault="00622F62" w:rsidP="00622F6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8 947,25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9 864,34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9 394,61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9 402,07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 БЕЛГОРОД</w:t>
            </w:r>
          </w:p>
          <w:p w:rsidR="00622F62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в полуг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1 364,16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1 532,77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1 446,01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1 447,65</w:t>
            </w:r>
          </w:p>
        </w:tc>
      </w:tr>
      <w:tr w:rsidR="00AB21F3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САХАРНАЯ СВЕКЛА</w:t>
            </w:r>
          </w:p>
          <w:p w:rsidR="00622F62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11 295,75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12 453,57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11 860,54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F3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11 869,95</w:t>
            </w:r>
          </w:p>
        </w:tc>
      </w:tr>
      <w:tr w:rsidR="004235BC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5BC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СЕЛЬСКАЯ ЖИЗНЬ</w:t>
            </w:r>
          </w:p>
          <w:p w:rsidR="00622F62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4235BC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2 571,90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2 889,78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2 726,21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F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2 729,30</w:t>
            </w:r>
          </w:p>
        </w:tc>
      </w:tr>
      <w:tr w:rsidR="004235BC" w:rsidRPr="00AB21F3" w:rsidTr="004235BC">
        <w:trPr>
          <w:trHeight w:val="5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5BC" w:rsidRDefault="004235BC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ЯСНЫЙ КЛЮЧ</w:t>
            </w:r>
          </w:p>
          <w:p w:rsidR="00394700" w:rsidRPr="00AB21F3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9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полуг.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4235BC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58.14.19.000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CD2CBE" w:rsidP="00A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622F62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813,18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861,97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BC" w:rsidRPr="00AB21F3" w:rsidRDefault="00394700" w:rsidP="00AB21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862,95</w:t>
            </w:r>
          </w:p>
        </w:tc>
      </w:tr>
      <w:tr w:rsidR="00394700" w:rsidRPr="00AB21F3" w:rsidTr="00D13D5B">
        <w:trPr>
          <w:trHeight w:val="593"/>
        </w:trPr>
        <w:tc>
          <w:tcPr>
            <w:tcW w:w="8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700" w:rsidRPr="00AB21F3" w:rsidRDefault="00394700" w:rsidP="0039470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НМЦК </w:t>
            </w:r>
            <w:r w:rsidR="00804EF5" w:rsidRPr="00804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59 046,38</w:t>
            </w:r>
          </w:p>
        </w:tc>
      </w:tr>
    </w:tbl>
    <w:p w:rsidR="00AB21F3" w:rsidRPr="00AB21F3" w:rsidRDefault="00AB21F3" w:rsidP="00AB21F3">
      <w:pPr>
        <w:spacing w:line="256" w:lineRule="auto"/>
        <w:rPr>
          <w:rFonts w:ascii="Times New Roman" w:eastAsia="Calibri" w:hAnsi="Times New Roman" w:cs="Times New Roman"/>
          <w:b/>
        </w:rPr>
      </w:pPr>
    </w:p>
    <w:p w:rsidR="00AB21F3" w:rsidRDefault="00AB21F3">
      <w:pPr>
        <w:rPr>
          <w:rFonts w:ascii="Times New Roman" w:hAnsi="Times New Roman" w:cs="Times New Roman"/>
          <w:b/>
        </w:rPr>
      </w:pPr>
    </w:p>
    <w:sectPr w:rsidR="00AB21F3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071CC"/>
    <w:rsid w:val="00041610"/>
    <w:rsid w:val="000868A0"/>
    <w:rsid w:val="000B2DDB"/>
    <w:rsid w:val="00102164"/>
    <w:rsid w:val="00170502"/>
    <w:rsid w:val="001F4047"/>
    <w:rsid w:val="002100F5"/>
    <w:rsid w:val="00244ED2"/>
    <w:rsid w:val="00344317"/>
    <w:rsid w:val="00375C57"/>
    <w:rsid w:val="00394700"/>
    <w:rsid w:val="003D4846"/>
    <w:rsid w:val="004235BC"/>
    <w:rsid w:val="00457D2D"/>
    <w:rsid w:val="004834DB"/>
    <w:rsid w:val="00486340"/>
    <w:rsid w:val="0049543B"/>
    <w:rsid w:val="005252CE"/>
    <w:rsid w:val="00576237"/>
    <w:rsid w:val="00622F62"/>
    <w:rsid w:val="00627D4B"/>
    <w:rsid w:val="006E715F"/>
    <w:rsid w:val="007C0AB7"/>
    <w:rsid w:val="00804EF5"/>
    <w:rsid w:val="009176FE"/>
    <w:rsid w:val="00930D48"/>
    <w:rsid w:val="009C7A40"/>
    <w:rsid w:val="009F4BAD"/>
    <w:rsid w:val="00AB21F3"/>
    <w:rsid w:val="00AD788B"/>
    <w:rsid w:val="00B7662E"/>
    <w:rsid w:val="00B84124"/>
    <w:rsid w:val="00BA2E6B"/>
    <w:rsid w:val="00BD5374"/>
    <w:rsid w:val="00BE245A"/>
    <w:rsid w:val="00BF099C"/>
    <w:rsid w:val="00BF15C5"/>
    <w:rsid w:val="00CB50F1"/>
    <w:rsid w:val="00CD2CBE"/>
    <w:rsid w:val="00CE5FC1"/>
    <w:rsid w:val="00DC285F"/>
    <w:rsid w:val="00E16364"/>
    <w:rsid w:val="00E67C97"/>
    <w:rsid w:val="00E74289"/>
    <w:rsid w:val="00EC20B0"/>
    <w:rsid w:val="00EE633F"/>
    <w:rsid w:val="00F9393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907BC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32</cp:revision>
  <dcterms:created xsi:type="dcterms:W3CDTF">2025-04-02T11:45:00Z</dcterms:created>
  <dcterms:modified xsi:type="dcterms:W3CDTF">2026-06-02T12:11:00Z</dcterms:modified>
</cp:coreProperties>
</file>