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5" w:type="dxa"/>
        <w:tblInd w:w="2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0"/>
        <w:gridCol w:w="1155"/>
        <w:gridCol w:w="2257"/>
        <w:gridCol w:w="2303"/>
        <w:gridCol w:w="2235"/>
        <w:gridCol w:w="2640"/>
        <w:gridCol w:w="1485"/>
        <w:gridCol w:w="795"/>
        <w:gridCol w:w="945"/>
      </w:tblGrid>
      <w:tr w:rsidR="00B37AA3" w14:paraId="5D2A69E2" w14:textId="77777777"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84AB67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B07824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позиции КТРУ/ОКПД 2/КОЗ 2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FDE24F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характеристики,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ед.изм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.характеристики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случае отсутствия в ОКЕИ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DFB362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F1A9C4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Единица измерения характеристики 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0AA502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Обоснование дополнительных </w:t>
            </w:r>
            <w:r>
              <w:rPr>
                <w:rFonts w:ascii="Times New Roman" w:hAnsi="Times New Roman"/>
                <w:sz w:val="20"/>
                <w:szCs w:val="20"/>
              </w:rPr>
              <w:t>характеристик (общее)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6931A4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Обоснование дополнительных характеристик (с пояснениями)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A23A6A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7EC8A" w14:textId="77777777" w:rsidR="00B37AA3" w:rsidRDefault="00BC7E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товара, работы, услуги</w:t>
            </w:r>
          </w:p>
        </w:tc>
      </w:tr>
      <w:tr w:rsidR="00B37AA3" w14:paraId="2BB0408D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3F2CF7C4" w14:textId="77777777" w:rsidR="00B37AA3" w:rsidRPr="00BC7EA3" w:rsidRDefault="00BC7EA3" w:rsidP="00BC7EA3">
            <w:pPr>
              <w:rPr>
                <w:sz w:val="16"/>
                <w:szCs w:val="16"/>
              </w:rPr>
            </w:pPr>
            <w:r w:rsidRPr="00BC7EA3">
              <w:rPr>
                <w:sz w:val="16"/>
                <w:szCs w:val="16"/>
              </w:rPr>
              <w:t xml:space="preserve">Наборы </w:t>
            </w:r>
            <w:proofErr w:type="gramStart"/>
            <w:r w:rsidRPr="00BC7EA3">
              <w:rPr>
                <w:sz w:val="16"/>
                <w:szCs w:val="16"/>
              </w:rPr>
              <w:t>ангиографические  для</w:t>
            </w:r>
            <w:proofErr w:type="gramEnd"/>
            <w:r w:rsidRPr="00BC7EA3">
              <w:rPr>
                <w:sz w:val="16"/>
                <w:szCs w:val="16"/>
              </w:rPr>
              <w:t xml:space="preserve"> инжекторов автоматических к </w:t>
            </w:r>
            <w:proofErr w:type="spellStart"/>
            <w:r w:rsidRPr="00BC7EA3">
              <w:rPr>
                <w:sz w:val="16"/>
                <w:szCs w:val="16"/>
              </w:rPr>
              <w:t>иньекционной</w:t>
            </w:r>
            <w:proofErr w:type="spellEnd"/>
            <w:r w:rsidRPr="00BC7EA3">
              <w:rPr>
                <w:sz w:val="16"/>
                <w:szCs w:val="16"/>
              </w:rPr>
              <w:t xml:space="preserve"> системе  </w:t>
            </w:r>
            <w:proofErr w:type="spellStart"/>
            <w:r w:rsidRPr="00BC7EA3">
              <w:rPr>
                <w:sz w:val="16"/>
                <w:szCs w:val="16"/>
              </w:rPr>
              <w:t>Seacrown</w:t>
            </w:r>
            <w:proofErr w:type="spellEnd"/>
            <w:r w:rsidRPr="00BC7EA3">
              <w:rPr>
                <w:sz w:val="16"/>
                <w:szCs w:val="16"/>
              </w:rPr>
              <w:t xml:space="preserve"> </w:t>
            </w:r>
            <w:proofErr w:type="spellStart"/>
            <w:r w:rsidRPr="00BC7EA3">
              <w:rPr>
                <w:sz w:val="16"/>
                <w:szCs w:val="16"/>
              </w:rPr>
              <w:t>Zenith</w:t>
            </w:r>
            <w:proofErr w:type="spellEnd"/>
            <w:r w:rsidRPr="00BC7EA3">
              <w:rPr>
                <w:sz w:val="16"/>
                <w:szCs w:val="16"/>
              </w:rPr>
              <w:t xml:space="preserve"> C11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3B29ECED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/>
                <w:sz w:val="16"/>
                <w:szCs w:val="16"/>
              </w:rPr>
              <w:t>.50.50.190-00001378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527307F4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Набор стерильных изделий и оборудования, используемый для подготовки пациента к проведению рентгеновской визуализации артерий конкретной системы органов или части тела путем введения в сосуд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рентгеноконтрастного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средства. Как правило, в</w:t>
            </w:r>
            <w:r>
              <w:rPr>
                <w:rFonts w:ascii="Times New Roman" w:hAnsi="Times New Roman"/>
                <w:sz w:val="16"/>
                <w:szCs w:val="16"/>
              </w:rPr>
              <w:t>ключает комбинацию изделий для введения жидкости/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рентгеноконтрастных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средств (например, трубки,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манифольд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задвижки и шприцы); катетер для ангиографии в набор не входит. Это изделие для одноразового использования.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2204FCE6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Соответствие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3466D48E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67F50C9F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соответствии с </w:t>
            </w:r>
            <w:r>
              <w:rPr>
                <w:rFonts w:ascii="Times New Roman" w:hAnsi="Times New Roman"/>
                <w:sz w:val="16"/>
                <w:szCs w:val="16"/>
              </w:rPr>
              <w:t>положениями п. 7 Правил использования КТРУ, утвержденных Постановлением Правительства РФ от 08.02.2017 № 145, в случае осуществления закупки товара, в отношении которого в КТРУ отсутствуют соответствующие позиции, заказчик осуществляет описание такого това</w:t>
            </w:r>
            <w:r>
              <w:rPr>
                <w:rFonts w:ascii="Times New Roman" w:hAnsi="Times New Roman"/>
                <w:sz w:val="16"/>
                <w:szCs w:val="16"/>
              </w:rPr>
              <w:t>ра в соответствии с требованиями ст. 33 Закона № 44-ФЗ. Поскольку показатели, значения, используемые в КТРУ не в полной мере способны описать потребность Заказчика в функциональных, технических, качественных и иных характеристиках объекта закупки, описание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объекта закупки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функционал</w:t>
            </w:r>
            <w:r>
              <w:rPr>
                <w:rFonts w:ascii="Times New Roman" w:hAnsi="Times New Roman"/>
                <w:sz w:val="16"/>
                <w:szCs w:val="16"/>
              </w:rPr>
              <w:t>ьных характеристик товара.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3EF22314" w14:textId="6F246CBD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соответствии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 КТРУ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6A387EA5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F6B9E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</w:tr>
      <w:tr w:rsidR="00B37AA3" w14:paraId="025D3EC5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3A924E3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2AF8CCC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25D44CCD" w14:textId="77777777" w:rsidR="00B37AA3" w:rsidRPr="00BC7EA3" w:rsidRDefault="00BC7EA3" w:rsidP="00BC7EA3">
            <w:pPr>
              <w:rPr>
                <w:sz w:val="16"/>
                <w:szCs w:val="16"/>
                <w:shd w:val="clear" w:color="auto" w:fill="FFFF00"/>
              </w:rPr>
            </w:pPr>
            <w:r w:rsidRPr="00BC7EA3">
              <w:rPr>
                <w:sz w:val="16"/>
                <w:szCs w:val="16"/>
              </w:rPr>
              <w:t xml:space="preserve">Предназначен для введения контрастных веществ и физиологического раствора при рентгеновской визуализации, </w:t>
            </w:r>
            <w:proofErr w:type="gramStart"/>
            <w:r w:rsidRPr="00BC7EA3">
              <w:rPr>
                <w:sz w:val="16"/>
                <w:szCs w:val="16"/>
              </w:rPr>
              <w:t>совместимый  с</w:t>
            </w:r>
            <w:proofErr w:type="gramEnd"/>
            <w:r w:rsidRPr="00BC7EA3">
              <w:rPr>
                <w:sz w:val="16"/>
                <w:szCs w:val="16"/>
              </w:rPr>
              <w:t xml:space="preserve"> системой   </w:t>
            </w:r>
            <w:proofErr w:type="spellStart"/>
            <w:r w:rsidRPr="00BC7EA3">
              <w:rPr>
                <w:sz w:val="16"/>
                <w:szCs w:val="16"/>
              </w:rPr>
              <w:t>Seacrown</w:t>
            </w:r>
            <w:proofErr w:type="spellEnd"/>
            <w:r w:rsidRPr="00BC7EA3">
              <w:rPr>
                <w:sz w:val="16"/>
                <w:szCs w:val="16"/>
              </w:rPr>
              <w:t xml:space="preserve"> </w:t>
            </w:r>
            <w:proofErr w:type="spellStart"/>
            <w:r w:rsidRPr="00BC7EA3">
              <w:rPr>
                <w:sz w:val="16"/>
                <w:szCs w:val="16"/>
              </w:rPr>
              <w:t>Zenith</w:t>
            </w:r>
            <w:proofErr w:type="spellEnd"/>
            <w:r w:rsidRPr="00BC7EA3">
              <w:rPr>
                <w:sz w:val="16"/>
                <w:szCs w:val="16"/>
              </w:rPr>
              <w:t xml:space="preserve"> C11для ввода</w:t>
            </w:r>
            <w:r w:rsidRPr="00BC7EA3">
              <w:rPr>
                <w:sz w:val="16"/>
                <w:szCs w:val="16"/>
                <w:shd w:val="clear" w:color="auto" w:fill="FFFF00"/>
              </w:rPr>
              <w:t xml:space="preserve"> </w:t>
            </w:r>
            <w:r w:rsidRPr="00BC7EA3">
              <w:rPr>
                <w:sz w:val="16"/>
                <w:szCs w:val="16"/>
              </w:rPr>
              <w:t>контрастного вещества</w:t>
            </w:r>
            <w:r w:rsidRPr="00BC7EA3">
              <w:rPr>
                <w:sz w:val="16"/>
                <w:szCs w:val="16"/>
                <w:shd w:val="clear" w:color="auto" w:fill="FFFF00"/>
              </w:rPr>
              <w:t xml:space="preserve"> 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5C9326E4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Соответст</w:t>
            </w:r>
            <w:r>
              <w:rPr>
                <w:rFonts w:ascii="Times New Roman" w:hAnsi="Times New Roman"/>
                <w:sz w:val="16"/>
                <w:szCs w:val="16"/>
              </w:rPr>
              <w:t>вие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1447F18A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270A0683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46A89F17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Для обеспечения взаимодействия закупаемого товара с оборудованием Заказчика.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4DEC047B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4B55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5A2BFE79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4E3DCABB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3397467F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4D784975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шприцев в наборе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1AA6E6BF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0FEEEDAE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5C20D9D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7351FEB2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Для введения контрастного препарата и физиологического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раствора  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время процедуры диагностической визуализации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2BA4DA9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2AA4B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478D4DE0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64CE524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5A37645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1A10D1FF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Объем </w:t>
            </w:r>
            <w:r>
              <w:rPr>
                <w:rFonts w:ascii="Times New Roman" w:hAnsi="Times New Roman"/>
                <w:sz w:val="16"/>
                <w:szCs w:val="16"/>
              </w:rPr>
              <w:t>шприца А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1254D132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5AEA2F6C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Кубический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lastRenderedPageBreak/>
              <w:t>сантиметр;^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миллилитр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652A2E4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1E3E5726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Обусловлено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клинической необходимостью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58A22239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7C13E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3821F6D2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12F168DD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52509BA2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796F7C46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шприца Б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44FF953F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1C0D69A1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Кубический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сантиметр;^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миллилитр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499A13DD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36F8DEFA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Обусловлено клинической необходимостью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048EE08F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9893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2C23710E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0A06A93D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3C973F8F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116E25D9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Трубока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соединительная системы инъекционной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49AEA197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4B79FAB1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2193342A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2744FD43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Для </w:t>
            </w:r>
            <w:r>
              <w:rPr>
                <w:rFonts w:ascii="Times New Roman" w:hAnsi="Times New Roman"/>
                <w:sz w:val="16"/>
                <w:szCs w:val="16"/>
              </w:rPr>
              <w:t>проведения контраста/физиологического раствора до в/в катетера с заданными протоколом исследования параметрами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1CB4AA31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1CBC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072A6350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66B4DECE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43D471EE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4823A348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Длина трубки соединительной системы инъекционной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1A3BE99C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150 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077DC118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Сантиметр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7E656AC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13BDD220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параметра обусловлено расстоянием от аппарата до </w:t>
            </w:r>
            <w:r>
              <w:rPr>
                <w:rFonts w:ascii="Times New Roman" w:hAnsi="Times New Roman"/>
                <w:sz w:val="16"/>
                <w:szCs w:val="16"/>
              </w:rPr>
              <w:t>пациента, обеспечивающим доставку контрастного препарата к катетеру согласно протоколу исследования.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7432BEE8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2CDB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600413C9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00309D4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640E5C85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16004F35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Т-образный коннектор на соединительной трубке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24EB73E8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Соответствие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77CA41FA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2552049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5686D691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Для единовременного введения контраста/физиологического раствора путем соединения потоков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0DE25DFB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C2FD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053E49D9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1777E73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6DED7FEB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4B5145E5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Встроенный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противовозвратный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клапан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07F32ED9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1758E758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48AFCA66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1AF48412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Предотвращает ретроградный ток из кровяного русла.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317B7849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268E0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06016120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41A3AF99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3F94490A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36C2D0E9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Трубка быстрого наполнения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6AD55109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1492B0AC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5A906743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70D658B1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Для набора </w:t>
            </w:r>
            <w:r>
              <w:rPr>
                <w:rFonts w:ascii="Times New Roman" w:hAnsi="Times New Roman"/>
                <w:sz w:val="16"/>
                <w:szCs w:val="16"/>
              </w:rPr>
              <w:t>контрастного препарата/физиологического раствора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6A1578F5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E362E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4A1FA6F7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7DF7B701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23348BEA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31E84EE0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Длина трубки быстрого набора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3826AA10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3E56F49D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Сантиметр</w:t>
            </w: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28F30BD8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0F1A2B06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Обусловлено стандартной глубиной флакона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79F13894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476D5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64D5A6FB" w14:textId="77777777">
        <w:trPr>
          <w:trHeight w:val="1275"/>
        </w:trPr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3B55268D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4CB4BA60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4C5ED5D5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Материал изготовления не содержит латекс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6D3E27DD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Соответствие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048C412D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13AD0071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6EF69F27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Для исключения аллергических реакций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06448C8A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036DE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37AA3" w14:paraId="02FED232" w14:textId="77777777"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7373DE32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</w:tcPr>
          <w:p w14:paraId="3F201D66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</w:tcPr>
          <w:p w14:paraId="4E14A7FF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Максимальное расчетное давления составных частей набора</w:t>
            </w:r>
          </w:p>
        </w:tc>
        <w:tc>
          <w:tcPr>
            <w:tcW w:w="2303" w:type="dxa"/>
            <w:tcBorders>
              <w:left w:val="single" w:sz="2" w:space="0" w:color="000000"/>
              <w:bottom w:val="single" w:sz="2" w:space="0" w:color="000000"/>
            </w:tcBorders>
          </w:tcPr>
          <w:p w14:paraId="097DC898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350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</w:tcPr>
          <w:p w14:paraId="3985125C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psi</w:t>
            </w:r>
            <w:proofErr w:type="spellEnd"/>
          </w:p>
        </w:tc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</w:tcPr>
          <w:p w14:paraId="411E3487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</w:tcPr>
          <w:p w14:paraId="3ED20878" w14:textId="77777777" w:rsidR="00B37AA3" w:rsidRDefault="00BC7E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Обусловлено значениями технической документации, одобренными представителем производителя оборудования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 w14:paraId="1A9BACE0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3D993" w14:textId="77777777" w:rsidR="00B37AA3" w:rsidRDefault="00B37A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4D269F6" w14:textId="77777777" w:rsidR="00B37AA3" w:rsidRDefault="00B37AA3"/>
    <w:p w14:paraId="1737B2C7" w14:textId="77777777" w:rsidR="00B37AA3" w:rsidRDefault="00BC7EA3">
      <w:pPr>
        <w:rPr>
          <w:sz w:val="16"/>
          <w:szCs w:val="16"/>
        </w:rPr>
      </w:pPr>
      <w:r>
        <w:rPr>
          <w:sz w:val="16"/>
          <w:szCs w:val="16"/>
        </w:rPr>
        <w:t>Место поставки — Республика Крым, город-</w:t>
      </w:r>
      <w:proofErr w:type="gramStart"/>
      <w:r>
        <w:rPr>
          <w:sz w:val="16"/>
          <w:szCs w:val="16"/>
        </w:rPr>
        <w:t xml:space="preserve">курорт </w:t>
      </w:r>
      <w:r>
        <w:rPr>
          <w:sz w:val="16"/>
          <w:szCs w:val="16"/>
        </w:rPr>
        <w:t xml:space="preserve"> Ялта</w:t>
      </w:r>
      <w:proofErr w:type="gram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пгт</w:t>
      </w:r>
      <w:proofErr w:type="spellEnd"/>
      <w:r>
        <w:rPr>
          <w:sz w:val="16"/>
          <w:szCs w:val="16"/>
        </w:rPr>
        <w:t xml:space="preserve"> Ливадия, шоссе Севастопольское, дом 2 (склад)</w:t>
      </w:r>
    </w:p>
    <w:p w14:paraId="4ED22D70" w14:textId="77777777" w:rsidR="00B37AA3" w:rsidRDefault="00BC7EA3">
      <w:pPr>
        <w:rPr>
          <w:sz w:val="16"/>
          <w:szCs w:val="16"/>
        </w:rPr>
      </w:pPr>
      <w:r>
        <w:rPr>
          <w:sz w:val="16"/>
          <w:szCs w:val="16"/>
        </w:rPr>
        <w:t>Остаточный срок годности на момент поставки- не менее 15 месяцев. Срок поставки в течении 15 рабочих дней с момента заявки от заказчика.</w:t>
      </w:r>
    </w:p>
    <w:p w14:paraId="7025F245" w14:textId="77777777" w:rsidR="00B37AA3" w:rsidRDefault="00B37AA3">
      <w:pPr>
        <w:rPr>
          <w:sz w:val="16"/>
          <w:szCs w:val="16"/>
        </w:rPr>
      </w:pPr>
    </w:p>
    <w:p w14:paraId="7ACC3BA5" w14:textId="77777777" w:rsidR="00B37AA3" w:rsidRDefault="00BC7EA3">
      <w:pPr>
        <w:rPr>
          <w:sz w:val="16"/>
          <w:szCs w:val="16"/>
        </w:rPr>
      </w:pPr>
      <w:r>
        <w:rPr>
          <w:sz w:val="16"/>
          <w:szCs w:val="16"/>
        </w:rPr>
        <w:t xml:space="preserve">Заведующий отделом обеспечения </w:t>
      </w:r>
      <w:proofErr w:type="spellStart"/>
      <w:proofErr w:type="gramStart"/>
      <w:r>
        <w:rPr>
          <w:sz w:val="16"/>
          <w:szCs w:val="16"/>
        </w:rPr>
        <w:t>мед.изделиями</w:t>
      </w:r>
      <w:proofErr w:type="spellEnd"/>
      <w:proofErr w:type="gramEnd"/>
      <w:r>
        <w:rPr>
          <w:sz w:val="16"/>
          <w:szCs w:val="16"/>
        </w:rPr>
        <w:t xml:space="preserve">- </w:t>
      </w:r>
      <w:r>
        <w:rPr>
          <w:sz w:val="16"/>
          <w:szCs w:val="16"/>
        </w:rPr>
        <w:t>провизор                                                                                                                    Чернова А.В.</w:t>
      </w:r>
    </w:p>
    <w:p w14:paraId="08192F71" w14:textId="77777777" w:rsidR="00B37AA3" w:rsidRDefault="00B37AA3">
      <w:pPr>
        <w:rPr>
          <w:sz w:val="16"/>
          <w:szCs w:val="16"/>
        </w:rPr>
      </w:pPr>
    </w:p>
    <w:sectPr w:rsidR="00B37AA3">
      <w:pgSz w:w="16838" w:h="11906" w:orient="landscape"/>
      <w:pgMar w:top="1134" w:right="850" w:bottom="1134" w:left="85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AA3"/>
    <w:rsid w:val="00B37AA3"/>
    <w:rsid w:val="00B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CA9C"/>
  <w15:docId w15:val="{B6F6A0C8-B938-48E7-A1C7-B109417F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Маношкин Виталий Борисович</cp:lastModifiedBy>
  <cp:revision>6</cp:revision>
  <cp:lastPrinted>2026-08-06T09:59:00Z</cp:lastPrinted>
  <dcterms:created xsi:type="dcterms:W3CDTF">2026-08-05T13:16:00Z</dcterms:created>
  <dcterms:modified xsi:type="dcterms:W3CDTF">2026-08-12T05:21:00Z</dcterms:modified>
  <dc:language>ru-RU</dc:language>
</cp:coreProperties>
</file>