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0" w:after="0"/>
        <w:jc w:val="center"/>
        <w:rPr>
          <w:rFonts w:ascii="Times New Roman" w:hAnsi="Times New Roman" w:eastAsia="Times New Roman" w:cs="Times New Roman"/>
          <w:color w:val="212529"/>
          <w:sz w:val="28"/>
          <w:szCs w:val="28"/>
        </w:rPr>
      </w:pPr>
      <w:r>
        <w:rPr>
          <w:rFonts w:eastAsia="Times New Roman" w:cs="Times New Roman" w:ascii="Times New Roman" w:hAnsi="Times New Roman"/>
          <w:b/>
          <w:bCs/>
          <w:color w:val="212529"/>
          <w:sz w:val="28"/>
          <w:szCs w:val="28"/>
        </w:rPr>
        <w:t>Техническое задание</w:t>
      </w:r>
    </w:p>
    <w:p>
      <w:pPr>
        <w:pStyle w:val="Normal"/>
        <w:shd w:val="clear" w:color="auto" w:fill="FFFFFF"/>
        <w:spacing w:lineRule="auto" w:line="240" w:before="0" w:after="0"/>
        <w:jc w:val="center"/>
        <w:rPr>
          <w:rFonts w:ascii="Times New Roman" w:hAnsi="Times New Roman" w:eastAsia="Times New Roman" w:cs="Times New Roman"/>
          <w:color w:val="212529"/>
          <w:sz w:val="28"/>
          <w:szCs w:val="28"/>
        </w:rPr>
      </w:pPr>
      <w:r>
        <w:rPr>
          <w:rFonts w:eastAsia="Times New Roman" w:cs="Times New Roman" w:ascii="Times New Roman" w:hAnsi="Times New Roman"/>
          <w:b/>
          <w:bCs/>
          <w:color w:val="212529"/>
          <w:spacing w:val="-2"/>
          <w:sz w:val="28"/>
          <w:szCs w:val="28"/>
        </w:rPr>
        <w:t>на оказание услуг по техническому осмотру служебных авто</w:t>
      </w:r>
      <w:r>
        <w:rPr>
          <w:rFonts w:eastAsia="Times New Roman" w:cs="Times New Roman" w:ascii="Times New Roman" w:hAnsi="Times New Roman"/>
          <w:b/>
          <w:bCs/>
          <w:color w:val="212529"/>
          <w:sz w:val="28"/>
          <w:szCs w:val="28"/>
        </w:rPr>
        <w:t>транспортных средств ГУФССП России по Омской области.</w:t>
      </w:r>
    </w:p>
    <w:p>
      <w:pPr>
        <w:pStyle w:val="Normal"/>
        <w:shd w:val="clear" w:color="auto" w:fill="FFFFFF"/>
        <w:spacing w:lineRule="auto" w:line="240" w:before="0" w:after="0"/>
        <w:jc w:val="center"/>
        <w:rPr>
          <w:rFonts w:ascii="Times New Roman" w:hAnsi="Times New Roman" w:eastAsia="Times New Roman" w:cs="Times New Roman"/>
          <w:color w:val="212529"/>
          <w:sz w:val="28"/>
          <w:szCs w:val="28"/>
        </w:rPr>
      </w:pPr>
      <w:r>
        <w:rPr>
          <w:rFonts w:eastAsia="Times New Roman" w:cs="Times New Roman" w:ascii="Times New Roman" w:hAnsi="Times New Roman"/>
          <w:color w:val="212529"/>
          <w:sz w:val="28"/>
          <w:szCs w:val="28"/>
        </w:rPr>
      </w:r>
    </w:p>
    <w:p>
      <w:pPr>
        <w:pStyle w:val="Normal"/>
        <w:shd w:val="clear" w:color="auto" w:fill="FFFFFF"/>
        <w:spacing w:lineRule="auto" w:line="240" w:before="0" w:after="0"/>
        <w:ind w:left="360" w:hanging="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ListParagraph"/>
        <w:numPr>
          <w:ilvl w:val="0"/>
          <w:numId w:val="3"/>
        </w:numPr>
        <w:shd w:val="clear" w:color="auto" w:fill="FFFFFF"/>
        <w:spacing w:lineRule="auto" w:line="240" w:before="0" w:after="0"/>
        <w:contextualSpacing/>
        <w:jc w:val="both"/>
        <w:rPr>
          <w:rFonts w:ascii="Times New Roman" w:hAnsi="Times New Roman" w:eastAsia="Times New Roman" w:cs="Times New Roman"/>
          <w:b/>
          <w:b/>
          <w:color w:val="212529"/>
          <w:sz w:val="24"/>
          <w:szCs w:val="24"/>
        </w:rPr>
      </w:pPr>
      <w:r>
        <w:rPr>
          <w:rFonts w:eastAsia="Times New Roman" w:cs="Times New Roman" w:ascii="Times New Roman" w:hAnsi="Times New Roman"/>
          <w:b/>
          <w:color w:val="212529"/>
          <w:sz w:val="24"/>
          <w:szCs w:val="24"/>
        </w:rPr>
      </w:r>
    </w:p>
    <w:p>
      <w:pPr>
        <w:pStyle w:val="ConsPlusNonformat"/>
        <w:rPr/>
      </w:pPr>
      <w:r>
        <w:rPr>
          <w:rFonts w:cs="Times New Roman" w:ascii="Times New Roman" w:hAnsi="Times New Roman"/>
          <w:b/>
          <w:bCs/>
          <w:sz w:val="28"/>
          <w:szCs w:val="28"/>
        </w:rPr>
        <w:t xml:space="preserve"> </w:t>
      </w:r>
      <w:r>
        <w:rPr>
          <w:rFonts w:eastAsia="Times New Roman" w:cs="Times New Roman" w:ascii="Times New Roman" w:hAnsi="Times New Roman"/>
          <w:color w:val="212529"/>
          <w:sz w:val="24"/>
          <w:szCs w:val="24"/>
        </w:rPr>
        <w:t>2.1. Период выполнения работ по проведению технического осмотра Техники Заказчика с  даты заключения контракта по 31.12.2026г.</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Срок оказания услуг: в течение 2 дней по заявке заказчика.</w:t>
      </w:r>
    </w:p>
    <w:p>
      <w:pPr>
        <w:pStyle w:val="Normal"/>
        <w:shd w:val="clear" w:color="auto" w:fill="FFFFFF"/>
        <w:spacing w:lineRule="auto" w:line="240" w:before="0" w:after="0"/>
        <w:jc w:val="both"/>
        <w:rPr/>
      </w:pPr>
      <w:r>
        <w:rPr>
          <w:rFonts w:eastAsia="Times New Roman" w:cs="Times New Roman" w:ascii="Times New Roman" w:hAnsi="Times New Roman"/>
          <w:color w:val="212529"/>
          <w:sz w:val="24"/>
          <w:szCs w:val="24"/>
        </w:rPr>
        <w:t>2.2. Все работы связанные с проведением технического осмотра Техники Заказчика выполняются в г. Омске в радиусе не более трех километров от стоянки транспортных средств Заказчика по адресу г. Омск, ул. Суворова, 103, а также в район</w:t>
      </w:r>
      <w:r>
        <w:rPr>
          <w:rFonts w:eastAsia="Times New Roman" w:cs="Times New Roman" w:ascii="Times New Roman" w:hAnsi="Times New Roman"/>
          <w:color w:val="212529"/>
          <w:sz w:val="24"/>
          <w:szCs w:val="24"/>
        </w:rPr>
        <w:t>ах</w:t>
      </w:r>
      <w:r>
        <w:rPr>
          <w:rFonts w:eastAsia="Times New Roman" w:cs="Times New Roman" w:ascii="Times New Roman" w:hAnsi="Times New Roman"/>
          <w:color w:val="212529"/>
          <w:sz w:val="24"/>
          <w:szCs w:val="24"/>
        </w:rPr>
        <w:t xml:space="preserve"> Омской области </w:t>
      </w:r>
      <w:r>
        <w:rPr>
          <w:rFonts w:eastAsia="Times New Roman" w:cs="Times New Roman" w:ascii="Times New Roman" w:hAnsi="Times New Roman"/>
          <w:color w:val="212529"/>
          <w:sz w:val="24"/>
          <w:szCs w:val="24"/>
        </w:rPr>
        <w:t>(приложение №1)</w:t>
      </w:r>
      <w:r>
        <w:rPr>
          <w:rFonts w:eastAsia="Times New Roman" w:cs="Times New Roman" w:ascii="Times New Roman" w:hAnsi="Times New Roman"/>
          <w:color w:val="212529"/>
          <w:sz w:val="24"/>
          <w:szCs w:val="24"/>
        </w:rPr>
        <w:t xml:space="preserve"> в соответствии с </w:t>
      </w:r>
      <w:hyperlink r:id="rId2">
        <w:r>
          <w:rPr>
            <w:rStyle w:val="ListLabel1"/>
            <w:rFonts w:eastAsia="Times New Roman" w:cs="Times New Roman" w:ascii="Times New Roman" w:hAnsi="Times New Roman"/>
            <w:color w:val="0000FF"/>
            <w:sz w:val="24"/>
            <w:szCs w:val="24"/>
          </w:rPr>
          <w:t>ФЗ от 01.07.2011 N 170-ФЗ (ред. от 28.12.2013) "О техническом осмотре транспортных средств и о внесении изменений в отдельные законодательные акты Российской Федерации"</w:t>
        </w:r>
      </w:hyperlink>
      <w:r>
        <w:rPr>
          <w:rFonts w:eastAsia="Times New Roman" w:cs="Times New Roman" w:ascii="Times New Roman" w:hAnsi="Times New Roman"/>
          <w:color w:val="212529"/>
          <w:sz w:val="24"/>
          <w:szCs w:val="24"/>
        </w:rPr>
        <w:t>; ФЗ от 28.07.2012 N 130-ФЗ "О внесении изменений в отдельные законодательные акты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bookmarkStart w:id="0" w:name="dst100044"/>
      <w:bookmarkEnd w:id="0"/>
      <w:r>
        <w:rPr>
          <w:rFonts w:eastAsia="Times New Roman" w:cs="Times New Roman" w:ascii="Times New Roman" w:hAnsi="Times New Roman"/>
          <w:color w:val="212529"/>
          <w:sz w:val="24"/>
          <w:szCs w:val="24"/>
        </w:rPr>
        <w:t>2.3. Технический осмотр проводится в соответствии с правилами проведения технического осмотра, установленными Правительством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bookmarkStart w:id="1" w:name="dst100045"/>
      <w:bookmarkEnd w:id="1"/>
      <w:r>
        <w:rPr>
          <w:rFonts w:eastAsia="Times New Roman" w:cs="Times New Roman" w:ascii="Times New Roman" w:hAnsi="Times New Roman"/>
          <w:color w:val="212529"/>
          <w:sz w:val="24"/>
          <w:szCs w:val="24"/>
        </w:rPr>
        <w:t>2.4. Технический осмотр проводится Исполнителем в соответствии с областью аккредитации, указанной в аттестате аккредитации.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bookmarkStart w:id="2" w:name="dst100047"/>
      <w:bookmarkStart w:id="3" w:name="dst100046"/>
      <w:bookmarkEnd w:id="2"/>
      <w:bookmarkEnd w:id="3"/>
      <w:r>
        <w:rPr>
          <w:rFonts w:eastAsia="Times New Roman" w:cs="Times New Roman" w:ascii="Times New Roman" w:hAnsi="Times New Roman"/>
          <w:color w:val="212529"/>
          <w:sz w:val="24"/>
          <w:szCs w:val="24"/>
        </w:rPr>
        <w:t>2.5.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bookmarkStart w:id="4" w:name="dst100405"/>
      <w:bookmarkEnd w:id="4"/>
      <w:r>
        <w:rPr>
          <w:rFonts w:eastAsia="Times New Roman" w:cs="Times New Roman" w:ascii="Times New Roman" w:hAnsi="Times New Roman"/>
          <w:color w:val="212529"/>
          <w:sz w:val="24"/>
          <w:szCs w:val="24"/>
        </w:rPr>
        <w:t>2.6. Исполнитель обязан отказывать в выдаче диагностической карты при несоответствии транспортного средства хотя бы одному из обязательных требований безопасности транспортных средств.</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bookmarkStart w:id="5" w:name="dst100149"/>
      <w:bookmarkStart w:id="6" w:name="dst100151"/>
      <w:bookmarkEnd w:id="5"/>
      <w:bookmarkEnd w:id="6"/>
      <w:r>
        <w:rPr>
          <w:rFonts w:eastAsia="Times New Roman" w:cs="Times New Roman" w:ascii="Times New Roman" w:hAnsi="Times New Roman"/>
          <w:color w:val="212529"/>
          <w:sz w:val="24"/>
          <w:szCs w:val="24"/>
        </w:rPr>
        <w:t>2.7. Исполнитель обязан обеспечивать сохранность транспортного средства, представленного для проведения технического осмотра.</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 xml:space="preserve">2.8. Исполнитель обязан приступить к выполнению работ в срок не позднее определенных требованиями Постановления РФ, ФЗ РФ. </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2.9. Исполнитель несет ответственность за оказание услуг в срок, за качество оказываемых услуг, сохранность и комплектность Техники, принятой для оказания услуг, в соответствии с действующим законодательством Российской Федерации.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2.10. Исполнитель обязан соблюдать санитарно-гигиенические требования и культуру производства при оказании услуг в соответствии с требованиями нормативных документов РФ (Санитарно-гигиенические требования к организации работы в автосервисных центрах).</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2.11. Заказчик вправе в любое время проверять ход и качество выполнения работ, не вмешиваясь в деятельность исполнителя. Исполнитель обязан обеспечить возможность нахождения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2.12. Заказчик имеет право проверить с участием исполнителя комплектность и техническое состояние техники. При обнаружении отступлений от договора, ухудшающих результат оказанной услуги (выполненной работы), подмены составных частей, некомплектности техники, необоснованного завышения цен на выполненную работу, Заказчик немедленно заявляет об этом Исполнителю. Указанные недостатки описываются в приемо-сдаточном акте, который подписывается ответственным лицом Исполнителя и Заказчика.</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3. Содержание работ</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3.1. Порядок оказания услуг (выполнения работ)</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numPr>
          <w:ilvl w:val="2"/>
          <w:numId w:val="1"/>
        </w:numPr>
        <w:shd w:val="clear" w:color="auto" w:fill="FFFFFF"/>
        <w:spacing w:lineRule="auto" w:line="240" w:before="0" w:after="0"/>
        <w:jc w:val="both"/>
        <w:rPr/>
      </w:pPr>
      <w:r>
        <w:rPr>
          <w:rFonts w:eastAsia="Times New Roman" w:cs="Times New Roman" w:ascii="Times New Roman" w:hAnsi="Times New Roman"/>
          <w:color w:val="212529"/>
          <w:sz w:val="24"/>
          <w:szCs w:val="24"/>
        </w:rPr>
        <w:t>Технический осмотр Техники Заказчика проводится Исполнителем, аккредитованным в соответствии с настоящим Федеральным </w:t>
      </w:r>
      <w:r>
        <w:fldChar w:fldCharType="begin"/>
      </w:r>
      <w:r>
        <w:rPr>
          <w:rStyle w:val="ListLabel1"/>
          <w:sz w:val="24"/>
          <w:szCs w:val="24"/>
          <w:rFonts w:eastAsia="Times New Roman" w:cs="Times New Roman" w:ascii="Times New Roman" w:hAnsi="Times New Roman"/>
        </w:rPr>
        <w:instrText> HYPERLINK "http://www.consultant.ru/document/cons_doc_LAW_115853/5d805264361104c53c8e63bee089339ca2afc1b3/" \l "dst100095"</w:instrText>
      </w:r>
      <w:r>
        <w:rPr>
          <w:rStyle w:val="ListLabel1"/>
          <w:sz w:val="24"/>
          <w:szCs w:val="24"/>
          <w:rFonts w:eastAsia="Times New Roman" w:cs="Times New Roman" w:ascii="Times New Roman" w:hAnsi="Times New Roman"/>
        </w:rPr>
        <w:fldChar w:fldCharType="separate"/>
      </w:r>
      <w:r>
        <w:rPr>
          <w:rStyle w:val="ListLabel1"/>
          <w:rFonts w:eastAsia="Times New Roman" w:cs="Times New Roman" w:ascii="Times New Roman" w:hAnsi="Times New Roman"/>
          <w:color w:val="0000FF"/>
          <w:sz w:val="24"/>
          <w:szCs w:val="24"/>
        </w:rPr>
        <w:t>законом</w:t>
      </w:r>
      <w:r>
        <w:rPr>
          <w:rStyle w:val="ListLabel1"/>
          <w:sz w:val="24"/>
          <w:szCs w:val="24"/>
          <w:rFonts w:eastAsia="Times New Roman" w:cs="Times New Roman" w:ascii="Times New Roman" w:hAnsi="Times New Roman"/>
        </w:rPr>
        <w:fldChar w:fldCharType="end"/>
      </w:r>
      <w:r>
        <w:rPr>
          <w:rFonts w:eastAsia="Times New Roman" w:cs="Times New Roman" w:ascii="Times New Roman" w:hAnsi="Times New Roman"/>
          <w:color w:val="212529"/>
          <w:sz w:val="24"/>
          <w:szCs w:val="24"/>
        </w:rPr>
        <w:t>, профессиональным объединением страховщиков, созданным в соответствии с Федеральным </w:t>
      </w:r>
      <w:r>
        <w:fldChar w:fldCharType="begin"/>
      </w:r>
      <w:r>
        <w:rPr>
          <w:rStyle w:val="ListLabel1"/>
          <w:sz w:val="24"/>
          <w:szCs w:val="24"/>
          <w:rFonts w:eastAsia="Times New Roman" w:cs="Times New Roman" w:ascii="Times New Roman" w:hAnsi="Times New Roman"/>
        </w:rPr>
        <w:instrText> HYPERLINK "http://www.consultant.ru/document/cons_doc_LAW_36528/5ad6ee12dfb7e515e1d4cbe529f7e292306376a2/" \l "dst100195"</w:instrText>
      </w:r>
      <w:r>
        <w:rPr>
          <w:rStyle w:val="ListLabel1"/>
          <w:sz w:val="24"/>
          <w:szCs w:val="24"/>
          <w:rFonts w:eastAsia="Times New Roman" w:cs="Times New Roman" w:ascii="Times New Roman" w:hAnsi="Times New Roman"/>
        </w:rPr>
        <w:fldChar w:fldCharType="separate"/>
      </w:r>
      <w:r>
        <w:rPr>
          <w:rStyle w:val="ListLabel1"/>
          <w:rFonts w:eastAsia="Times New Roman" w:cs="Times New Roman" w:ascii="Times New Roman" w:hAnsi="Times New Roman"/>
          <w:color w:val="0000FF"/>
          <w:sz w:val="24"/>
          <w:szCs w:val="24"/>
        </w:rPr>
        <w:t>законом</w:t>
      </w:r>
      <w:r>
        <w:rPr>
          <w:rStyle w:val="ListLabel1"/>
          <w:sz w:val="24"/>
          <w:szCs w:val="24"/>
          <w:rFonts w:eastAsia="Times New Roman" w:cs="Times New Roman" w:ascii="Times New Roman" w:hAnsi="Times New Roman"/>
        </w:rPr>
        <w:fldChar w:fldCharType="end"/>
      </w:r>
      <w:r>
        <w:rPr>
          <w:rFonts w:eastAsia="Times New Roman" w:cs="Times New Roman" w:ascii="Times New Roman" w:hAnsi="Times New Roman"/>
          <w:color w:val="212529"/>
          <w:sz w:val="24"/>
          <w:szCs w:val="24"/>
        </w:rPr>
        <w:t> от 25 апреля 2002 года N 40-ФЗ "Об обязательном страховании гражданской ответственности владельцев транспортных средств".</w:t>
      </w:r>
    </w:p>
    <w:p>
      <w:pPr>
        <w:pStyle w:val="Normal"/>
        <w:numPr>
          <w:ilvl w:val="2"/>
          <w:numId w:val="1"/>
        </w:numPr>
        <w:shd w:val="clear" w:color="auto" w:fill="FFFFFF"/>
        <w:spacing w:lineRule="auto" w:line="240" w:before="0" w:after="0"/>
        <w:jc w:val="both"/>
        <w:rPr/>
      </w:pPr>
      <w:r>
        <w:rPr>
          <w:rFonts w:eastAsia="Times New Roman" w:cs="Times New Roman" w:ascii="Times New Roman" w:hAnsi="Times New Roman"/>
          <w:color w:val="212529"/>
          <w:sz w:val="24"/>
          <w:szCs w:val="24"/>
        </w:rPr>
        <w:t>Все работы связанные с проведением технического осмотра Техники Заказчика выполнять в соответствии с </w:t>
      </w:r>
      <w:hyperlink r:id="rId3">
        <w:r>
          <w:rPr>
            <w:rStyle w:val="ListLabel1"/>
            <w:rFonts w:eastAsia="Times New Roman" w:cs="Times New Roman" w:ascii="Times New Roman" w:hAnsi="Times New Roman"/>
            <w:color w:val="0000FF"/>
            <w:sz w:val="24"/>
            <w:szCs w:val="24"/>
          </w:rPr>
          <w:t>ФЗ от 01.07.2011 N 170-ФЗ (ред. от 28.12.2013) "О техническом осмотре транспортных средств и о внесении изменений в отдельные законодательные акты Российской Федерации"</w:t>
        </w:r>
      </w:hyperlink>
      <w:r>
        <w:rPr>
          <w:rFonts w:eastAsia="Times New Roman" w:cs="Times New Roman" w:ascii="Times New Roman" w:hAnsi="Times New Roman"/>
          <w:color w:val="212529"/>
          <w:sz w:val="24"/>
          <w:szCs w:val="24"/>
        </w:rPr>
        <w:t>; ФЗ от 28.07.2012 N 130-ФЗ "О внесении изменений в отдельные законодательные акты Российской Федерации".</w:t>
      </w:r>
    </w:p>
    <w:p>
      <w:pPr>
        <w:pStyle w:val="Normal"/>
        <w:numPr>
          <w:ilvl w:val="2"/>
          <w:numId w:val="1"/>
        </w:numPr>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При возникновении между Заказчиком и Исполнителем разногласий по поводу недостатков при оказании услуг или по иным причинам, Исполнитель обязан по своей инициативе или по требованию Заказчика направить технику на экспертизу и оплатить ее проведение. Если экспертизой будет установлено отсутствие нарушений Исполнителем условий договора или причинной связи между действиями Исполнителя и обнаруженными недостатками, расходы на экспертизу несет сторона, по инициативе (требованию) которой она проводилась.</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numPr>
          <w:ilvl w:val="1"/>
          <w:numId w:val="2"/>
        </w:numPr>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Требования к участнику закупки, технической оснащенности, инженерному и рабочему персоналу участника закупки</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3.2.1. Технический осмотр проводится Исполнителем, аккредитованными в установленном порядке для проведения технического осмотра в области аккредитации, соответствующей категориям транспортных средств, предусмотренным постановлением Правительства России от 05.12.2011 №1008 "О проведении технического осмотра транспортных средств" - приложениями № 1 и 2, а также организациями, указанными в части 7 статьи 32 Федерального закона "О техническом осмотре транспортных средств и о внесении изменений в отдельные законодательные акты Российской Федерации" (далее - Исполнитель).</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3.2.2. Исполнитель обязан при оказании услуг использовать только сертифицированные (поверенные) средства технического диагностирования используемые при проведении технического осмотра Техники Заказчика в соотвтетствии с приложениями № 1 и 2 к Правилам проведения технического осмотра транспортных средств (постановление Правительства России от 05.12.2011 №1008).</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shd w:val="clear" w:color="auto" w:fill="FFFFFF"/>
        <w:spacing w:lineRule="auto" w:line="240" w:before="0" w:after="0"/>
        <w:jc w:val="both"/>
        <w:rPr/>
      </w:pPr>
      <w:r>
        <w:rPr>
          <w:rFonts w:eastAsia="Times New Roman" w:cs="Times New Roman" w:ascii="Times New Roman" w:hAnsi="Times New Roman"/>
          <w:color w:val="212529"/>
          <w:sz w:val="24"/>
          <w:szCs w:val="24"/>
        </w:rPr>
        <w:t>3.3 Требования к документальному оформлению акта сдачи – приемки выполненных работ.</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t>3.3.1. По завершении процедуры технического диагностирования Исполнитель осуществляет оформление и выдачу Заказчику диагностической карты содержащей заключение о возможности или невозможности эксплуатации транспортного средства.</w:t>
      </w:r>
    </w:p>
    <w:p>
      <w:pPr>
        <w:pStyle w:val="Normal"/>
        <w:shd w:val="clear" w:color="auto" w:fill="FFFFFF"/>
        <w:spacing w:lineRule="auto" w:line="240" w:before="0" w:after="0"/>
        <w:jc w:val="both"/>
        <w:rPr>
          <w:rFonts w:ascii="Times New Roman" w:hAnsi="Times New Roman" w:eastAsia="Times New Roman" w:cs="Times New Roman"/>
          <w:color w:val="212529"/>
          <w:sz w:val="24"/>
          <w:szCs w:val="24"/>
        </w:rPr>
      </w:pPr>
      <w:r>
        <w:rPr>
          <w:rFonts w:eastAsia="Times New Roman" w:cs="Times New Roman" w:ascii="Times New Roman" w:hAnsi="Times New Roman"/>
          <w:color w:val="212529"/>
          <w:sz w:val="24"/>
          <w:szCs w:val="24"/>
        </w:rPr>
      </w:r>
    </w:p>
    <w:p>
      <w:pPr>
        <w:pStyle w:val="Normal"/>
        <w:spacing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Courier N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5e4b"/>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4">
    <w:name w:val="Heading 4"/>
    <w:basedOn w:val="Normal"/>
    <w:link w:val="40"/>
    <w:qFormat/>
    <w:rsid w:val="000e2c66"/>
    <w:pPr>
      <w:keepNext w:val="true"/>
      <w:spacing w:lineRule="auto" w:line="240" w:beforeAutospacing="1" w:afterAutospacing="1"/>
      <w:jc w:val="both"/>
      <w:outlineLvl w:val="3"/>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uiPriority w:val="99"/>
    <w:semiHidden/>
    <w:unhideWhenUsed/>
    <w:rsid w:val="000e2c66"/>
    <w:rPr>
      <w:color w:val="0000FF"/>
      <w:u w:val="single"/>
    </w:rPr>
  </w:style>
  <w:style w:type="character" w:styleId="41" w:customStyle="1">
    <w:name w:val="Заголовок 4 Знак"/>
    <w:basedOn w:val="DefaultParagraphFont"/>
    <w:link w:val="4"/>
    <w:qFormat/>
    <w:rsid w:val="000e2c66"/>
    <w:rPr>
      <w:rFonts w:ascii="Times New Roman" w:hAnsi="Times New Roman" w:eastAsia="Times New Roman" w:cs="Times New Roman"/>
      <w:b/>
      <w:bCs/>
      <w:sz w:val="24"/>
      <w:szCs w:val="24"/>
    </w:rPr>
  </w:style>
  <w:style w:type="character" w:styleId="ListLabel1">
    <w:name w:val="ListLabel 1"/>
    <w:qFormat/>
    <w:rPr>
      <w:rFonts w:ascii="Times New Roman" w:hAnsi="Times New Roman" w:eastAsia="Times New Roman" w:cs="Times New Roman"/>
      <w:color w:val="0000FF"/>
      <w:sz w:val="24"/>
      <w:szCs w:val="24"/>
    </w:rPr>
  </w:style>
  <w:style w:type="character" w:styleId="ListLabel2">
    <w:name w:val="ListLabel 2"/>
    <w:qFormat/>
    <w:rPr>
      <w:rFonts w:ascii="Times New Roman" w:hAnsi="Times New Roman" w:eastAsia="Times New Roman" w:cs="Times New Roman"/>
      <w:color w:val="0000FF"/>
      <w:sz w:val="24"/>
      <w:szCs w:val="24"/>
    </w:rPr>
  </w:style>
  <w:style w:type="character" w:styleId="ListLabel3">
    <w:name w:val="ListLabel 3"/>
    <w:qFormat/>
    <w:rPr>
      <w:rFonts w:ascii="Times New Roman" w:hAnsi="Times New Roman" w:eastAsia="Times New Roman" w:cs="Times New Roman"/>
      <w:color w:val="0000FF"/>
      <w:sz w:val="24"/>
      <w:szCs w:val="24"/>
    </w:rPr>
  </w:style>
  <w:style w:type="character" w:styleId="ListLabel4">
    <w:name w:val="ListLabel 4"/>
    <w:qFormat/>
    <w:rPr>
      <w:rFonts w:ascii="Times New Roman" w:hAnsi="Times New Roman" w:eastAsia="Times New Roman" w:cs="Times New Roman"/>
      <w:color w:val="0000FF"/>
      <w:sz w:val="24"/>
      <w:szCs w:val="24"/>
    </w:rPr>
  </w:style>
  <w:style w:type="character" w:styleId="ListLabel5">
    <w:name w:val="ListLabel 5"/>
    <w:qFormat/>
    <w:rPr>
      <w:rFonts w:ascii="Times New Roman" w:hAnsi="Times New Roman" w:eastAsia="Times New Roman" w:cs="Times New Roman"/>
      <w:color w:val="0000FF"/>
      <w:sz w:val="24"/>
      <w:szCs w:val="24"/>
    </w:rPr>
  </w:style>
  <w:style w:type="paragraph" w:styleId="Style14">
    <w:name w:val="Заголовок"/>
    <w:basedOn w:val="Normal"/>
    <w:next w:val="Style15"/>
    <w:qFormat/>
    <w:pPr>
      <w:keepNext w:val="true"/>
      <w:spacing w:before="240" w:after="120"/>
    </w:pPr>
    <w:rPr>
      <w:rFonts w:ascii="Liberation Sans" w:hAnsi="Liberation Sans" w:eastAsia="WenQuanYi Zen Hei Sharp"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Western" w:customStyle="1">
    <w:name w:val="western"/>
    <w:basedOn w:val="Normal"/>
    <w:qFormat/>
    <w:rsid w:val="000e2c66"/>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nhideWhenUsed/>
    <w:qFormat/>
    <w:rsid w:val="000e2c66"/>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0e2c66"/>
    <w:pPr>
      <w:spacing w:before="0" w:after="200"/>
      <w:ind w:left="720" w:hanging="0"/>
      <w:contextualSpacing/>
    </w:pPr>
    <w:rPr/>
  </w:style>
  <w:style w:type="paragraph" w:styleId="ConsPlusNonformat" w:customStyle="1">
    <w:name w:val="ConsPlusNonformat"/>
    <w:basedOn w:val="Normal"/>
    <w:qFormat/>
    <w:rsid w:val="000e2c66"/>
    <w:pPr>
      <w:widowControl w:val="false"/>
      <w:suppressAutoHyphens w:val="true"/>
      <w:spacing w:lineRule="auto" w:line="240" w:before="0" w:after="0"/>
    </w:pPr>
    <w:rPr>
      <w:rFonts w:ascii="Courier New" w:hAnsi="Courier New" w:eastAsia="Courier New" w:cs="Courier New"/>
      <w:kern w:val="2"/>
      <w:sz w:val="20"/>
      <w:szCs w:val="20"/>
      <w:lang w:eastAsia="hi-IN" w:bidi="hi-IN"/>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nsultant.ru/document/cons_doc_LAW_115853/" TargetMode="External"/><Relationship Id="rId3" Type="http://schemas.openxmlformats.org/officeDocument/2006/relationships/hyperlink" Target="http://www.consultant.ru/document/cons_doc_LAW_115853/"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Application>LibreOffice/6.0.6.1$Linux_X86_64 LibreOffice_project/00$Build-1</Application>
  <Pages>2</Pages>
  <Words>685</Words>
  <Characters>5034</Characters>
  <CharactersWithSpaces>5693</CharactersWithSpaces>
  <Paragraphs>26</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2020-05-14T07:50:00Z</dcterms:created>
  <dc:creator>5370</dc:creator>
  <dc:description/>
  <dc:language>ru-RU</dc:language>
  <cp:lastModifiedBy/>
  <dcterms:modified xsi:type="dcterms:W3CDTF">2026-08-04T07:38:19Z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