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47" w:rsidRDefault="00FD2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ОСУЩЕСТВЛЕНИЕ ЗАКУПКИ</w:t>
      </w:r>
    </w:p>
    <w:p w:rsidR="00685A47" w:rsidRDefault="00FD251D">
      <w:pPr>
        <w:pStyle w:val="a7"/>
        <w:numPr>
          <w:ilvl w:val="0"/>
          <w:numId w:val="1"/>
        </w:numPr>
        <w:spacing w:after="120"/>
        <w:ind w:left="0" w:hanging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Поставка комплектующих для серверного оборудования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685A47" w:rsidRDefault="00FD251D">
      <w:pPr>
        <w:pStyle w:val="a7"/>
        <w:spacing w:after="120"/>
        <w:ind w:left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</w:rPr>
        <w:t>Жесткие диски Тип 2 в количестве 40 штук для ТО ФАС.</w:t>
      </w:r>
    </w:p>
    <w:tbl>
      <w:tblPr>
        <w:tblW w:w="9339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1455"/>
        <w:gridCol w:w="955"/>
        <w:gridCol w:w="1218"/>
        <w:gridCol w:w="1369"/>
        <w:gridCol w:w="4342"/>
      </w:tblGrid>
      <w:tr w:rsidR="00685A47"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91E42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91E42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91E42"/>
                <w:szCs w:val="24"/>
                <w:lang w:eastAsia="ru-RU"/>
              </w:rPr>
              <w:t>Вид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91E42"/>
                <w:szCs w:val="24"/>
                <w:lang w:eastAsia="ru-RU"/>
              </w:rPr>
              <w:t>Тип</w:t>
            </w:r>
          </w:p>
        </w:tc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91E42"/>
                <w:szCs w:val="24"/>
                <w:lang w:eastAsia="ru-RU"/>
              </w:rPr>
              <w:t>Значение</w:t>
            </w:r>
          </w:p>
        </w:tc>
      </w:tr>
      <w:tr w:rsidR="00685A47">
        <w:tc>
          <w:tcPr>
            <w:tcW w:w="9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ОБЯЗАТЕЛЬНЫЕ ХАРАКТЕРИСТИКИ</w:t>
            </w:r>
          </w:p>
        </w:tc>
      </w:tr>
      <w:tr w:rsidR="00685A47"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Тип устройства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68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Неизменяемая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Качественная</w:t>
            </w:r>
          </w:p>
        </w:tc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091E42"/>
                <w:szCs w:val="24"/>
                <w:bdr w:val="single" w:sz="6" w:space="0" w:color="0C66E4"/>
                <w:lang w:eastAsia="ru-RU"/>
              </w:rPr>
              <w:t>HDD ;</w:t>
            </w:r>
            <w:proofErr w:type="gramEnd"/>
          </w:p>
        </w:tc>
      </w:tr>
      <w:tr w:rsidR="00685A47"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Объем накопителя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Гигабайт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Одно значение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Количественная</w:t>
            </w:r>
          </w:p>
        </w:tc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bdr w:val="single" w:sz="6" w:space="0" w:color="DCDFE4"/>
                <w:lang w:eastAsia="ru-RU"/>
              </w:rPr>
              <w:t> ;≥ 500</w:t>
            </w:r>
          </w:p>
        </w:tc>
      </w:tr>
      <w:tr w:rsidR="00685A47"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Форм фактор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68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Одно значение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Качественная</w:t>
            </w:r>
          </w:p>
        </w:tc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bdr w:val="single" w:sz="6" w:space="0" w:color="DCDFE4"/>
                <w:lang w:eastAsia="ru-RU"/>
              </w:rPr>
              <w:t>2,5 дюйм</w:t>
            </w:r>
          </w:p>
        </w:tc>
      </w:tr>
      <w:tr w:rsidR="00685A47"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Защита от обесточивания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68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Одно значение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Качественная</w:t>
            </w:r>
          </w:p>
        </w:tc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091E42"/>
                <w:szCs w:val="24"/>
                <w:bdr w:val="single" w:sz="6" w:space="0" w:color="DCDFE4"/>
                <w:lang w:eastAsia="ru-RU"/>
              </w:rPr>
              <w:t>Да ;Нет</w:t>
            </w:r>
            <w:proofErr w:type="gramEnd"/>
            <w:r>
              <w:rPr>
                <w:rFonts w:ascii="Times New Roman" w:eastAsia="Times New Roman" w:hAnsi="Times New Roman" w:cs="Times New Roman"/>
                <w:color w:val="091E42"/>
                <w:szCs w:val="24"/>
                <w:bdr w:val="single" w:sz="6" w:space="0" w:color="DCDFE4"/>
                <w:lang w:eastAsia="ru-RU"/>
              </w:rPr>
              <w:t> ;</w:t>
            </w:r>
          </w:p>
        </w:tc>
      </w:tr>
      <w:tr w:rsidR="00685A47"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Скорость вращения (RPM)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Оборот в минуту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 xml:space="preserve">Одно </w:t>
            </w: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значение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Количественная</w:t>
            </w:r>
          </w:p>
        </w:tc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bdr w:val="single" w:sz="6" w:space="0" w:color="DCDFE4"/>
                <w:lang w:eastAsia="ru-RU"/>
              </w:rPr>
              <w:t> ;≥ 7000</w:t>
            </w:r>
          </w:p>
        </w:tc>
      </w:tr>
      <w:tr w:rsidR="00685A47"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Объем буферной памяти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Мегабайт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Одно значение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Количественная</w:t>
            </w:r>
          </w:p>
        </w:tc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bdr w:val="single" w:sz="6" w:space="0" w:color="DCDFE4"/>
                <w:lang w:eastAsia="ru-RU"/>
              </w:rPr>
              <w:t>≥ 32 ;≥ 64 ;≥ 128 ;≥ 256 ;≥ 512 ;≥ 1024 ;</w:t>
            </w:r>
          </w:p>
        </w:tc>
      </w:tr>
      <w:tr w:rsidR="00685A47"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Тип памяти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68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Одно значение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Качественная</w:t>
            </w:r>
          </w:p>
        </w:tc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bdr w:val="single" w:sz="6" w:space="0" w:color="DCDFE4"/>
                <w:lang w:eastAsia="ru-RU"/>
              </w:rPr>
              <w:t>ML</w:t>
            </w:r>
            <w:proofErr w:type="gramStart"/>
            <w:r>
              <w:rPr>
                <w:rFonts w:ascii="Times New Roman" w:eastAsia="Times New Roman" w:hAnsi="Times New Roman" w:cs="Times New Roman"/>
                <w:color w:val="091E42"/>
                <w:szCs w:val="24"/>
                <w:bdr w:val="single" w:sz="6" w:space="0" w:color="DCDFE4"/>
                <w:lang w:eastAsia="ru-RU"/>
              </w:rPr>
              <w:t>С ;MLC</w:t>
            </w:r>
            <w:proofErr w:type="gramEnd"/>
            <w:r>
              <w:rPr>
                <w:rFonts w:ascii="Times New Roman" w:eastAsia="Times New Roman" w:hAnsi="Times New Roman" w:cs="Times New Roman"/>
                <w:color w:val="091E42"/>
                <w:szCs w:val="24"/>
                <w:bdr w:val="single" w:sz="6" w:space="0" w:color="DCDFE4"/>
                <w:lang w:eastAsia="ru-RU"/>
              </w:rPr>
              <w:t xml:space="preserve"> 3D NAND ;QLС ;QLC 3D NAND ;SLС ;TLС ;TLC 3D NAND ;</w:t>
            </w:r>
          </w:p>
        </w:tc>
      </w:tr>
      <w:tr w:rsidR="00685A47"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Наличие интерфейсов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68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Одно значение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Качественная</w:t>
            </w:r>
          </w:p>
        </w:tc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bdr w:val="single" w:sz="6" w:space="0" w:color="DCDFE4"/>
                <w:lang w:val="en-US" w:eastAsia="ru-RU"/>
              </w:rPr>
              <w:t>SAS</w:t>
            </w:r>
          </w:p>
        </w:tc>
      </w:tr>
      <w:tr w:rsidR="00685A47"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Скорость чтения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Мегабайт в секунду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Одно значение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Количественная</w:t>
            </w:r>
          </w:p>
        </w:tc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bdr w:val="single" w:sz="6" w:space="0" w:color="DCDFE4"/>
                <w:lang w:eastAsia="ru-RU"/>
              </w:rPr>
              <w:t>;≥ 100</w:t>
            </w:r>
          </w:p>
        </w:tc>
      </w:tr>
      <w:tr w:rsidR="00685A47"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 xml:space="preserve">Версия PCI </w:t>
            </w:r>
            <w:proofErr w:type="spellStart"/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Express</w:t>
            </w:r>
            <w:proofErr w:type="spellEnd"/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68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Одно значение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Качественная</w:t>
            </w:r>
          </w:p>
        </w:tc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bdr w:val="single" w:sz="6" w:space="0" w:color="DCDFE4"/>
                <w:lang w:eastAsia="ru-RU"/>
              </w:rPr>
              <w:t>1.0 ;2.0 ;3.0 ;4.0 ;5.0 ;6.0 ;</w:t>
            </w:r>
          </w:p>
        </w:tc>
      </w:tr>
      <w:tr w:rsidR="00685A47"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Скорость записи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Мегабайт в секунду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Одно значение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Количественная</w:t>
            </w:r>
          </w:p>
        </w:tc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bdr w:val="single" w:sz="6" w:space="0" w:color="DCDFE4"/>
                <w:lang w:eastAsia="ru-RU"/>
              </w:rPr>
              <w:t> ;≥ 100</w:t>
            </w:r>
          </w:p>
        </w:tc>
      </w:tr>
      <w:tr w:rsidR="00685A47"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Метод записи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68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Одно значение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Качественная</w:t>
            </w:r>
          </w:p>
        </w:tc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bdr w:val="single" w:sz="6" w:space="0" w:color="DCDFE4"/>
                <w:lang w:val="en-US" w:eastAsia="ru-RU"/>
              </w:rPr>
              <w:t>CMR</w:t>
            </w:r>
          </w:p>
        </w:tc>
      </w:tr>
      <w:tr w:rsidR="00685A47"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Ресурс на запись дисков SSD - количество перезаписей всего объема накопителя в день (DWPD)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68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Одно значение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Количественная</w:t>
            </w:r>
          </w:p>
        </w:tc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bdr w:val="single" w:sz="6" w:space="0" w:color="DCDFE4"/>
                <w:shd w:val="clear" w:color="auto" w:fill="FFFFFF"/>
                <w:lang w:eastAsia="ru-RU"/>
              </w:rPr>
              <w:t>≥ 0.3 ;≥ 1 ;≥ 1.5 ;≥ 2 ;≥ 2.5 ;≥ 3 ;≥ 4 ;</w:t>
            </w:r>
          </w:p>
        </w:tc>
      </w:tr>
      <w:tr w:rsidR="00685A47"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68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Несколько значений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  <w:t>Качественная</w:t>
            </w:r>
          </w:p>
        </w:tc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5A47" w:rsidRDefault="00FD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91E42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91E42"/>
                <w:szCs w:val="24"/>
                <w:bdr w:val="single" w:sz="6" w:space="0" w:color="DCDFE4"/>
                <w:shd w:val="clear" w:color="auto" w:fill="FFFFFF"/>
                <w:lang w:eastAsia="ru-RU"/>
              </w:rPr>
              <w:t>В ;М</w:t>
            </w:r>
            <w:proofErr w:type="gramEnd"/>
            <w:r>
              <w:rPr>
                <w:rFonts w:ascii="Times New Roman" w:eastAsia="Times New Roman" w:hAnsi="Times New Roman" w:cs="Times New Roman"/>
                <w:color w:val="091E42"/>
                <w:szCs w:val="24"/>
                <w:bdr w:val="single" w:sz="6" w:space="0" w:color="DCDFE4"/>
                <w:shd w:val="clear" w:color="auto" w:fill="FFFFFF"/>
                <w:lang w:eastAsia="ru-RU"/>
              </w:rPr>
              <w:t> ;О ;ОМ ;Т, ТС ;ТВ ;ТМ ;У, ТУ ;УХЛ ;ХЛ ;</w:t>
            </w:r>
          </w:p>
        </w:tc>
      </w:tr>
    </w:tbl>
    <w:p w:rsidR="00685A47" w:rsidRDefault="00685A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A47" w:rsidRDefault="00FD251D">
      <w:pPr>
        <w:pStyle w:val="a7"/>
        <w:numPr>
          <w:ilvl w:val="0"/>
          <w:numId w:val="1"/>
        </w:numPr>
        <w:spacing w:after="120"/>
        <w:ind w:left="0" w:hanging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Наименование закупки (товара, работ, услуг):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Поставка комплектующих для серверного оборудования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85A47" w:rsidRDefault="00FD251D">
      <w:pPr>
        <w:pStyle w:val="a7"/>
        <w:numPr>
          <w:ilvl w:val="0"/>
          <w:numId w:val="1"/>
        </w:numPr>
        <w:spacing w:after="120"/>
        <w:ind w:left="0" w:hanging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</w:rPr>
        <w:t>Максимальный срок поставки товара: 30 сентября 2026 года</w:t>
      </w:r>
      <w:bookmarkStart w:id="0" w:name="_GoBack"/>
      <w:bookmarkEnd w:id="0"/>
    </w:p>
    <w:p w:rsidR="00685A47" w:rsidRDefault="00FD251D">
      <w:pPr>
        <w:pStyle w:val="a7"/>
        <w:numPr>
          <w:ilvl w:val="0"/>
          <w:numId w:val="1"/>
        </w:numPr>
        <w:spacing w:after="120"/>
        <w:ind w:left="0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приемки (товара, работы, услуги):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 осуществляет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Поставку комплектующих для серверного оборудования </w:t>
      </w:r>
      <w:r>
        <w:rPr>
          <w:rFonts w:ascii="Times New Roman" w:hAnsi="Times New Roman" w:cs="Times New Roman"/>
          <w:bCs/>
          <w:sz w:val="28"/>
          <w:szCs w:val="28"/>
        </w:rPr>
        <w:t>на склад Заказчика в рабочие дни с 10:00 до 16:00 по предварительному согласованию с Заказчик</w:t>
      </w:r>
      <w:r>
        <w:rPr>
          <w:rFonts w:ascii="Times New Roman" w:hAnsi="Times New Roman" w:cs="Times New Roman"/>
          <w:bCs/>
          <w:sz w:val="28"/>
          <w:szCs w:val="28"/>
        </w:rPr>
        <w:t>ом.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Погрузочно-разгрузочные работы, подъем на этаж осуществляются собственными силами Поставщика. Перед поставкой товара Исполнитель по требованию Заказчика направляет посредством электронной почты данные по поставляемому товару включая описание товара на </w:t>
      </w:r>
      <w:r>
        <w:rPr>
          <w:rFonts w:ascii="Times New Roman" w:hAnsi="Times New Roman" w:cs="Times New Roman"/>
          <w:bCs/>
          <w:sz w:val="28"/>
          <w:szCs w:val="28"/>
        </w:rPr>
        <w:t>русском языке, содержащее характеристики товара. Доставка должна осуществляться на автомобиле высотой не более 2,5 метра, грузоподъемностью не более 3,5 тонн.</w:t>
      </w:r>
    </w:p>
    <w:p w:rsidR="00685A47" w:rsidRDefault="00FD251D">
      <w:pPr>
        <w:pStyle w:val="a7"/>
        <w:numPr>
          <w:ilvl w:val="0"/>
          <w:numId w:val="1"/>
        </w:numPr>
        <w:spacing w:after="120"/>
        <w:ind w:left="0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Цена Договора должна быть с учетом всех расходов, связанных с исполнением поставки, в том числе р</w:t>
      </w:r>
      <w:r>
        <w:rPr>
          <w:rFonts w:ascii="Times New Roman" w:hAnsi="Times New Roman" w:cs="Times New Roman"/>
          <w:bCs/>
          <w:sz w:val="28"/>
          <w:szCs w:val="28"/>
        </w:rPr>
        <w:t xml:space="preserve">асходов на: страхование, уплату таможенных пошлин, налогов, сборов, других обязательных платежей, упаковку, тару, погрузку, доставку, разгрузку, подъем и разнос по этажам.  </w:t>
      </w:r>
    </w:p>
    <w:p w:rsidR="00685A47" w:rsidRDefault="00FD251D">
      <w:pPr>
        <w:pStyle w:val="a7"/>
        <w:numPr>
          <w:ilvl w:val="0"/>
          <w:numId w:val="1"/>
        </w:numPr>
        <w:spacing w:after="120"/>
        <w:ind w:left="0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 гарантии на товар (работы, услуги): На Товар установлена гарантия Поставщика </w:t>
      </w:r>
      <w:r>
        <w:rPr>
          <w:rFonts w:ascii="Times New Roman" w:hAnsi="Times New Roman" w:cs="Times New Roman"/>
          <w:bCs/>
          <w:sz w:val="28"/>
          <w:szCs w:val="28"/>
        </w:rPr>
        <w:t>– не менее 12 месяцев с даты подписания Заказчиком документа о приемке в единой информационной системе в сфере закупок.</w:t>
      </w:r>
    </w:p>
    <w:p w:rsidR="00685A47" w:rsidRDefault="00FD251D">
      <w:pPr>
        <w:pStyle w:val="a7"/>
        <w:spacing w:after="12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Товар установлена гарантия Производителя – не менее 12 месяцев с даты подписания Заказчиком документа о приемке в единой информационн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ой системе в сфере закупок. </w:t>
      </w:r>
    </w:p>
    <w:p w:rsidR="00685A47" w:rsidRDefault="00FD251D">
      <w:pPr>
        <w:pStyle w:val="a7"/>
        <w:spacing w:after="12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Поставщик гарантирует, что качество поставляемого Товара соответствует требованиям стандартов, установленных в Российской Федерации для данного вида Товара. Поставляемый Товар маркирован, в том числе и на русском языке, в соотв</w:t>
      </w:r>
      <w:r>
        <w:rPr>
          <w:rFonts w:ascii="Times New Roman" w:hAnsi="Times New Roman" w:cs="Times New Roman"/>
          <w:bCs/>
          <w:sz w:val="28"/>
          <w:szCs w:val="28"/>
        </w:rPr>
        <w:t>етствии с установленными для данного вида Товаров стандартами и техническими условиями, а также иными требованиями, предъявляемыми к поставляемому Товару законодательством Российской Федерации (Товарная (фабричная) маркировка с указанием наименование товар</w:t>
      </w:r>
      <w:r>
        <w:rPr>
          <w:rFonts w:ascii="Times New Roman" w:hAnsi="Times New Roman" w:cs="Times New Roman"/>
          <w:bCs/>
          <w:sz w:val="28"/>
          <w:szCs w:val="28"/>
        </w:rPr>
        <w:t xml:space="preserve">а, заводскую марку, сорт, название завода-изготовителя, порядковый номер, взаимозаменяемые парт-номера). Поставщик должен своими силами и за счёт собственных средств осуществлять замену Товара в 3-х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дневный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срок с момента письменного уведомления Заказчиком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Поставщика об обнаруженных недостатках и дефекте Товара.</w:t>
      </w:r>
    </w:p>
    <w:p w:rsidR="00685A47" w:rsidRDefault="00FD251D">
      <w:pPr>
        <w:pStyle w:val="a7"/>
        <w:numPr>
          <w:ilvl w:val="0"/>
          <w:numId w:val="1"/>
        </w:numPr>
        <w:spacing w:after="120"/>
        <w:ind w:left="0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 и сроки оплаты: Оплата поставки производится по факту выполнения Исполнителем своих обязательств, на основании счета путем безналичного перечисления на расчетный счет Исполнителя денежных ср</w:t>
      </w:r>
      <w:r>
        <w:rPr>
          <w:rFonts w:ascii="Times New Roman" w:hAnsi="Times New Roman" w:cs="Times New Roman"/>
          <w:bCs/>
          <w:sz w:val="28"/>
          <w:szCs w:val="28"/>
        </w:rPr>
        <w:t>едств, в течение 7 (семи) рабочих дней с даты подписания Заказчиком документа о приемке.</w:t>
      </w:r>
    </w:p>
    <w:p w:rsidR="00685A47" w:rsidRDefault="00FD251D">
      <w:pPr>
        <w:pStyle w:val="a7"/>
        <w:numPr>
          <w:ilvl w:val="0"/>
          <w:numId w:val="1"/>
        </w:numPr>
        <w:spacing w:after="120"/>
        <w:ind w:left="0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участникам: Место поставки услуг: г. Москва, Садовая-Кудринская 11 стр. 1.</w:t>
      </w:r>
    </w:p>
    <w:p w:rsidR="00685A47" w:rsidRDefault="00685A47">
      <w:pPr>
        <w:pStyle w:val="a7"/>
        <w:spacing w:after="120"/>
        <w:jc w:val="both"/>
      </w:pPr>
    </w:p>
    <w:sectPr w:rsidR="00685A47">
      <w:pgSz w:w="11906" w:h="16838"/>
      <w:pgMar w:top="993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C3A2C"/>
    <w:multiLevelType w:val="multilevel"/>
    <w:tmpl w:val="CC3EE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2F90D71"/>
    <w:multiLevelType w:val="multilevel"/>
    <w:tmpl w:val="A14ECF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47"/>
    <w:rsid w:val="00685A47"/>
    <w:rsid w:val="00FD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F9FEF-D0A5-4FC3-A675-0031BFEE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1810F5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D0B"/>
    <w:rPr>
      <w:color w:val="0563C1" w:themeColor="hyperlink"/>
      <w:u w:val="single"/>
    </w:rPr>
  </w:style>
  <w:style w:type="character" w:customStyle="1" w:styleId="copytarget">
    <w:name w:val="copy_target"/>
    <w:basedOn w:val="a0"/>
    <w:qFormat/>
    <w:rsid w:val="00DD1D0B"/>
  </w:style>
  <w:style w:type="character" w:customStyle="1" w:styleId="blacktext">
    <w:name w:val="blacktext"/>
    <w:basedOn w:val="a0"/>
    <w:qFormat/>
    <w:rsid w:val="001810F5"/>
  </w:style>
  <w:style w:type="character" w:customStyle="1" w:styleId="20">
    <w:name w:val="Заголовок 2 Знак"/>
    <w:basedOn w:val="a0"/>
    <w:link w:val="2"/>
    <w:uiPriority w:val="9"/>
    <w:qFormat/>
    <w:rsid w:val="001810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4E61A6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link w:val="a7"/>
    <w:uiPriority w:val="34"/>
    <w:qFormat/>
    <w:locked/>
    <w:rsid w:val="0015312F"/>
  </w:style>
  <w:style w:type="character" w:customStyle="1" w:styleId="layout">
    <w:name w:val="layout"/>
    <w:basedOn w:val="a0"/>
    <w:qFormat/>
    <w:rsid w:val="00A26FA6"/>
  </w:style>
  <w:style w:type="character" w:customStyle="1" w:styleId="UnresolvedMention">
    <w:name w:val="Unresolved Mention"/>
    <w:basedOn w:val="a0"/>
    <w:uiPriority w:val="99"/>
    <w:semiHidden/>
    <w:unhideWhenUsed/>
    <w:qFormat/>
    <w:rsid w:val="0019067C"/>
    <w:rPr>
      <w:color w:val="605E5C"/>
      <w:shd w:val="clear" w:color="auto" w:fill="E1DFDD"/>
    </w:rPr>
  </w:style>
  <w:style w:type="character" w:customStyle="1" w:styleId="e1ys5m360">
    <w:name w:val="e1ys5m360"/>
    <w:basedOn w:val="a0"/>
    <w:qFormat/>
    <w:rsid w:val="0019067C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7">
    <w:name w:val="List Paragraph"/>
    <w:basedOn w:val="a"/>
    <w:link w:val="a6"/>
    <w:uiPriority w:val="34"/>
    <w:qFormat/>
    <w:rsid w:val="00A80175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qFormat/>
    <w:rsid w:val="001810F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4E61A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AF0C23"/>
  </w:style>
  <w:style w:type="table" w:styleId="af">
    <w:name w:val="Table Grid"/>
    <w:basedOn w:val="a1"/>
    <w:uiPriority w:val="39"/>
    <w:rsid w:val="00DD1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Оксана Владимировна</dc:creator>
  <dc:description/>
  <cp:lastModifiedBy>Баранов Михаил Дмитриевич</cp:lastModifiedBy>
  <cp:revision>11</cp:revision>
  <dcterms:created xsi:type="dcterms:W3CDTF">2025-05-16T12:28:00Z</dcterms:created>
  <dcterms:modified xsi:type="dcterms:W3CDTF">2026-06-29T12:04:00Z</dcterms:modified>
  <dc:language>ru-RU</dc:language>
</cp:coreProperties>
</file>