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ook w:val="04A0"/>
      </w:tblPr>
      <w:tblGrid>
        <w:gridCol w:w="2980"/>
        <w:gridCol w:w="12154"/>
      </w:tblGrid>
      <w:tr w:rsidR="00DB6143" w:rsidTr="00E24CA5">
        <w:tc>
          <w:tcPr>
            <w:tcW w:w="2980" w:type="dxa"/>
            <w:vAlign w:val="center"/>
          </w:tcPr>
          <w:p w:rsidR="00DB6143" w:rsidRPr="008B56B4" w:rsidRDefault="00DB6143" w:rsidP="00B80F03">
            <w:pPr>
              <w:jc w:val="center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154" w:type="dxa"/>
            <w:vAlign w:val="center"/>
          </w:tcPr>
          <w:p w:rsidR="00DB6143" w:rsidRPr="008B56B4" w:rsidRDefault="00DB6143" w:rsidP="00B80F03">
            <w:pPr>
              <w:jc w:val="center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Характеристики</w:t>
            </w:r>
          </w:p>
        </w:tc>
      </w:tr>
      <w:tr w:rsidR="00FD2B97" w:rsidTr="00E24CA5">
        <w:tc>
          <w:tcPr>
            <w:tcW w:w="2980" w:type="dxa"/>
            <w:vAlign w:val="center"/>
          </w:tcPr>
          <w:p w:rsidR="00FD2B97" w:rsidRPr="008B56B4" w:rsidRDefault="00A224E7" w:rsidP="008B56B4">
            <w:pPr>
              <w:jc w:val="center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 xml:space="preserve">Хладагент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дифторметан</w:t>
            </w:r>
            <w:proofErr w:type="spellEnd"/>
            <w:r w:rsidR="008B56B4">
              <w:rPr>
                <w:rFonts w:ascii="Times New Roman" w:hAnsi="Times New Roman" w:cs="Times New Roman"/>
              </w:rPr>
              <w:t>/</w:t>
            </w:r>
            <w:proofErr w:type="spellStart"/>
            <w:r w:rsidRPr="008B56B4">
              <w:rPr>
                <w:rFonts w:ascii="Times New Roman" w:hAnsi="Times New Roman" w:cs="Times New Roman"/>
              </w:rPr>
              <w:t>пентафторэтан</w:t>
            </w:r>
            <w:proofErr w:type="spellEnd"/>
          </w:p>
        </w:tc>
        <w:tc>
          <w:tcPr>
            <w:tcW w:w="12154" w:type="dxa"/>
          </w:tcPr>
          <w:p w:rsidR="00FD2B97" w:rsidRPr="008B56B4" w:rsidRDefault="00A224E7" w:rsidP="00CE483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56B4">
              <w:rPr>
                <w:rFonts w:ascii="Times New Roman" w:hAnsi="Times New Roman" w:cs="Times New Roman"/>
              </w:rPr>
              <w:t xml:space="preserve">Представляет собой смесевой хладагент из группы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гидрофторуглеродов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. Природа смеси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квазиазеотропная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. Способность работать при высоких давлениях. Критическая температура семьдесят два с половиной градуса Цельсия. Смесь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высокоэнергоэффективная</w:t>
            </w:r>
            <w:proofErr w:type="spellEnd"/>
            <w:r w:rsidRPr="008B56B4">
              <w:rPr>
                <w:rFonts w:ascii="Times New Roman" w:hAnsi="Times New Roman" w:cs="Times New Roman"/>
              </w:rPr>
              <w:t>. Молярная масса семьдесят два и шесть десятых грамма на моль. Клас</w:t>
            </w:r>
            <w:r w:rsidR="00D60CB3" w:rsidRPr="008B56B4">
              <w:rPr>
                <w:rFonts w:ascii="Times New Roman" w:hAnsi="Times New Roman" w:cs="Times New Roman"/>
              </w:rPr>
              <w:t>с</w:t>
            </w:r>
            <w:r w:rsidRPr="008B56B4">
              <w:rPr>
                <w:rFonts w:ascii="Times New Roman" w:hAnsi="Times New Roman" w:cs="Times New Roman"/>
              </w:rPr>
              <w:t xml:space="preserve"> безопасности не ниже А</w:t>
            </w:r>
            <w:proofErr w:type="gramStart"/>
            <w:r w:rsidRPr="008B56B4">
              <w:rPr>
                <w:rFonts w:ascii="Times New Roman" w:hAnsi="Times New Roman" w:cs="Times New Roman"/>
              </w:rPr>
              <w:t>1</w:t>
            </w:r>
            <w:proofErr w:type="gramEnd"/>
            <w:r w:rsidRPr="008B56B4">
              <w:rPr>
                <w:rFonts w:ascii="Times New Roman" w:hAnsi="Times New Roman" w:cs="Times New Roman"/>
              </w:rPr>
              <w:t xml:space="preserve">. Наличие </w:t>
            </w:r>
            <w:r w:rsidR="00A52CC0" w:rsidRPr="008B56B4">
              <w:rPr>
                <w:rFonts w:ascii="Times New Roman" w:hAnsi="Times New Roman" w:cs="Times New Roman"/>
              </w:rPr>
              <w:t>С</w:t>
            </w:r>
            <w:r w:rsidRPr="008B56B4">
              <w:rPr>
                <w:rFonts w:ascii="Times New Roman" w:hAnsi="Times New Roman" w:cs="Times New Roman"/>
              </w:rPr>
              <w:t xml:space="preserve">ертификата соответствия </w:t>
            </w:r>
            <w:proofErr w:type="spellStart"/>
            <w:r w:rsidRPr="008B56B4">
              <w:rPr>
                <w:rFonts w:ascii="Times New Roman" w:hAnsi="Times New Roman" w:cs="Times New Roman"/>
              </w:rPr>
              <w:t>Ростеста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. Потенциал глобального потепления ниже </w:t>
            </w:r>
            <w:r w:rsidR="00A52CC0" w:rsidRPr="008B56B4">
              <w:rPr>
                <w:rFonts w:ascii="Times New Roman" w:hAnsi="Times New Roman" w:cs="Times New Roman"/>
              </w:rPr>
              <w:t>тысячи</w:t>
            </w:r>
            <w:r w:rsidRPr="008B56B4">
              <w:rPr>
                <w:rFonts w:ascii="Times New Roman" w:hAnsi="Times New Roman" w:cs="Times New Roman"/>
              </w:rPr>
              <w:t xml:space="preserve"> пятидесяти. Совместим с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полиэ</w:t>
            </w:r>
            <w:r w:rsidR="00E24CA5" w:rsidRPr="008B56B4">
              <w:rPr>
                <w:rFonts w:ascii="Times New Roman" w:hAnsi="Times New Roman" w:cs="Times New Roman"/>
              </w:rPr>
              <w:t>ол</w:t>
            </w:r>
            <w:r w:rsidRPr="008B56B4">
              <w:rPr>
                <w:rFonts w:ascii="Times New Roman" w:hAnsi="Times New Roman" w:cs="Times New Roman"/>
              </w:rPr>
              <w:t>фирными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поливинилэфирными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 маслами. Доля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дифторметана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 не менее пятидесяти процентов. Температура кипения при одной атмосфере составляет минус пятьдесят один и четыре десятых градуса Цельсия. Потенциал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озоноразрушения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 равен н</w:t>
            </w:r>
            <w:r w:rsidR="00A52CC0" w:rsidRPr="008B56B4">
              <w:rPr>
                <w:rFonts w:ascii="Times New Roman" w:hAnsi="Times New Roman" w:cs="Times New Roman"/>
              </w:rPr>
              <w:t>о</w:t>
            </w:r>
            <w:r w:rsidRPr="008B56B4">
              <w:rPr>
                <w:rFonts w:ascii="Times New Roman" w:hAnsi="Times New Roman" w:cs="Times New Roman"/>
              </w:rPr>
              <w:t>лю.</w:t>
            </w:r>
            <w:r w:rsidR="00A52CC0" w:rsidRPr="008B56B4">
              <w:rPr>
                <w:rFonts w:ascii="Times New Roman" w:hAnsi="Times New Roman" w:cs="Times New Roman"/>
              </w:rPr>
              <w:t xml:space="preserve"> Наличие Свидетельства о государственной регистрации (СГР). Критическое давление сорок девять целых две десятых бар. Доля </w:t>
            </w:r>
            <w:proofErr w:type="spellStart"/>
            <w:r w:rsidR="00A52CC0" w:rsidRPr="008B56B4">
              <w:rPr>
                <w:rFonts w:ascii="Times New Roman" w:hAnsi="Times New Roman" w:cs="Times New Roman"/>
              </w:rPr>
              <w:t>пентафторэтана</w:t>
            </w:r>
            <w:proofErr w:type="spellEnd"/>
            <w:r w:rsidR="00A52CC0" w:rsidRPr="008B56B4">
              <w:rPr>
                <w:rFonts w:ascii="Times New Roman" w:hAnsi="Times New Roman" w:cs="Times New Roman"/>
              </w:rPr>
              <w:t xml:space="preserve"> не менее пятидесяти процентов. Плотность жидкости при двадцати пяти градусах Цельсия не более одной </w:t>
            </w:r>
            <w:proofErr w:type="gramStart"/>
            <w:r w:rsidR="00A52CC0" w:rsidRPr="008B56B4">
              <w:rPr>
                <w:rFonts w:ascii="Times New Roman" w:hAnsi="Times New Roman" w:cs="Times New Roman"/>
              </w:rPr>
              <w:t>тысячи шестидесяти</w:t>
            </w:r>
            <w:proofErr w:type="gramEnd"/>
            <w:r w:rsidR="00A52CC0" w:rsidRPr="008B56B4">
              <w:rPr>
                <w:rFonts w:ascii="Times New Roman" w:hAnsi="Times New Roman" w:cs="Times New Roman"/>
              </w:rPr>
              <w:t xml:space="preserve"> двух килограмм</w:t>
            </w:r>
            <w:r w:rsidR="003B74F6" w:rsidRPr="008B56B4">
              <w:rPr>
                <w:rFonts w:ascii="Times New Roman" w:hAnsi="Times New Roman" w:cs="Times New Roman"/>
              </w:rPr>
              <w:t>ов</w:t>
            </w:r>
            <w:r w:rsidR="00A52CC0" w:rsidRPr="008B56B4">
              <w:rPr>
                <w:rFonts w:ascii="Times New Roman" w:hAnsi="Times New Roman" w:cs="Times New Roman"/>
              </w:rPr>
              <w:t xml:space="preserve"> на метр кубический. Температурн</w:t>
            </w:r>
            <w:r w:rsidR="00D60CB3" w:rsidRPr="008B56B4">
              <w:rPr>
                <w:rFonts w:ascii="Times New Roman" w:hAnsi="Times New Roman" w:cs="Times New Roman"/>
              </w:rPr>
              <w:t>ое</w:t>
            </w:r>
            <w:r w:rsidR="00A52CC0" w:rsidRPr="008B56B4">
              <w:rPr>
                <w:rFonts w:ascii="Times New Roman" w:hAnsi="Times New Roman" w:cs="Times New Roman"/>
              </w:rPr>
              <w:t xml:space="preserve"> </w:t>
            </w:r>
            <w:r w:rsidR="00D60CB3" w:rsidRPr="008B56B4">
              <w:rPr>
                <w:rFonts w:ascii="Times New Roman" w:hAnsi="Times New Roman" w:cs="Times New Roman"/>
              </w:rPr>
              <w:t>скольжение</w:t>
            </w:r>
            <w:r w:rsidR="00A52CC0" w:rsidRPr="008B56B4">
              <w:rPr>
                <w:rFonts w:ascii="Times New Roman" w:hAnsi="Times New Roman" w:cs="Times New Roman"/>
              </w:rPr>
              <w:t xml:space="preserve"> ниже ноля целых двух десятых Кельвина</w:t>
            </w:r>
            <w:r w:rsidR="003B74F6" w:rsidRPr="008B56B4">
              <w:rPr>
                <w:rFonts w:ascii="Times New Roman" w:hAnsi="Times New Roman" w:cs="Times New Roman"/>
              </w:rPr>
              <w:t xml:space="preserve">. Наличие Экспертного заключения о соответствии Единым санитарно-эпидемиологическим и гигиеническим требованиям. </w:t>
            </w:r>
            <w:r w:rsidR="00E21765" w:rsidRPr="008B56B4">
              <w:rPr>
                <w:rFonts w:ascii="Times New Roman" w:hAnsi="Times New Roman" w:cs="Times New Roman"/>
              </w:rPr>
              <w:t xml:space="preserve">Скрытая теплота парообразования при температуре кипения двести семьдесят две целых девять десятых килоджоуля на килограмм. Хладагент поставляется в баллонах многократного использования. Количество в комплекте поставки два баллона в сдвоенной картонной коробке с ручками для переноски. Плотность насыщенного пара при двадцати пяти градусах Цельсия не более шестидесяти трех целых трех десятых килограмм на метр кубический. Вес нетто смеси в одном баллоне не менее одиннадцати целых трех десятых и не более одиннадцати целых </w:t>
            </w:r>
            <w:r w:rsidR="004B6FF3" w:rsidRPr="008B56B4">
              <w:rPr>
                <w:rFonts w:ascii="Times New Roman" w:hAnsi="Times New Roman" w:cs="Times New Roman"/>
              </w:rPr>
              <w:t>пяти</w:t>
            </w:r>
            <w:r w:rsidR="00E21765" w:rsidRPr="008B56B4">
              <w:rPr>
                <w:rFonts w:ascii="Times New Roman" w:hAnsi="Times New Roman" w:cs="Times New Roman"/>
              </w:rPr>
              <w:t xml:space="preserve"> десятых килограмм.</w:t>
            </w:r>
            <w:r w:rsidR="001C5C9B">
              <w:rPr>
                <w:rFonts w:ascii="Times New Roman" w:hAnsi="Times New Roman" w:cs="Times New Roman"/>
              </w:rPr>
              <w:t xml:space="preserve"> Гарантийный срок хранения не менее пяти лет.</w:t>
            </w:r>
          </w:p>
          <w:p w:rsidR="00FD2B97" w:rsidRPr="008B56B4" w:rsidRDefault="00346B8F" w:rsidP="00FD2B97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при поставке привлечь специалиста для п</w:t>
            </w:r>
            <w:r w:rsidR="00FD2B97" w:rsidRPr="008B56B4">
              <w:rPr>
                <w:rFonts w:ascii="Times New Roman" w:hAnsi="Times New Roman" w:cs="Times New Roman"/>
              </w:rPr>
              <w:t>рове</w:t>
            </w:r>
            <w:r w:rsidRPr="008B56B4">
              <w:rPr>
                <w:rFonts w:ascii="Times New Roman" w:hAnsi="Times New Roman" w:cs="Times New Roman"/>
              </w:rPr>
              <w:t>дения</w:t>
            </w:r>
            <w:r w:rsidR="00FD2B97" w:rsidRPr="008B56B4">
              <w:rPr>
                <w:rFonts w:ascii="Times New Roman" w:hAnsi="Times New Roman" w:cs="Times New Roman"/>
              </w:rPr>
              <w:t xml:space="preserve"> вводн</w:t>
            </w:r>
            <w:r w:rsidRPr="008B56B4">
              <w:rPr>
                <w:rFonts w:ascii="Times New Roman" w:hAnsi="Times New Roman" w:cs="Times New Roman"/>
              </w:rPr>
              <w:t>ого</w:t>
            </w:r>
            <w:r w:rsidR="00FD2B97" w:rsidRPr="008B56B4">
              <w:rPr>
                <w:rFonts w:ascii="Times New Roman" w:hAnsi="Times New Roman" w:cs="Times New Roman"/>
              </w:rPr>
              <w:t xml:space="preserve"> инструктаж</w:t>
            </w:r>
            <w:r w:rsidRPr="008B56B4">
              <w:rPr>
                <w:rFonts w:ascii="Times New Roman" w:hAnsi="Times New Roman" w:cs="Times New Roman"/>
              </w:rPr>
              <w:t>а</w:t>
            </w:r>
            <w:r w:rsidR="00FD2B97" w:rsidRPr="008B56B4">
              <w:rPr>
                <w:rFonts w:ascii="Times New Roman" w:hAnsi="Times New Roman" w:cs="Times New Roman"/>
              </w:rPr>
              <w:t xml:space="preserve"> персонала заказчика.</w:t>
            </w:r>
          </w:p>
          <w:p w:rsidR="00FD2B97" w:rsidRPr="008B56B4" w:rsidRDefault="00346B8F" w:rsidP="00FD2B97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в момент поставки п</w:t>
            </w:r>
            <w:r w:rsidR="00FD2B97" w:rsidRPr="008B56B4">
              <w:rPr>
                <w:rFonts w:ascii="Times New Roman" w:hAnsi="Times New Roman" w:cs="Times New Roman"/>
              </w:rPr>
              <w:t>редстав</w:t>
            </w:r>
            <w:r w:rsidRPr="008B56B4">
              <w:rPr>
                <w:rFonts w:ascii="Times New Roman" w:hAnsi="Times New Roman" w:cs="Times New Roman"/>
              </w:rPr>
              <w:t>ить</w:t>
            </w:r>
            <w:r w:rsidR="00FD2B97" w:rsidRPr="008B56B4">
              <w:rPr>
                <w:rFonts w:ascii="Times New Roman" w:hAnsi="Times New Roman" w:cs="Times New Roman"/>
              </w:rPr>
              <w:t xml:space="preserve"> документ</w:t>
            </w:r>
            <w:r w:rsidRPr="008B56B4">
              <w:rPr>
                <w:rFonts w:ascii="Times New Roman" w:hAnsi="Times New Roman" w:cs="Times New Roman"/>
              </w:rPr>
              <w:t>ы</w:t>
            </w:r>
            <w:r w:rsidR="00FD2B97" w:rsidRPr="008B56B4">
              <w:rPr>
                <w:rFonts w:ascii="Times New Roman" w:hAnsi="Times New Roman" w:cs="Times New Roman"/>
              </w:rPr>
              <w:t xml:space="preserve"> с указанием конкретной марки </w:t>
            </w:r>
            <w:r w:rsidR="00E21765" w:rsidRPr="008B56B4">
              <w:rPr>
                <w:rFonts w:ascii="Times New Roman" w:hAnsi="Times New Roman" w:cs="Times New Roman"/>
              </w:rPr>
              <w:t>товара</w:t>
            </w:r>
            <w:r w:rsidR="00FD2B97" w:rsidRPr="008B56B4">
              <w:rPr>
                <w:rFonts w:ascii="Times New Roman" w:hAnsi="Times New Roman" w:cs="Times New Roman"/>
              </w:rPr>
              <w:t>.</w:t>
            </w:r>
          </w:p>
          <w:p w:rsidR="00FD2B97" w:rsidRPr="008B56B4" w:rsidRDefault="00346B8F" w:rsidP="00E21765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перед поставкой п</w:t>
            </w:r>
            <w:r w:rsidR="00FD2B97" w:rsidRPr="008B56B4">
              <w:rPr>
                <w:rFonts w:ascii="Times New Roman" w:hAnsi="Times New Roman" w:cs="Times New Roman"/>
              </w:rPr>
              <w:t>редостав</w:t>
            </w:r>
            <w:r w:rsidRPr="008B56B4">
              <w:rPr>
                <w:rFonts w:ascii="Times New Roman" w:hAnsi="Times New Roman" w:cs="Times New Roman"/>
              </w:rPr>
              <w:t>ить</w:t>
            </w:r>
            <w:r w:rsidR="00FD2B97" w:rsidRPr="008B56B4">
              <w:rPr>
                <w:rFonts w:ascii="Times New Roman" w:hAnsi="Times New Roman" w:cs="Times New Roman"/>
              </w:rPr>
              <w:t xml:space="preserve"> </w:t>
            </w:r>
            <w:r w:rsidR="00E21765" w:rsidRPr="008B56B4">
              <w:rPr>
                <w:rFonts w:ascii="Times New Roman" w:hAnsi="Times New Roman" w:cs="Times New Roman"/>
              </w:rPr>
              <w:t>образец</w:t>
            </w:r>
            <w:r w:rsidR="00FD2B97" w:rsidRPr="008B56B4">
              <w:rPr>
                <w:rFonts w:ascii="Times New Roman" w:hAnsi="Times New Roman" w:cs="Times New Roman"/>
              </w:rPr>
              <w:t xml:space="preserve"> поставляемого товара для определения совместимости с </w:t>
            </w:r>
            <w:r w:rsidR="00E21765" w:rsidRPr="008B56B4">
              <w:rPr>
                <w:rFonts w:ascii="Times New Roman" w:hAnsi="Times New Roman" w:cs="Times New Roman"/>
              </w:rPr>
              <w:t>оборудованием</w:t>
            </w:r>
            <w:r w:rsidR="00DE6C15" w:rsidRPr="008B56B4">
              <w:rPr>
                <w:rFonts w:ascii="Times New Roman" w:hAnsi="Times New Roman" w:cs="Times New Roman"/>
              </w:rPr>
              <w:t xml:space="preserve"> на территорию</w:t>
            </w:r>
            <w:r w:rsidR="00FD2B97" w:rsidRPr="008B56B4">
              <w:rPr>
                <w:rFonts w:ascii="Times New Roman" w:hAnsi="Times New Roman" w:cs="Times New Roman"/>
              </w:rPr>
              <w:t xml:space="preserve"> заказчика.</w:t>
            </w:r>
          </w:p>
        </w:tc>
      </w:tr>
      <w:tr w:rsidR="00E24CA5" w:rsidTr="00E24CA5">
        <w:tc>
          <w:tcPr>
            <w:tcW w:w="2980" w:type="dxa"/>
            <w:vAlign w:val="center"/>
          </w:tcPr>
          <w:p w:rsidR="00E24CA5" w:rsidRPr="008B56B4" w:rsidRDefault="00E24CA5" w:rsidP="00E24CA5">
            <w:pPr>
              <w:jc w:val="center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 xml:space="preserve">Хладагент </w:t>
            </w:r>
            <w:proofErr w:type="spellStart"/>
            <w:r w:rsidRPr="008B56B4">
              <w:rPr>
                <w:rFonts w:ascii="Times New Roman" w:hAnsi="Times New Roman" w:cs="Times New Roman"/>
              </w:rPr>
              <w:t>тетра</w:t>
            </w:r>
            <w:r w:rsidRPr="008B56B4">
              <w:rPr>
                <w:rFonts w:ascii="Times New Roman" w:hAnsi="Times New Roman" w:cs="Times New Roman"/>
              </w:rPr>
              <w:t>фторэтан</w:t>
            </w:r>
            <w:proofErr w:type="spellEnd"/>
          </w:p>
        </w:tc>
        <w:tc>
          <w:tcPr>
            <w:tcW w:w="12154" w:type="dxa"/>
          </w:tcPr>
          <w:p w:rsidR="00E24CA5" w:rsidRPr="008B56B4" w:rsidRDefault="00E24CA5" w:rsidP="0000323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56B4">
              <w:rPr>
                <w:rFonts w:ascii="Times New Roman" w:hAnsi="Times New Roman" w:cs="Times New Roman"/>
              </w:rPr>
              <w:t>Представляет собой с</w:t>
            </w:r>
            <w:r w:rsidRPr="008B56B4">
              <w:rPr>
                <w:rFonts w:ascii="Times New Roman" w:hAnsi="Times New Roman" w:cs="Times New Roman"/>
              </w:rPr>
              <w:t>интетический</w:t>
            </w:r>
            <w:r w:rsidRPr="008B56B4">
              <w:rPr>
                <w:rFonts w:ascii="Times New Roman" w:hAnsi="Times New Roman" w:cs="Times New Roman"/>
              </w:rPr>
              <w:t xml:space="preserve"> хладагент из группы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гидрофторуглеродов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. Критическая температура </w:t>
            </w:r>
            <w:r w:rsidRPr="008B56B4">
              <w:rPr>
                <w:rFonts w:ascii="Times New Roman" w:hAnsi="Times New Roman" w:cs="Times New Roman"/>
              </w:rPr>
              <w:t xml:space="preserve">сто один </w:t>
            </w:r>
            <w:r w:rsidRPr="008B56B4">
              <w:rPr>
                <w:rFonts w:ascii="Times New Roman" w:hAnsi="Times New Roman" w:cs="Times New Roman"/>
              </w:rPr>
              <w:t>с половиной градуса Цельсия</w:t>
            </w:r>
            <w:proofErr w:type="gramStart"/>
            <w:r w:rsidRPr="008B56B4">
              <w:rPr>
                <w:rFonts w:ascii="Times New Roman" w:hAnsi="Times New Roman" w:cs="Times New Roman"/>
              </w:rPr>
              <w:t>.</w:t>
            </w:r>
            <w:proofErr w:type="gramEnd"/>
            <w:r w:rsidRPr="008B5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6B4">
              <w:rPr>
                <w:rFonts w:ascii="Times New Roman" w:hAnsi="Times New Roman" w:cs="Times New Roman"/>
              </w:rPr>
              <w:t>Хладагаент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высокоэнергоэффективн</w:t>
            </w:r>
            <w:r w:rsidRPr="008B56B4">
              <w:rPr>
                <w:rFonts w:ascii="Times New Roman" w:hAnsi="Times New Roman" w:cs="Times New Roman"/>
              </w:rPr>
              <w:t>ый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. </w:t>
            </w:r>
            <w:r w:rsidRPr="008B56B4">
              <w:rPr>
                <w:rFonts w:ascii="Times New Roman" w:hAnsi="Times New Roman" w:cs="Times New Roman"/>
              </w:rPr>
              <w:t>Критическая плотность пятьсот тридцать восемь с половиной килограмм на метр кубический</w:t>
            </w:r>
            <w:r w:rsidRPr="008B56B4">
              <w:rPr>
                <w:rFonts w:ascii="Times New Roman" w:hAnsi="Times New Roman" w:cs="Times New Roman"/>
              </w:rPr>
              <w:t>. Класс безопасности не ниже А</w:t>
            </w:r>
            <w:proofErr w:type="gramStart"/>
            <w:r w:rsidRPr="008B56B4">
              <w:rPr>
                <w:rFonts w:ascii="Times New Roman" w:hAnsi="Times New Roman" w:cs="Times New Roman"/>
              </w:rPr>
              <w:t>1</w:t>
            </w:r>
            <w:proofErr w:type="gramEnd"/>
            <w:r w:rsidRPr="008B56B4">
              <w:rPr>
                <w:rFonts w:ascii="Times New Roman" w:hAnsi="Times New Roman" w:cs="Times New Roman"/>
              </w:rPr>
              <w:t xml:space="preserve">. Наличие Сертификата соответствия </w:t>
            </w:r>
            <w:proofErr w:type="spellStart"/>
            <w:r w:rsidRPr="008B56B4">
              <w:rPr>
                <w:rFonts w:ascii="Times New Roman" w:hAnsi="Times New Roman" w:cs="Times New Roman"/>
              </w:rPr>
              <w:t>Ростеста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. Потенциал глобального потепления ниже тысячи пятидесяти. Совместим с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поли</w:t>
            </w:r>
            <w:r w:rsidRPr="008B56B4">
              <w:rPr>
                <w:rFonts w:ascii="Times New Roman" w:hAnsi="Times New Roman" w:cs="Times New Roman"/>
              </w:rPr>
              <w:t>ол</w:t>
            </w:r>
            <w:r w:rsidRPr="008B56B4">
              <w:rPr>
                <w:rFonts w:ascii="Times New Roman" w:hAnsi="Times New Roman" w:cs="Times New Roman"/>
              </w:rPr>
              <w:t>эфирными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 и поли</w:t>
            </w:r>
            <w:r w:rsidRPr="008B56B4">
              <w:rPr>
                <w:rFonts w:ascii="Times New Roman" w:hAnsi="Times New Roman" w:cs="Times New Roman"/>
              </w:rPr>
              <w:t>алкиленгликолевыми мас</w:t>
            </w:r>
            <w:r w:rsidRPr="008B56B4">
              <w:rPr>
                <w:rFonts w:ascii="Times New Roman" w:hAnsi="Times New Roman" w:cs="Times New Roman"/>
              </w:rPr>
              <w:t xml:space="preserve">лами. Температура кипения при одной атмосфере составляет минус </w:t>
            </w:r>
            <w:r w:rsidRPr="008B56B4">
              <w:rPr>
                <w:rFonts w:ascii="Times New Roman" w:hAnsi="Times New Roman" w:cs="Times New Roman"/>
              </w:rPr>
              <w:t>двадцать шесть с половиной</w:t>
            </w:r>
            <w:r w:rsidRPr="008B56B4">
              <w:rPr>
                <w:rFonts w:ascii="Times New Roman" w:hAnsi="Times New Roman" w:cs="Times New Roman"/>
              </w:rPr>
              <w:t xml:space="preserve"> градуса Цельсия. Потенциал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озоноразрушения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 равен нолю. Наличие Свидетельства о государственной регистрации (СГР). Критическое давление </w:t>
            </w:r>
            <w:r w:rsidRPr="008B56B4">
              <w:rPr>
                <w:rFonts w:ascii="Times New Roman" w:hAnsi="Times New Roman" w:cs="Times New Roman"/>
              </w:rPr>
              <w:t>четыре</w:t>
            </w:r>
            <w:r w:rsidRPr="008B56B4">
              <w:rPr>
                <w:rFonts w:ascii="Times New Roman" w:hAnsi="Times New Roman" w:cs="Times New Roman"/>
              </w:rPr>
              <w:t xml:space="preserve"> целых </w:t>
            </w:r>
            <w:r w:rsidRPr="008B56B4">
              <w:rPr>
                <w:rFonts w:ascii="Times New Roman" w:hAnsi="Times New Roman" w:cs="Times New Roman"/>
              </w:rPr>
              <w:t xml:space="preserve">шесть сотых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МегаПаскаля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. </w:t>
            </w:r>
            <w:r w:rsidR="00777600" w:rsidRPr="008B56B4">
              <w:rPr>
                <w:rFonts w:ascii="Times New Roman" w:hAnsi="Times New Roman" w:cs="Times New Roman"/>
              </w:rPr>
              <w:t>Относительная молекулярная масса сто две целых тридцать одна тысячная</w:t>
            </w:r>
            <w:r w:rsidRPr="008B56B4">
              <w:rPr>
                <w:rFonts w:ascii="Times New Roman" w:hAnsi="Times New Roman" w:cs="Times New Roman"/>
              </w:rPr>
              <w:t>. Температурное скольжение ниже ноля целых двух десятых Кельвина. Наличие Экспертного заключения о соответствии Единым санитарно-эпидемиологическим и гигиеническим требованиям.</w:t>
            </w:r>
            <w:r w:rsidR="00777600" w:rsidRPr="008B56B4">
              <w:rPr>
                <w:rFonts w:ascii="Times New Roman" w:hAnsi="Times New Roman" w:cs="Times New Roman"/>
              </w:rPr>
              <w:t xml:space="preserve"> Температура плавления при одной атмосфере минус сто один градус Цельсия</w:t>
            </w:r>
            <w:r w:rsidRPr="008B56B4">
              <w:rPr>
                <w:rFonts w:ascii="Times New Roman" w:hAnsi="Times New Roman" w:cs="Times New Roman"/>
              </w:rPr>
              <w:t xml:space="preserve">. Хладагент поставляется в баллонах многократного использования. Количество в комплекте поставки два баллона в сдвоенной картонной коробке с ручками для переноски. </w:t>
            </w:r>
            <w:r w:rsidR="00777600" w:rsidRPr="008B56B4">
              <w:rPr>
                <w:rFonts w:ascii="Times New Roman" w:hAnsi="Times New Roman" w:cs="Times New Roman"/>
              </w:rPr>
              <w:t>Критическая температура при одной атмосфере</w:t>
            </w:r>
            <w:r w:rsidRPr="008B56B4">
              <w:rPr>
                <w:rFonts w:ascii="Times New Roman" w:hAnsi="Times New Roman" w:cs="Times New Roman"/>
              </w:rPr>
              <w:t xml:space="preserve"> </w:t>
            </w:r>
            <w:r w:rsidR="00777600" w:rsidRPr="008B56B4">
              <w:rPr>
                <w:rFonts w:ascii="Times New Roman" w:hAnsi="Times New Roman" w:cs="Times New Roman"/>
              </w:rPr>
              <w:t>сто один с половиной г</w:t>
            </w:r>
            <w:r w:rsidRPr="008B56B4">
              <w:rPr>
                <w:rFonts w:ascii="Times New Roman" w:hAnsi="Times New Roman" w:cs="Times New Roman"/>
              </w:rPr>
              <w:t xml:space="preserve">радус Цельсия. Вес нетто смеси в одном баллоне не менее </w:t>
            </w:r>
            <w:r w:rsidR="00777600" w:rsidRPr="008B56B4">
              <w:rPr>
                <w:rFonts w:ascii="Times New Roman" w:hAnsi="Times New Roman" w:cs="Times New Roman"/>
              </w:rPr>
              <w:t>тринадцати</w:t>
            </w:r>
            <w:r w:rsidRPr="008B56B4">
              <w:rPr>
                <w:rFonts w:ascii="Times New Roman" w:hAnsi="Times New Roman" w:cs="Times New Roman"/>
              </w:rPr>
              <w:t xml:space="preserve"> целых трех десятых и не более </w:t>
            </w:r>
            <w:r w:rsidR="00777600" w:rsidRPr="008B56B4">
              <w:rPr>
                <w:rFonts w:ascii="Times New Roman" w:hAnsi="Times New Roman" w:cs="Times New Roman"/>
              </w:rPr>
              <w:t>тринадцати целых</w:t>
            </w:r>
            <w:r w:rsidRPr="008B56B4">
              <w:rPr>
                <w:rFonts w:ascii="Times New Roman" w:hAnsi="Times New Roman" w:cs="Times New Roman"/>
              </w:rPr>
              <w:t xml:space="preserve"> </w:t>
            </w:r>
            <w:r w:rsidR="00777600" w:rsidRPr="008B56B4">
              <w:rPr>
                <w:rFonts w:ascii="Times New Roman" w:hAnsi="Times New Roman" w:cs="Times New Roman"/>
              </w:rPr>
              <w:t>семи</w:t>
            </w:r>
            <w:r w:rsidRPr="008B56B4">
              <w:rPr>
                <w:rFonts w:ascii="Times New Roman" w:hAnsi="Times New Roman" w:cs="Times New Roman"/>
              </w:rPr>
              <w:t xml:space="preserve"> десятых килограмм.</w:t>
            </w:r>
            <w:r w:rsidR="001C5C9B">
              <w:rPr>
                <w:rFonts w:ascii="Times New Roman" w:hAnsi="Times New Roman" w:cs="Times New Roman"/>
              </w:rPr>
              <w:t xml:space="preserve"> Гарантийный срок хранения не менее пяти лет.</w:t>
            </w:r>
          </w:p>
          <w:p w:rsidR="00E24CA5" w:rsidRPr="008B56B4" w:rsidRDefault="00E24CA5" w:rsidP="0000323C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при поставке привлечь специалиста для проведения вводного инструктажа персонала заказчика.</w:t>
            </w:r>
          </w:p>
          <w:p w:rsidR="00E24CA5" w:rsidRPr="008B56B4" w:rsidRDefault="00E24CA5" w:rsidP="0000323C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в момент поставки представить документы с указанием конкретной марки товара.</w:t>
            </w:r>
          </w:p>
          <w:p w:rsidR="00E24CA5" w:rsidRPr="008B56B4" w:rsidRDefault="00E24CA5" w:rsidP="0000323C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lastRenderedPageBreak/>
              <w:t>Поставщик обязуется перед поставкой предоставить образец поставляемого товара для определения совместимости с оборудованием</w:t>
            </w:r>
            <w:r w:rsidR="00DE6C15" w:rsidRPr="008B56B4">
              <w:rPr>
                <w:rFonts w:ascii="Times New Roman" w:hAnsi="Times New Roman" w:cs="Times New Roman"/>
              </w:rPr>
              <w:t xml:space="preserve"> на территорию</w:t>
            </w:r>
            <w:r w:rsidRPr="008B56B4">
              <w:rPr>
                <w:rFonts w:ascii="Times New Roman" w:hAnsi="Times New Roman" w:cs="Times New Roman"/>
              </w:rPr>
              <w:t xml:space="preserve"> заказчика.</w:t>
            </w:r>
          </w:p>
        </w:tc>
      </w:tr>
      <w:tr w:rsidR="00FC032B" w:rsidTr="00E24CA5">
        <w:tc>
          <w:tcPr>
            <w:tcW w:w="2980" w:type="dxa"/>
            <w:vAlign w:val="center"/>
          </w:tcPr>
          <w:p w:rsidR="00FC032B" w:rsidRPr="008B56B4" w:rsidRDefault="00FC032B" w:rsidP="00FC032B">
            <w:pPr>
              <w:jc w:val="center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lastRenderedPageBreak/>
              <w:t xml:space="preserve">Хладагент </w:t>
            </w:r>
            <w:r w:rsidRPr="008B56B4">
              <w:rPr>
                <w:rFonts w:ascii="Times New Roman" w:hAnsi="Times New Roman" w:cs="Times New Roman"/>
              </w:rPr>
              <w:t>изобутан</w:t>
            </w:r>
          </w:p>
        </w:tc>
        <w:tc>
          <w:tcPr>
            <w:tcW w:w="12154" w:type="dxa"/>
          </w:tcPr>
          <w:p w:rsidR="00FC032B" w:rsidRPr="008B56B4" w:rsidRDefault="00FC032B" w:rsidP="0000323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56B4">
              <w:rPr>
                <w:rFonts w:ascii="Times New Roman" w:hAnsi="Times New Roman" w:cs="Times New Roman"/>
              </w:rPr>
              <w:t xml:space="preserve">Представляет собой </w:t>
            </w:r>
            <w:r w:rsidRPr="008B56B4">
              <w:rPr>
                <w:rFonts w:ascii="Times New Roman" w:hAnsi="Times New Roman" w:cs="Times New Roman"/>
              </w:rPr>
              <w:t>природный</w:t>
            </w:r>
            <w:r w:rsidRPr="008B56B4">
              <w:rPr>
                <w:rFonts w:ascii="Times New Roman" w:hAnsi="Times New Roman" w:cs="Times New Roman"/>
              </w:rPr>
              <w:t xml:space="preserve"> хладагент из </w:t>
            </w:r>
            <w:r w:rsidRPr="008B56B4">
              <w:rPr>
                <w:rFonts w:ascii="Times New Roman" w:hAnsi="Times New Roman" w:cs="Times New Roman"/>
              </w:rPr>
              <w:t>класса</w:t>
            </w:r>
            <w:r w:rsidRPr="008B56B4">
              <w:rPr>
                <w:rFonts w:ascii="Times New Roman" w:hAnsi="Times New Roman" w:cs="Times New Roman"/>
              </w:rPr>
              <w:t xml:space="preserve"> </w:t>
            </w:r>
            <w:r w:rsidRPr="008B56B4">
              <w:rPr>
                <w:rFonts w:ascii="Times New Roman" w:hAnsi="Times New Roman" w:cs="Times New Roman"/>
              </w:rPr>
              <w:t>углеводородов</w:t>
            </w:r>
            <w:r w:rsidRPr="008B56B4">
              <w:rPr>
                <w:rFonts w:ascii="Times New Roman" w:hAnsi="Times New Roman" w:cs="Times New Roman"/>
              </w:rPr>
              <w:t xml:space="preserve">. Способность работать при </w:t>
            </w:r>
            <w:r w:rsidRPr="008B56B4">
              <w:rPr>
                <w:rFonts w:ascii="Times New Roman" w:hAnsi="Times New Roman" w:cs="Times New Roman"/>
              </w:rPr>
              <w:t>низких</w:t>
            </w:r>
            <w:r w:rsidRPr="008B56B4">
              <w:rPr>
                <w:rFonts w:ascii="Times New Roman" w:hAnsi="Times New Roman" w:cs="Times New Roman"/>
              </w:rPr>
              <w:t xml:space="preserve"> давлениях. Критическая температура </w:t>
            </w:r>
            <w:r w:rsidRPr="008B56B4">
              <w:rPr>
                <w:rFonts w:ascii="Times New Roman" w:hAnsi="Times New Roman" w:cs="Times New Roman"/>
              </w:rPr>
              <w:t>сто тридцать четыре целых семь десятых</w:t>
            </w:r>
            <w:r w:rsidRPr="008B56B4">
              <w:rPr>
                <w:rFonts w:ascii="Times New Roman" w:hAnsi="Times New Roman" w:cs="Times New Roman"/>
              </w:rPr>
              <w:t xml:space="preserve"> градуса Цельсия. Смесь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высокоэнергоэффективная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. Молярная масса </w:t>
            </w:r>
            <w:r w:rsidRPr="008B56B4">
              <w:rPr>
                <w:rFonts w:ascii="Times New Roman" w:hAnsi="Times New Roman" w:cs="Times New Roman"/>
              </w:rPr>
              <w:t>пятьдесят восемь целых двенадцать сотых</w:t>
            </w:r>
            <w:r w:rsidRPr="008B56B4">
              <w:rPr>
                <w:rFonts w:ascii="Times New Roman" w:hAnsi="Times New Roman" w:cs="Times New Roman"/>
              </w:rPr>
              <w:t xml:space="preserve"> грамма на моль. Класс безопасности не ниже А</w:t>
            </w:r>
            <w:proofErr w:type="gramStart"/>
            <w:r w:rsidRPr="008B56B4">
              <w:rPr>
                <w:rFonts w:ascii="Times New Roman" w:hAnsi="Times New Roman" w:cs="Times New Roman"/>
              </w:rPr>
              <w:t>2</w:t>
            </w:r>
            <w:proofErr w:type="gramEnd"/>
            <w:r w:rsidRPr="008B56B4">
              <w:rPr>
                <w:rFonts w:ascii="Times New Roman" w:hAnsi="Times New Roman" w:cs="Times New Roman"/>
              </w:rPr>
              <w:t xml:space="preserve">. Наличие Сертификата соответствия </w:t>
            </w:r>
            <w:proofErr w:type="spellStart"/>
            <w:r w:rsidRPr="008B56B4">
              <w:rPr>
                <w:rFonts w:ascii="Times New Roman" w:hAnsi="Times New Roman" w:cs="Times New Roman"/>
              </w:rPr>
              <w:t>Ростеста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. Потенциал глобального потепления ниже </w:t>
            </w:r>
            <w:r w:rsidRPr="008B56B4">
              <w:rPr>
                <w:rFonts w:ascii="Times New Roman" w:hAnsi="Times New Roman" w:cs="Times New Roman"/>
              </w:rPr>
              <w:t>минус десяти</w:t>
            </w:r>
            <w:r w:rsidRPr="008B56B4">
              <w:rPr>
                <w:rFonts w:ascii="Times New Roman" w:hAnsi="Times New Roman" w:cs="Times New Roman"/>
              </w:rPr>
              <w:t xml:space="preserve">. Совместим с </w:t>
            </w:r>
            <w:r w:rsidRPr="008B56B4">
              <w:rPr>
                <w:rFonts w:ascii="Times New Roman" w:hAnsi="Times New Roman" w:cs="Times New Roman"/>
              </w:rPr>
              <w:t>минеральными</w:t>
            </w:r>
            <w:r w:rsidRPr="008B56B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715367" w:rsidRPr="008B56B4">
              <w:rPr>
                <w:rFonts w:ascii="Times New Roman" w:hAnsi="Times New Roman" w:cs="Times New Roman"/>
              </w:rPr>
              <w:t>алкилбензольными</w:t>
            </w:r>
            <w:proofErr w:type="spellEnd"/>
            <w:r w:rsidR="00715367" w:rsidRPr="008B56B4">
              <w:rPr>
                <w:rFonts w:ascii="Times New Roman" w:hAnsi="Times New Roman" w:cs="Times New Roman"/>
              </w:rPr>
              <w:t xml:space="preserve"> </w:t>
            </w:r>
            <w:r w:rsidRPr="008B56B4">
              <w:rPr>
                <w:rFonts w:ascii="Times New Roman" w:hAnsi="Times New Roman" w:cs="Times New Roman"/>
              </w:rPr>
              <w:t xml:space="preserve">маслами. Температура кипения при одной атмосфере составляет минус </w:t>
            </w:r>
            <w:r w:rsidR="00715367" w:rsidRPr="008B56B4">
              <w:rPr>
                <w:rFonts w:ascii="Times New Roman" w:hAnsi="Times New Roman" w:cs="Times New Roman"/>
              </w:rPr>
              <w:t>одиннадцать и семь</w:t>
            </w:r>
            <w:r w:rsidRPr="008B56B4">
              <w:rPr>
                <w:rFonts w:ascii="Times New Roman" w:hAnsi="Times New Roman" w:cs="Times New Roman"/>
              </w:rPr>
              <w:t xml:space="preserve"> десятых градуса Цельсия. Потенциал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озоноразрушения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 равен нолю. Наличие Свидетельства о государственной регистрации (СГР). Критическое давление </w:t>
            </w:r>
            <w:r w:rsidR="004F72A9" w:rsidRPr="008B56B4">
              <w:rPr>
                <w:rFonts w:ascii="Times New Roman" w:hAnsi="Times New Roman" w:cs="Times New Roman"/>
              </w:rPr>
              <w:t>тридцать шесть целых</w:t>
            </w:r>
            <w:r w:rsidRPr="008B56B4">
              <w:rPr>
                <w:rFonts w:ascii="Times New Roman" w:hAnsi="Times New Roman" w:cs="Times New Roman"/>
              </w:rPr>
              <w:t xml:space="preserve"> </w:t>
            </w:r>
            <w:r w:rsidR="004F72A9" w:rsidRPr="008B56B4">
              <w:rPr>
                <w:rFonts w:ascii="Times New Roman" w:hAnsi="Times New Roman" w:cs="Times New Roman"/>
              </w:rPr>
              <w:t>четыре</w:t>
            </w:r>
            <w:r w:rsidRPr="008B56B4">
              <w:rPr>
                <w:rFonts w:ascii="Times New Roman" w:hAnsi="Times New Roman" w:cs="Times New Roman"/>
              </w:rPr>
              <w:t xml:space="preserve"> десятых бар. Плотность жидкости при двадцати пяти градусах Цельсия не более </w:t>
            </w:r>
            <w:r w:rsidR="004F72A9" w:rsidRPr="008B56B4">
              <w:rPr>
                <w:rFonts w:ascii="Times New Roman" w:hAnsi="Times New Roman" w:cs="Times New Roman"/>
              </w:rPr>
              <w:t>пятисот пятидесяти одного</w:t>
            </w:r>
            <w:r w:rsidRPr="008B56B4">
              <w:rPr>
                <w:rFonts w:ascii="Times New Roman" w:hAnsi="Times New Roman" w:cs="Times New Roman"/>
              </w:rPr>
              <w:t xml:space="preserve"> килограмм</w:t>
            </w:r>
            <w:r w:rsidR="004F72A9" w:rsidRPr="008B56B4">
              <w:rPr>
                <w:rFonts w:ascii="Times New Roman" w:hAnsi="Times New Roman" w:cs="Times New Roman"/>
              </w:rPr>
              <w:t>а</w:t>
            </w:r>
            <w:r w:rsidRPr="008B56B4">
              <w:rPr>
                <w:rFonts w:ascii="Times New Roman" w:hAnsi="Times New Roman" w:cs="Times New Roman"/>
              </w:rPr>
              <w:t xml:space="preserve"> на метр кубический. Температурное скольжение ниже ноля целых двух десятых Кельвина. Наличие Экспертного заключения о соответствии Единым санитарно-эпидемиологическим и гигиеническим требованиям. Скрытая теплота парообразования при температуре кипения </w:t>
            </w:r>
            <w:r w:rsidR="004F72A9" w:rsidRPr="008B56B4">
              <w:rPr>
                <w:rFonts w:ascii="Times New Roman" w:hAnsi="Times New Roman" w:cs="Times New Roman"/>
              </w:rPr>
              <w:t>триста шестьдесят семь</w:t>
            </w:r>
            <w:r w:rsidRPr="008B56B4">
              <w:rPr>
                <w:rFonts w:ascii="Times New Roman" w:hAnsi="Times New Roman" w:cs="Times New Roman"/>
              </w:rPr>
              <w:t xml:space="preserve"> килоджоуля на килограмм. Хладагент поставляется в</w:t>
            </w:r>
            <w:r w:rsidR="004F72A9" w:rsidRPr="008B56B4">
              <w:rPr>
                <w:rFonts w:ascii="Times New Roman" w:hAnsi="Times New Roman" w:cs="Times New Roman"/>
              </w:rPr>
              <w:t xml:space="preserve"> аэрозольных</w:t>
            </w:r>
            <w:r w:rsidRPr="008B56B4">
              <w:rPr>
                <w:rFonts w:ascii="Times New Roman" w:hAnsi="Times New Roman" w:cs="Times New Roman"/>
              </w:rPr>
              <w:t xml:space="preserve"> баллонах. Количество в комплекте поставки два баллона в сдвоенной картонной коробке с </w:t>
            </w:r>
            <w:r w:rsidR="004F72A9" w:rsidRPr="008B56B4">
              <w:rPr>
                <w:rFonts w:ascii="Times New Roman" w:hAnsi="Times New Roman" w:cs="Times New Roman"/>
              </w:rPr>
              <w:t>общей крышкой</w:t>
            </w:r>
            <w:r w:rsidRPr="008B56B4">
              <w:rPr>
                <w:rFonts w:ascii="Times New Roman" w:hAnsi="Times New Roman" w:cs="Times New Roman"/>
              </w:rPr>
              <w:t xml:space="preserve">. Плотность насыщенного пара при двадцати пяти градусах Цельсия не более </w:t>
            </w:r>
            <w:r w:rsidR="004F72A9" w:rsidRPr="008B56B4">
              <w:rPr>
                <w:rFonts w:ascii="Times New Roman" w:hAnsi="Times New Roman" w:cs="Times New Roman"/>
              </w:rPr>
              <w:t>восьми</w:t>
            </w:r>
            <w:r w:rsidRPr="008B56B4">
              <w:rPr>
                <w:rFonts w:ascii="Times New Roman" w:hAnsi="Times New Roman" w:cs="Times New Roman"/>
              </w:rPr>
              <w:t xml:space="preserve"> трех целых </w:t>
            </w:r>
            <w:r w:rsidR="004F72A9" w:rsidRPr="008B56B4">
              <w:rPr>
                <w:rFonts w:ascii="Times New Roman" w:hAnsi="Times New Roman" w:cs="Times New Roman"/>
              </w:rPr>
              <w:t>пяти</w:t>
            </w:r>
            <w:r w:rsidRPr="008B56B4">
              <w:rPr>
                <w:rFonts w:ascii="Times New Roman" w:hAnsi="Times New Roman" w:cs="Times New Roman"/>
              </w:rPr>
              <w:t xml:space="preserve"> десятых килограмм на метр кубический. Вес нетто смеси в одном баллоне не менее </w:t>
            </w:r>
            <w:r w:rsidR="004F72A9" w:rsidRPr="008B56B4">
              <w:rPr>
                <w:rFonts w:ascii="Times New Roman" w:hAnsi="Times New Roman" w:cs="Times New Roman"/>
              </w:rPr>
              <w:t>ноля</w:t>
            </w:r>
            <w:r w:rsidRPr="008B56B4">
              <w:rPr>
                <w:rFonts w:ascii="Times New Roman" w:hAnsi="Times New Roman" w:cs="Times New Roman"/>
              </w:rPr>
              <w:t xml:space="preserve"> целых </w:t>
            </w:r>
            <w:r w:rsidR="004F72A9" w:rsidRPr="008B56B4">
              <w:rPr>
                <w:rFonts w:ascii="Times New Roman" w:hAnsi="Times New Roman" w:cs="Times New Roman"/>
              </w:rPr>
              <w:t>семидесяти пяти сотых</w:t>
            </w:r>
            <w:r w:rsidRPr="008B56B4">
              <w:rPr>
                <w:rFonts w:ascii="Times New Roman" w:hAnsi="Times New Roman" w:cs="Times New Roman"/>
              </w:rPr>
              <w:t xml:space="preserve"> килограмм</w:t>
            </w:r>
            <w:r w:rsidR="004F72A9" w:rsidRPr="008B56B4">
              <w:rPr>
                <w:rFonts w:ascii="Times New Roman" w:hAnsi="Times New Roman" w:cs="Times New Roman"/>
              </w:rPr>
              <w:t>а</w:t>
            </w:r>
            <w:r w:rsidRPr="008B56B4">
              <w:rPr>
                <w:rFonts w:ascii="Times New Roman" w:hAnsi="Times New Roman" w:cs="Times New Roman"/>
              </w:rPr>
              <w:t>.</w:t>
            </w:r>
            <w:r w:rsidR="001C5C9B">
              <w:rPr>
                <w:rFonts w:ascii="Times New Roman" w:hAnsi="Times New Roman" w:cs="Times New Roman"/>
              </w:rPr>
              <w:t xml:space="preserve"> Гарантийный срок хранения не менее пяти лет.</w:t>
            </w:r>
          </w:p>
          <w:p w:rsidR="00FC032B" w:rsidRPr="008B56B4" w:rsidRDefault="00FC032B" w:rsidP="0000323C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при поставке привлечь специалиста для проведения вводного инструктажа персонала заказчика.</w:t>
            </w:r>
          </w:p>
          <w:p w:rsidR="00FC032B" w:rsidRPr="008B56B4" w:rsidRDefault="00FC032B" w:rsidP="0000323C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в момент поставки представить документы с указанием конкретной марки товара.</w:t>
            </w:r>
          </w:p>
          <w:p w:rsidR="00FC032B" w:rsidRPr="008B56B4" w:rsidRDefault="00FC032B" w:rsidP="0000323C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перед поставкой предоставить образец поставляемого товара для определения совместимости с оборудованием</w:t>
            </w:r>
            <w:r w:rsidR="00DE6C15" w:rsidRPr="008B56B4">
              <w:rPr>
                <w:rFonts w:ascii="Times New Roman" w:hAnsi="Times New Roman" w:cs="Times New Roman"/>
              </w:rPr>
              <w:t xml:space="preserve"> на территорию</w:t>
            </w:r>
            <w:r w:rsidRPr="008B56B4">
              <w:rPr>
                <w:rFonts w:ascii="Times New Roman" w:hAnsi="Times New Roman" w:cs="Times New Roman"/>
              </w:rPr>
              <w:t xml:space="preserve"> заказчика.</w:t>
            </w:r>
          </w:p>
        </w:tc>
      </w:tr>
      <w:tr w:rsidR="00EC41FB" w:rsidTr="00E24CA5">
        <w:tc>
          <w:tcPr>
            <w:tcW w:w="2980" w:type="dxa"/>
            <w:vAlign w:val="center"/>
          </w:tcPr>
          <w:p w:rsidR="00EC41FB" w:rsidRPr="008B56B4" w:rsidRDefault="00DE6C15" w:rsidP="0074489C">
            <w:pPr>
              <w:jc w:val="center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Помпа</w:t>
            </w:r>
          </w:p>
        </w:tc>
        <w:tc>
          <w:tcPr>
            <w:tcW w:w="12154" w:type="dxa"/>
          </w:tcPr>
          <w:p w:rsidR="00EC41FB" w:rsidRPr="008B56B4" w:rsidRDefault="00EC41FB" w:rsidP="0074489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56B4">
              <w:rPr>
                <w:rFonts w:ascii="Times New Roman" w:hAnsi="Times New Roman" w:cs="Times New Roman"/>
              </w:rPr>
              <w:t xml:space="preserve">Изделие представляет собой проточную дренажную помпу. Изделие подходит для установки в корпусе внутреннего блока. Изделие подходит для установки над потолком. Ширина насоса сто семьдесят один миллиметр. Изделие подходит для установки в дренажной магистрали. В изделии используется технология ротационной мембраны, которая исключает шум и вибрацию насоса в процессе работы. Материал корпуса </w:t>
            </w:r>
            <w:r w:rsidR="00DE6C15" w:rsidRPr="008B56B4">
              <w:rPr>
                <w:rFonts w:ascii="Times New Roman" w:hAnsi="Times New Roman" w:cs="Times New Roman"/>
              </w:rPr>
              <w:t>металл</w:t>
            </w:r>
            <w:r w:rsidRPr="008B56B4">
              <w:rPr>
                <w:rFonts w:ascii="Times New Roman" w:hAnsi="Times New Roman" w:cs="Times New Roman"/>
              </w:rPr>
              <w:t>. Срок службы</w:t>
            </w:r>
            <w:r w:rsidR="00DE6C15" w:rsidRPr="008B56B4">
              <w:rPr>
                <w:rFonts w:ascii="Times New Roman" w:hAnsi="Times New Roman" w:cs="Times New Roman"/>
              </w:rPr>
              <w:t xml:space="preserve"> не менее пяти</w:t>
            </w:r>
            <w:r w:rsidRPr="008B56B4">
              <w:rPr>
                <w:rFonts w:ascii="Times New Roman" w:hAnsi="Times New Roman" w:cs="Times New Roman"/>
              </w:rPr>
              <w:t xml:space="preserve"> </w:t>
            </w:r>
            <w:r w:rsidR="00DE6C15" w:rsidRPr="008B56B4">
              <w:rPr>
                <w:rFonts w:ascii="Times New Roman" w:hAnsi="Times New Roman" w:cs="Times New Roman"/>
              </w:rPr>
              <w:t>лет</w:t>
            </w:r>
            <w:r w:rsidRPr="008B56B4">
              <w:rPr>
                <w:rFonts w:ascii="Times New Roman" w:hAnsi="Times New Roman" w:cs="Times New Roman"/>
              </w:rPr>
              <w:t xml:space="preserve">. Максимальная длина подачи по горизонтали составляет </w:t>
            </w:r>
            <w:r w:rsidR="00DE6C15" w:rsidRPr="008B56B4">
              <w:rPr>
                <w:rFonts w:ascii="Times New Roman" w:hAnsi="Times New Roman" w:cs="Times New Roman"/>
              </w:rPr>
              <w:t>сто десять</w:t>
            </w:r>
            <w:r w:rsidRPr="008B56B4">
              <w:rPr>
                <w:rFonts w:ascii="Times New Roman" w:hAnsi="Times New Roman" w:cs="Times New Roman"/>
              </w:rPr>
              <w:t xml:space="preserve"> метров. Гарантийный срок </w:t>
            </w:r>
            <w:r w:rsidR="00DE6C15" w:rsidRPr="008B56B4">
              <w:rPr>
                <w:rFonts w:ascii="Times New Roman" w:hAnsi="Times New Roman" w:cs="Times New Roman"/>
              </w:rPr>
              <w:t>не менее трех</w:t>
            </w:r>
            <w:r w:rsidRPr="008B56B4">
              <w:rPr>
                <w:rFonts w:ascii="Times New Roman" w:hAnsi="Times New Roman" w:cs="Times New Roman"/>
              </w:rPr>
              <w:t xml:space="preserve"> </w:t>
            </w:r>
            <w:r w:rsidR="00DE6C15" w:rsidRPr="008B56B4">
              <w:rPr>
                <w:rFonts w:ascii="Times New Roman" w:hAnsi="Times New Roman" w:cs="Times New Roman"/>
              </w:rPr>
              <w:t>лет</w:t>
            </w:r>
            <w:r w:rsidRPr="008B56B4">
              <w:rPr>
                <w:rFonts w:ascii="Times New Roman" w:hAnsi="Times New Roman" w:cs="Times New Roman"/>
              </w:rPr>
              <w:t xml:space="preserve">. Устройство подходит для осуществления распыления конденсата от кондиционеров. </w:t>
            </w:r>
            <w:r w:rsidR="008B56B4" w:rsidRPr="008B56B4">
              <w:rPr>
                <w:rFonts w:ascii="Times New Roman" w:hAnsi="Times New Roman" w:cs="Times New Roman"/>
              </w:rPr>
              <w:t xml:space="preserve">Устройство должно иметь Пожарный сертификат. </w:t>
            </w:r>
            <w:r w:rsidRPr="008B56B4">
              <w:rPr>
                <w:rFonts w:ascii="Times New Roman" w:hAnsi="Times New Roman" w:cs="Times New Roman"/>
              </w:rPr>
              <w:t xml:space="preserve">Высота датчика составляет сорок миллиметров. Максимальная температура эксплуатации устройства составляет </w:t>
            </w:r>
            <w:r w:rsidR="00DE6C15" w:rsidRPr="008B56B4">
              <w:rPr>
                <w:rFonts w:ascii="Times New Roman" w:hAnsi="Times New Roman" w:cs="Times New Roman"/>
              </w:rPr>
              <w:t>не менее восьмидесяти</w:t>
            </w:r>
            <w:r w:rsidRPr="008B56B4">
              <w:rPr>
                <w:rFonts w:ascii="Times New Roman" w:hAnsi="Times New Roman" w:cs="Times New Roman"/>
              </w:rPr>
              <w:t xml:space="preserve"> градусов Цельсия. Максимальная высота подъема конденсата составляет дв</w:t>
            </w:r>
            <w:r w:rsidR="00DE6C15" w:rsidRPr="008B56B4">
              <w:rPr>
                <w:rFonts w:ascii="Times New Roman" w:hAnsi="Times New Roman" w:cs="Times New Roman"/>
              </w:rPr>
              <w:t>адцать один</w:t>
            </w:r>
            <w:r w:rsidRPr="008B56B4">
              <w:rPr>
                <w:rFonts w:ascii="Times New Roman" w:hAnsi="Times New Roman" w:cs="Times New Roman"/>
              </w:rPr>
              <w:t xml:space="preserve"> метр. Устройство применяется в случаях, когда отсутствует возможность обеспечения естественного стока конденсата под наклоном. Максимальная производительность составляет</w:t>
            </w:r>
            <w:r w:rsidR="00DE6C15" w:rsidRPr="008B56B4">
              <w:rPr>
                <w:rFonts w:ascii="Times New Roman" w:hAnsi="Times New Roman" w:cs="Times New Roman"/>
              </w:rPr>
              <w:t xml:space="preserve"> не менее тридцати девяти</w:t>
            </w:r>
            <w:r w:rsidRPr="008B56B4">
              <w:rPr>
                <w:rFonts w:ascii="Times New Roman" w:hAnsi="Times New Roman" w:cs="Times New Roman"/>
              </w:rPr>
              <w:t xml:space="preserve"> литр</w:t>
            </w:r>
            <w:r w:rsidR="00DE6C15" w:rsidRPr="008B56B4">
              <w:rPr>
                <w:rFonts w:ascii="Times New Roman" w:hAnsi="Times New Roman" w:cs="Times New Roman"/>
              </w:rPr>
              <w:t>ов</w:t>
            </w:r>
            <w:r w:rsidRPr="008B56B4">
              <w:rPr>
                <w:rFonts w:ascii="Times New Roman" w:hAnsi="Times New Roman" w:cs="Times New Roman"/>
              </w:rPr>
              <w:t xml:space="preserve"> в час. Устройство имеет возможность аварийного подключения. Максимальная высота подъёма конденсата от уровня насоса составляет дв</w:t>
            </w:r>
            <w:r w:rsidR="00DE6C15" w:rsidRPr="008B56B4">
              <w:rPr>
                <w:rFonts w:ascii="Times New Roman" w:hAnsi="Times New Roman" w:cs="Times New Roman"/>
              </w:rPr>
              <w:t>адцать один</w:t>
            </w:r>
            <w:r w:rsidRPr="008B56B4">
              <w:rPr>
                <w:rFonts w:ascii="Times New Roman" w:hAnsi="Times New Roman" w:cs="Times New Roman"/>
              </w:rPr>
              <w:t xml:space="preserve"> метр. Ширина датчика восемьдесят шесть миллиметров. Класс </w:t>
            </w:r>
            <w:proofErr w:type="spellStart"/>
            <w:r w:rsidRPr="008B56B4">
              <w:rPr>
                <w:rFonts w:ascii="Times New Roman" w:hAnsi="Times New Roman" w:cs="Times New Roman"/>
              </w:rPr>
              <w:t>п</w:t>
            </w:r>
            <w:r w:rsidR="00DE6C15" w:rsidRPr="008B56B4">
              <w:rPr>
                <w:rFonts w:ascii="Times New Roman" w:hAnsi="Times New Roman" w:cs="Times New Roman"/>
              </w:rPr>
              <w:t>ылевлагозащищенности</w:t>
            </w:r>
            <w:proofErr w:type="spellEnd"/>
            <w:r w:rsidR="00DE6C15" w:rsidRPr="008B56B4">
              <w:rPr>
                <w:rFonts w:ascii="Times New Roman" w:hAnsi="Times New Roman" w:cs="Times New Roman"/>
              </w:rPr>
              <w:t xml:space="preserve"> не ниже </w:t>
            </w:r>
            <w:r w:rsidRPr="008B56B4">
              <w:rPr>
                <w:rFonts w:ascii="Times New Roman" w:hAnsi="Times New Roman" w:cs="Times New Roman"/>
              </w:rPr>
              <w:t>IP</w:t>
            </w:r>
            <w:r w:rsidR="00DE6C15" w:rsidRPr="008B56B4">
              <w:rPr>
                <w:rFonts w:ascii="Times New Roman" w:hAnsi="Times New Roman" w:cs="Times New Roman"/>
              </w:rPr>
              <w:t>68</w:t>
            </w:r>
            <w:r w:rsidRPr="008B56B4">
              <w:rPr>
                <w:rFonts w:ascii="Times New Roman" w:hAnsi="Times New Roman" w:cs="Times New Roman"/>
              </w:rPr>
              <w:t xml:space="preserve">. Максимальная мощность присоединяемого кондиционера составляет </w:t>
            </w:r>
            <w:r w:rsidR="00DE6C15" w:rsidRPr="008B56B4">
              <w:rPr>
                <w:rFonts w:ascii="Times New Roman" w:hAnsi="Times New Roman" w:cs="Times New Roman"/>
              </w:rPr>
              <w:t>двадцать пять</w:t>
            </w:r>
            <w:r w:rsidRPr="008B56B4">
              <w:rPr>
                <w:rFonts w:ascii="Times New Roman" w:hAnsi="Times New Roman" w:cs="Times New Roman"/>
              </w:rPr>
              <w:t xml:space="preserve"> Киловатт. Максимальный уровень шума на выходе</w:t>
            </w:r>
            <w:r w:rsidR="00DE6C15" w:rsidRPr="008B56B4">
              <w:rPr>
                <w:rFonts w:ascii="Times New Roman" w:hAnsi="Times New Roman" w:cs="Times New Roman"/>
              </w:rPr>
              <w:t xml:space="preserve"> не более пятнадцати</w:t>
            </w:r>
            <w:r w:rsidRPr="008B56B4">
              <w:rPr>
                <w:rFonts w:ascii="Times New Roman" w:hAnsi="Times New Roman" w:cs="Times New Roman"/>
              </w:rPr>
              <w:t xml:space="preserve"> Децибел. Минимальная температура перекачиваемой жидкости составляет </w:t>
            </w:r>
            <w:r w:rsidR="00DE6C15" w:rsidRPr="008B56B4">
              <w:rPr>
                <w:rFonts w:ascii="Times New Roman" w:hAnsi="Times New Roman" w:cs="Times New Roman"/>
              </w:rPr>
              <w:t>минус один</w:t>
            </w:r>
            <w:r w:rsidRPr="008B56B4">
              <w:rPr>
                <w:rFonts w:ascii="Times New Roman" w:hAnsi="Times New Roman" w:cs="Times New Roman"/>
              </w:rPr>
              <w:t xml:space="preserve"> градус Цельсия. Глубина насоса тридцать восемь миллиметров. Размер подключения шестнадцать дюйм. </w:t>
            </w:r>
            <w:proofErr w:type="gramStart"/>
            <w:r w:rsidRPr="008B56B4">
              <w:rPr>
                <w:rFonts w:ascii="Times New Roman" w:hAnsi="Times New Roman" w:cs="Times New Roman"/>
              </w:rPr>
              <w:t xml:space="preserve">Прибор включает следующие компоненты: насос, детектор, корпус детектора, крышка, поплавок, фильтр, кабель подключения датчика, соединительное колено, соединительная капиллярная </w:t>
            </w:r>
            <w:r w:rsidRPr="008B56B4">
              <w:rPr>
                <w:rFonts w:ascii="Times New Roman" w:hAnsi="Times New Roman" w:cs="Times New Roman"/>
              </w:rPr>
              <w:lastRenderedPageBreak/>
              <w:t>трубка, вентиляционная трубка, кабель питания насоса.</w:t>
            </w:r>
            <w:proofErr w:type="gramEnd"/>
            <w:r w:rsidRPr="008B56B4">
              <w:rPr>
                <w:rFonts w:ascii="Times New Roman" w:hAnsi="Times New Roman" w:cs="Times New Roman"/>
              </w:rPr>
              <w:t xml:space="preserve"> Глубина датчика сорок пять миллиметров. </w:t>
            </w:r>
            <w:r w:rsidR="008B56B4" w:rsidRPr="008B56B4">
              <w:rPr>
                <w:rFonts w:ascii="Times New Roman" w:hAnsi="Times New Roman" w:cs="Times New Roman"/>
              </w:rPr>
              <w:t xml:space="preserve">Устройство должно иметь сертификат соответствия </w:t>
            </w:r>
            <w:proofErr w:type="gramStart"/>
            <w:r w:rsidR="008B56B4" w:rsidRPr="008B56B4">
              <w:rPr>
                <w:rFonts w:ascii="Times New Roman" w:hAnsi="Times New Roman" w:cs="Times New Roman"/>
              </w:rPr>
              <w:t>ТР</w:t>
            </w:r>
            <w:proofErr w:type="gramEnd"/>
            <w:r w:rsidR="008B56B4" w:rsidRPr="008B56B4">
              <w:rPr>
                <w:rFonts w:ascii="Times New Roman" w:hAnsi="Times New Roman" w:cs="Times New Roman"/>
              </w:rPr>
              <w:t xml:space="preserve"> ТС 004/2011. </w:t>
            </w:r>
            <w:r w:rsidRPr="008B56B4">
              <w:rPr>
                <w:rFonts w:ascii="Times New Roman" w:hAnsi="Times New Roman" w:cs="Times New Roman"/>
              </w:rPr>
              <w:t xml:space="preserve">Контроль уровня воды осуществляется поплавковым датчиком, помещенным в пластиковый контейнер. Устройство имеет две фазы. Диапазон напряжения электропитания </w:t>
            </w:r>
            <w:proofErr w:type="gramStart"/>
            <w:r w:rsidRPr="008B56B4">
              <w:rPr>
                <w:rFonts w:ascii="Times New Roman" w:hAnsi="Times New Roman" w:cs="Times New Roman"/>
              </w:rPr>
              <w:t>от</w:t>
            </w:r>
            <w:proofErr w:type="gramEnd"/>
            <w:r w:rsidRPr="008B56B4">
              <w:rPr>
                <w:rFonts w:ascii="Times New Roman" w:hAnsi="Times New Roman" w:cs="Times New Roman"/>
              </w:rPr>
              <w:t xml:space="preserve"> двести </w:t>
            </w:r>
            <w:proofErr w:type="gramStart"/>
            <w:r w:rsidRPr="008B56B4">
              <w:rPr>
                <w:rFonts w:ascii="Times New Roman" w:hAnsi="Times New Roman" w:cs="Times New Roman"/>
              </w:rPr>
              <w:t>двадцать</w:t>
            </w:r>
            <w:proofErr w:type="gramEnd"/>
            <w:r w:rsidRPr="008B56B4">
              <w:rPr>
                <w:rFonts w:ascii="Times New Roman" w:hAnsi="Times New Roman" w:cs="Times New Roman"/>
              </w:rPr>
              <w:t xml:space="preserve"> до двести сорок Вольт. В комплект поставки входит набор крепежных элементов. Вес изделия составляет</w:t>
            </w:r>
            <w:r w:rsidR="00DE6C15" w:rsidRPr="008B56B4">
              <w:rPr>
                <w:rFonts w:ascii="Times New Roman" w:hAnsi="Times New Roman" w:cs="Times New Roman"/>
              </w:rPr>
              <w:t xml:space="preserve"> не более</w:t>
            </w:r>
            <w:r w:rsidRPr="008B56B4">
              <w:rPr>
                <w:rFonts w:ascii="Times New Roman" w:hAnsi="Times New Roman" w:cs="Times New Roman"/>
              </w:rPr>
              <w:t xml:space="preserve"> двести </w:t>
            </w:r>
            <w:r w:rsidR="00DE6C15" w:rsidRPr="008B56B4">
              <w:rPr>
                <w:rFonts w:ascii="Times New Roman" w:hAnsi="Times New Roman" w:cs="Times New Roman"/>
              </w:rPr>
              <w:t>семьдесят пять</w:t>
            </w:r>
            <w:r w:rsidRPr="008B56B4">
              <w:rPr>
                <w:rFonts w:ascii="Times New Roman" w:hAnsi="Times New Roman" w:cs="Times New Roman"/>
              </w:rPr>
              <w:t xml:space="preserve"> грамм. Номинальный ток составляет два Ампера. Максимальная высота всасывания от датчика насоса составляет </w:t>
            </w:r>
            <w:r w:rsidR="00DE6C15" w:rsidRPr="008B56B4">
              <w:rPr>
                <w:rFonts w:ascii="Times New Roman" w:hAnsi="Times New Roman" w:cs="Times New Roman"/>
              </w:rPr>
              <w:t>четыре целых две десятых</w:t>
            </w:r>
            <w:r w:rsidRPr="008B56B4">
              <w:rPr>
                <w:rFonts w:ascii="Times New Roman" w:hAnsi="Times New Roman" w:cs="Times New Roman"/>
              </w:rPr>
              <w:t xml:space="preserve"> метра. Устройство соответствует </w:t>
            </w:r>
            <w:r w:rsidR="00DE6C15" w:rsidRPr="008B56B4">
              <w:rPr>
                <w:rFonts w:ascii="Times New Roman" w:hAnsi="Times New Roman" w:cs="Times New Roman"/>
              </w:rPr>
              <w:t>третьему</w:t>
            </w:r>
            <w:r w:rsidRPr="008B56B4">
              <w:rPr>
                <w:rFonts w:ascii="Times New Roman" w:hAnsi="Times New Roman" w:cs="Times New Roman"/>
              </w:rPr>
              <w:t xml:space="preserve"> классу электрозащиты. Высота насоса составляет тридцать пять миллиметров. Максимальная потребляемая мощность составляет</w:t>
            </w:r>
            <w:r w:rsidR="00DE6C15" w:rsidRPr="008B56B4">
              <w:rPr>
                <w:rFonts w:ascii="Times New Roman" w:hAnsi="Times New Roman" w:cs="Times New Roman"/>
              </w:rPr>
              <w:t xml:space="preserve"> не более</w:t>
            </w:r>
            <w:r w:rsidRPr="008B56B4">
              <w:rPr>
                <w:rFonts w:ascii="Times New Roman" w:hAnsi="Times New Roman" w:cs="Times New Roman"/>
              </w:rPr>
              <w:t xml:space="preserve"> тр</w:t>
            </w:r>
            <w:r w:rsidR="00DE6C15" w:rsidRPr="008B56B4">
              <w:rPr>
                <w:rFonts w:ascii="Times New Roman" w:hAnsi="Times New Roman" w:cs="Times New Roman"/>
              </w:rPr>
              <w:t>ех</w:t>
            </w:r>
            <w:r w:rsidRPr="008B56B4">
              <w:rPr>
                <w:rFonts w:ascii="Times New Roman" w:hAnsi="Times New Roman" w:cs="Times New Roman"/>
              </w:rPr>
              <w:t xml:space="preserve"> тысячных Киловатт</w:t>
            </w:r>
            <w:r w:rsidR="00DE6C15" w:rsidRPr="008B56B4">
              <w:rPr>
                <w:rFonts w:ascii="Times New Roman" w:hAnsi="Times New Roman" w:cs="Times New Roman"/>
              </w:rPr>
              <w:t>а</w:t>
            </w:r>
            <w:r w:rsidRPr="008B56B4">
              <w:rPr>
                <w:rFonts w:ascii="Times New Roman" w:hAnsi="Times New Roman" w:cs="Times New Roman"/>
              </w:rPr>
              <w:t>. Отсутствует необходимость регулировки и отключения в процессе эксплуатации.</w:t>
            </w:r>
          </w:p>
          <w:p w:rsidR="00EC41FB" w:rsidRPr="008B56B4" w:rsidRDefault="00EC41FB" w:rsidP="0074489C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при поставке устройства привлечь специалиста для проведения вводного инструктажа персонала заказчика.</w:t>
            </w:r>
          </w:p>
          <w:p w:rsidR="00EC41FB" w:rsidRPr="008B56B4" w:rsidRDefault="00EC41FB" w:rsidP="0074489C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в момент поставки пр</w:t>
            </w:r>
            <w:r w:rsidR="00DE6C15" w:rsidRPr="008B56B4">
              <w:rPr>
                <w:rFonts w:ascii="Times New Roman" w:hAnsi="Times New Roman" w:cs="Times New Roman"/>
              </w:rPr>
              <w:t>е</w:t>
            </w:r>
            <w:r w:rsidRPr="008B56B4">
              <w:rPr>
                <w:rFonts w:ascii="Times New Roman" w:hAnsi="Times New Roman" w:cs="Times New Roman"/>
              </w:rPr>
              <w:t>дставить документы с указанием конкретной модели и марки оборудования.</w:t>
            </w:r>
          </w:p>
          <w:p w:rsidR="00EC41FB" w:rsidRPr="008B56B4" w:rsidRDefault="00EC41FB" w:rsidP="0074489C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перед поставкой предоставить модели поставляемого товара для определения совместимости с ранее установленными изделиями на территорию заказчика.</w:t>
            </w:r>
          </w:p>
        </w:tc>
      </w:tr>
      <w:tr w:rsidR="00897D75" w:rsidTr="00E24CA5">
        <w:tc>
          <w:tcPr>
            <w:tcW w:w="2980" w:type="dxa"/>
            <w:vAlign w:val="center"/>
          </w:tcPr>
          <w:p w:rsidR="00897D75" w:rsidRPr="008B56B4" w:rsidRDefault="00897D75" w:rsidP="0074489C">
            <w:pPr>
              <w:jc w:val="center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lastRenderedPageBreak/>
              <w:t>Масло</w:t>
            </w:r>
          </w:p>
        </w:tc>
        <w:tc>
          <w:tcPr>
            <w:tcW w:w="12154" w:type="dxa"/>
          </w:tcPr>
          <w:p w:rsidR="008B56B4" w:rsidRPr="008B56B4" w:rsidRDefault="008B56B4" w:rsidP="008B56B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56B4">
              <w:rPr>
                <w:rFonts w:ascii="Times New Roman" w:hAnsi="Times New Roman" w:cs="Times New Roman"/>
              </w:rPr>
              <w:t>Представляет собой с</w:t>
            </w:r>
            <w:r>
              <w:rPr>
                <w:rFonts w:ascii="Times New Roman" w:hAnsi="Times New Roman" w:cs="Times New Roman"/>
              </w:rPr>
              <w:t xml:space="preserve">интетическое </w:t>
            </w:r>
            <w:proofErr w:type="spellStart"/>
            <w:r>
              <w:rPr>
                <w:rFonts w:ascii="Times New Roman" w:hAnsi="Times New Roman" w:cs="Times New Roman"/>
              </w:rPr>
              <w:t>полиолэфирное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масло</w:t>
            </w:r>
            <w:r w:rsidR="008B3DDA">
              <w:rPr>
                <w:rFonts w:ascii="Times New Roman" w:hAnsi="Times New Roman" w:cs="Times New Roman"/>
              </w:rPr>
              <w:t>.</w:t>
            </w:r>
            <w:r w:rsidRPr="008B56B4">
              <w:rPr>
                <w:rFonts w:ascii="Times New Roman" w:hAnsi="Times New Roman" w:cs="Times New Roman"/>
              </w:rPr>
              <w:t xml:space="preserve"> </w:t>
            </w:r>
            <w:r w:rsidR="008B3DDA">
              <w:rPr>
                <w:rFonts w:ascii="Times New Roman" w:hAnsi="Times New Roman" w:cs="Times New Roman"/>
              </w:rPr>
              <w:t xml:space="preserve">Предназначено для работы с </w:t>
            </w:r>
            <w:proofErr w:type="spellStart"/>
            <w:r w:rsidR="008B3DDA">
              <w:rPr>
                <w:rFonts w:ascii="Times New Roman" w:hAnsi="Times New Roman" w:cs="Times New Roman"/>
              </w:rPr>
              <w:t>озонобезопасными</w:t>
            </w:r>
            <w:proofErr w:type="spellEnd"/>
            <w:r w:rsidR="008B3DDA">
              <w:rPr>
                <w:rFonts w:ascii="Times New Roman" w:hAnsi="Times New Roman" w:cs="Times New Roman"/>
              </w:rPr>
              <w:t xml:space="preserve"> хладагентами. Точка потери текучести</w:t>
            </w:r>
            <w:r w:rsidR="003211BC">
              <w:rPr>
                <w:rFonts w:ascii="Times New Roman" w:hAnsi="Times New Roman" w:cs="Times New Roman"/>
              </w:rPr>
              <w:t xml:space="preserve"> менее</w:t>
            </w:r>
            <w:r w:rsidR="008B3DDA">
              <w:rPr>
                <w:rFonts w:ascii="Times New Roman" w:hAnsi="Times New Roman" w:cs="Times New Roman"/>
              </w:rPr>
              <w:t xml:space="preserve"> минус </w:t>
            </w:r>
            <w:r w:rsidR="003211BC">
              <w:rPr>
                <w:rFonts w:ascii="Times New Roman" w:hAnsi="Times New Roman" w:cs="Times New Roman"/>
              </w:rPr>
              <w:t>шестидесяти</w:t>
            </w:r>
            <w:r w:rsidR="008B3DDA">
              <w:rPr>
                <w:rFonts w:ascii="Times New Roman" w:hAnsi="Times New Roman" w:cs="Times New Roman"/>
              </w:rPr>
              <w:t xml:space="preserve"> градусов Цельсия. Обеспечивает надежную защиту от износа стальных и алюминиевых поверхностей</w:t>
            </w:r>
            <w:r w:rsidRPr="008B56B4">
              <w:rPr>
                <w:rFonts w:ascii="Times New Roman" w:hAnsi="Times New Roman" w:cs="Times New Roman"/>
              </w:rPr>
              <w:t xml:space="preserve">. </w:t>
            </w:r>
            <w:r w:rsidR="008B3DDA">
              <w:rPr>
                <w:rFonts w:ascii="Times New Roman" w:hAnsi="Times New Roman" w:cs="Times New Roman"/>
              </w:rPr>
              <w:t xml:space="preserve">Индекс вязкости не ниже ста двадцати пяти. </w:t>
            </w:r>
            <w:r w:rsidRPr="008B56B4">
              <w:rPr>
                <w:rFonts w:ascii="Times New Roman" w:hAnsi="Times New Roman" w:cs="Times New Roman"/>
              </w:rPr>
              <w:t>С</w:t>
            </w:r>
            <w:r w:rsidR="008B3DDA">
              <w:rPr>
                <w:rFonts w:ascii="Times New Roman" w:hAnsi="Times New Roman" w:cs="Times New Roman"/>
              </w:rPr>
              <w:t>очетает низкотемпературные характеристики и высокую химическую и термическую стабильности.</w:t>
            </w:r>
            <w:r w:rsidRPr="008B56B4">
              <w:rPr>
                <w:rFonts w:ascii="Times New Roman" w:hAnsi="Times New Roman" w:cs="Times New Roman"/>
              </w:rPr>
              <w:t xml:space="preserve"> К</w:t>
            </w:r>
            <w:r w:rsidR="008B3DDA">
              <w:rPr>
                <w:rFonts w:ascii="Times New Roman" w:hAnsi="Times New Roman" w:cs="Times New Roman"/>
              </w:rPr>
              <w:t>ислотное число менее двух сотых миллиграмма КОН на грамм</w:t>
            </w:r>
            <w:r w:rsidRPr="008B56B4">
              <w:rPr>
                <w:rFonts w:ascii="Times New Roman" w:hAnsi="Times New Roman" w:cs="Times New Roman"/>
              </w:rPr>
              <w:t xml:space="preserve">. </w:t>
            </w:r>
            <w:r w:rsidR="008B3DDA">
              <w:rPr>
                <w:rFonts w:ascii="Times New Roman" w:hAnsi="Times New Roman" w:cs="Times New Roman"/>
              </w:rPr>
              <w:t xml:space="preserve">Вязкость кинематическая при сорока градусах Цельсия тридцать одна целая две десятых </w:t>
            </w:r>
            <w:proofErr w:type="spellStart"/>
            <w:r w:rsidR="008B3DDA">
              <w:rPr>
                <w:rFonts w:ascii="Times New Roman" w:hAnsi="Times New Roman" w:cs="Times New Roman"/>
              </w:rPr>
              <w:t>сСт</w:t>
            </w:r>
            <w:proofErr w:type="spellEnd"/>
            <w:r w:rsidRPr="008B56B4">
              <w:rPr>
                <w:rFonts w:ascii="Times New Roman" w:hAnsi="Times New Roman" w:cs="Times New Roman"/>
              </w:rPr>
              <w:t xml:space="preserve">. Наличие Сертификата соответствия </w:t>
            </w:r>
            <w:proofErr w:type="spellStart"/>
            <w:r w:rsidRPr="008B56B4">
              <w:rPr>
                <w:rFonts w:ascii="Times New Roman" w:hAnsi="Times New Roman" w:cs="Times New Roman"/>
              </w:rPr>
              <w:t>Ростеста</w:t>
            </w:r>
            <w:proofErr w:type="spellEnd"/>
            <w:r w:rsidRPr="008B56B4">
              <w:rPr>
                <w:rFonts w:ascii="Times New Roman" w:hAnsi="Times New Roman" w:cs="Times New Roman"/>
              </w:rPr>
              <w:t>. П</w:t>
            </w:r>
            <w:r w:rsidR="008B3DDA">
              <w:rPr>
                <w:rFonts w:ascii="Times New Roman" w:hAnsi="Times New Roman" w:cs="Times New Roman"/>
              </w:rPr>
              <w:t>лотность при двадцати градусах Цельсия менее девяноста пяти сотых грамм на миллилитр</w:t>
            </w:r>
            <w:r w:rsidRPr="008B56B4">
              <w:rPr>
                <w:rFonts w:ascii="Times New Roman" w:hAnsi="Times New Roman" w:cs="Times New Roman"/>
              </w:rPr>
              <w:t xml:space="preserve">. </w:t>
            </w:r>
            <w:r w:rsidR="008B3DDA">
              <w:rPr>
                <w:rFonts w:ascii="Times New Roman" w:hAnsi="Times New Roman" w:cs="Times New Roman"/>
              </w:rPr>
              <w:t xml:space="preserve">Класс вязкости по </w:t>
            </w:r>
            <w:r w:rsidR="008B3DDA">
              <w:rPr>
                <w:rFonts w:ascii="Times New Roman" w:hAnsi="Times New Roman" w:cs="Times New Roman"/>
                <w:lang w:val="en-US"/>
              </w:rPr>
              <w:t>ISO</w:t>
            </w:r>
            <w:r w:rsidR="008B3DDA">
              <w:rPr>
                <w:rFonts w:ascii="Times New Roman" w:hAnsi="Times New Roman" w:cs="Times New Roman"/>
              </w:rPr>
              <w:t xml:space="preserve"> составляет тридцать две единицы.</w:t>
            </w:r>
            <w:r w:rsidRPr="008B56B4">
              <w:rPr>
                <w:rFonts w:ascii="Times New Roman" w:hAnsi="Times New Roman" w:cs="Times New Roman"/>
              </w:rPr>
              <w:t xml:space="preserve"> Температура </w:t>
            </w:r>
            <w:r w:rsidR="003211BC">
              <w:rPr>
                <w:rFonts w:ascii="Times New Roman" w:hAnsi="Times New Roman" w:cs="Times New Roman"/>
              </w:rPr>
              <w:t xml:space="preserve">вспышки более двухсот шестидесяти </w:t>
            </w:r>
            <w:r w:rsidRPr="008B56B4">
              <w:rPr>
                <w:rFonts w:ascii="Times New Roman" w:hAnsi="Times New Roman" w:cs="Times New Roman"/>
              </w:rPr>
              <w:t>градус</w:t>
            </w:r>
            <w:r w:rsidR="003211BC">
              <w:rPr>
                <w:rFonts w:ascii="Times New Roman" w:hAnsi="Times New Roman" w:cs="Times New Roman"/>
              </w:rPr>
              <w:t>ов</w:t>
            </w:r>
            <w:r w:rsidRPr="008B56B4">
              <w:rPr>
                <w:rFonts w:ascii="Times New Roman" w:hAnsi="Times New Roman" w:cs="Times New Roman"/>
              </w:rPr>
              <w:t xml:space="preserve"> Цельсия.  Наличие Свидетельства о государственной регистрации (СГР). </w:t>
            </w:r>
            <w:r w:rsidR="003211BC">
              <w:rPr>
                <w:rFonts w:ascii="Times New Roman" w:hAnsi="Times New Roman" w:cs="Times New Roman"/>
              </w:rPr>
              <w:t xml:space="preserve">Вязкость кинематическая при ста градусах Цельсия пять целых шесть десятых </w:t>
            </w:r>
            <w:proofErr w:type="spellStart"/>
            <w:r w:rsidR="003211BC">
              <w:rPr>
                <w:rFonts w:ascii="Times New Roman" w:hAnsi="Times New Roman" w:cs="Times New Roman"/>
              </w:rPr>
              <w:t>сСт</w:t>
            </w:r>
            <w:proofErr w:type="spellEnd"/>
            <w:r w:rsidRPr="008B56B4">
              <w:rPr>
                <w:rFonts w:ascii="Times New Roman" w:hAnsi="Times New Roman" w:cs="Times New Roman"/>
              </w:rPr>
              <w:t>. Наличие Экспертного заключения о соответствии Единым санитарно-эпидемиологическим и гигиеническим требованиям</w:t>
            </w:r>
            <w:proofErr w:type="gramStart"/>
            <w:r w:rsidRPr="008B56B4">
              <w:rPr>
                <w:rFonts w:ascii="Times New Roman" w:hAnsi="Times New Roman" w:cs="Times New Roman"/>
              </w:rPr>
              <w:t>.</w:t>
            </w:r>
            <w:proofErr w:type="gramEnd"/>
            <w:r w:rsidRPr="008B56B4">
              <w:rPr>
                <w:rFonts w:ascii="Times New Roman" w:hAnsi="Times New Roman" w:cs="Times New Roman"/>
              </w:rPr>
              <w:t xml:space="preserve"> </w:t>
            </w:r>
            <w:r w:rsidR="003211BC">
              <w:rPr>
                <w:rFonts w:ascii="Times New Roman" w:hAnsi="Times New Roman" w:cs="Times New Roman"/>
              </w:rPr>
              <w:t>Массовая доля воды менее тридцати пяти миллиграмм на килограмм.</w:t>
            </w:r>
            <w:r w:rsidRPr="008B56B4">
              <w:rPr>
                <w:rFonts w:ascii="Times New Roman" w:hAnsi="Times New Roman" w:cs="Times New Roman"/>
              </w:rPr>
              <w:t xml:space="preserve"> </w:t>
            </w:r>
            <w:r w:rsidR="003211BC">
              <w:rPr>
                <w:rFonts w:ascii="Times New Roman" w:hAnsi="Times New Roman" w:cs="Times New Roman"/>
              </w:rPr>
              <w:t>Масло</w:t>
            </w:r>
            <w:r w:rsidRPr="008B56B4">
              <w:rPr>
                <w:rFonts w:ascii="Times New Roman" w:hAnsi="Times New Roman" w:cs="Times New Roman"/>
              </w:rPr>
              <w:t xml:space="preserve"> поставляется </w:t>
            </w:r>
            <w:r w:rsidR="003211BC">
              <w:rPr>
                <w:rFonts w:ascii="Times New Roman" w:hAnsi="Times New Roman" w:cs="Times New Roman"/>
              </w:rPr>
              <w:t>в жестяных канистрах</w:t>
            </w:r>
            <w:r w:rsidRPr="008B56B4">
              <w:rPr>
                <w:rFonts w:ascii="Times New Roman" w:hAnsi="Times New Roman" w:cs="Times New Roman"/>
              </w:rPr>
              <w:t>. Количество в комплекте поставки дв</w:t>
            </w:r>
            <w:r w:rsidR="003211BC">
              <w:rPr>
                <w:rFonts w:ascii="Times New Roman" w:hAnsi="Times New Roman" w:cs="Times New Roman"/>
              </w:rPr>
              <w:t>е</w:t>
            </w:r>
            <w:r w:rsidRPr="008B56B4">
              <w:rPr>
                <w:rFonts w:ascii="Times New Roman" w:hAnsi="Times New Roman" w:cs="Times New Roman"/>
              </w:rPr>
              <w:t xml:space="preserve"> </w:t>
            </w:r>
            <w:r w:rsidR="003211BC">
              <w:rPr>
                <w:rFonts w:ascii="Times New Roman" w:hAnsi="Times New Roman" w:cs="Times New Roman"/>
              </w:rPr>
              <w:t>канистры</w:t>
            </w:r>
            <w:r w:rsidRPr="008B56B4">
              <w:rPr>
                <w:rFonts w:ascii="Times New Roman" w:hAnsi="Times New Roman" w:cs="Times New Roman"/>
              </w:rPr>
              <w:t xml:space="preserve"> в сдвоенной картонной коробке с ручками для переноски. </w:t>
            </w:r>
            <w:r w:rsidR="003211BC">
              <w:rPr>
                <w:rFonts w:ascii="Times New Roman" w:hAnsi="Times New Roman" w:cs="Times New Roman"/>
              </w:rPr>
              <w:t>Объем</w:t>
            </w:r>
            <w:r w:rsidRPr="008B56B4">
              <w:rPr>
                <w:rFonts w:ascii="Times New Roman" w:hAnsi="Times New Roman" w:cs="Times New Roman"/>
              </w:rPr>
              <w:t xml:space="preserve"> одно</w:t>
            </w:r>
            <w:r w:rsidR="003211BC">
              <w:rPr>
                <w:rFonts w:ascii="Times New Roman" w:hAnsi="Times New Roman" w:cs="Times New Roman"/>
              </w:rPr>
              <w:t>й</w:t>
            </w:r>
            <w:r w:rsidRPr="008B56B4">
              <w:rPr>
                <w:rFonts w:ascii="Times New Roman" w:hAnsi="Times New Roman" w:cs="Times New Roman"/>
              </w:rPr>
              <w:t xml:space="preserve"> </w:t>
            </w:r>
            <w:r w:rsidR="003211BC">
              <w:rPr>
                <w:rFonts w:ascii="Times New Roman" w:hAnsi="Times New Roman" w:cs="Times New Roman"/>
              </w:rPr>
              <w:t>канистры</w:t>
            </w:r>
            <w:r w:rsidRPr="008B56B4">
              <w:rPr>
                <w:rFonts w:ascii="Times New Roman" w:hAnsi="Times New Roman" w:cs="Times New Roman"/>
              </w:rPr>
              <w:t xml:space="preserve"> не менее </w:t>
            </w:r>
            <w:r w:rsidR="003211BC">
              <w:rPr>
                <w:rFonts w:ascii="Times New Roman" w:hAnsi="Times New Roman" w:cs="Times New Roman"/>
              </w:rPr>
              <w:t>пяти литров</w:t>
            </w:r>
            <w:r w:rsidRPr="008B56B4">
              <w:rPr>
                <w:rFonts w:ascii="Times New Roman" w:hAnsi="Times New Roman" w:cs="Times New Roman"/>
              </w:rPr>
              <w:t>.</w:t>
            </w:r>
            <w:r w:rsidR="003211BC">
              <w:rPr>
                <w:rFonts w:ascii="Times New Roman" w:hAnsi="Times New Roman" w:cs="Times New Roman"/>
              </w:rPr>
              <w:t xml:space="preserve"> Гарантийный срок хранения не менее пяти лет.</w:t>
            </w:r>
          </w:p>
          <w:p w:rsidR="008B56B4" w:rsidRPr="008B56B4" w:rsidRDefault="008B56B4" w:rsidP="008B56B4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при поставке привлечь специалиста для проведения вводного инструктажа персонала заказчика.</w:t>
            </w:r>
          </w:p>
          <w:p w:rsidR="008B56B4" w:rsidRPr="008B56B4" w:rsidRDefault="008B56B4" w:rsidP="008B56B4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в момент поставки представить документы с указанием конкретной марки товара.</w:t>
            </w:r>
          </w:p>
          <w:p w:rsidR="00897D75" w:rsidRPr="008B56B4" w:rsidRDefault="008B56B4" w:rsidP="008B56B4">
            <w:pPr>
              <w:jc w:val="both"/>
              <w:rPr>
                <w:rFonts w:ascii="Times New Roman" w:hAnsi="Times New Roman" w:cs="Times New Roman"/>
              </w:rPr>
            </w:pPr>
            <w:r w:rsidRPr="008B56B4">
              <w:rPr>
                <w:rFonts w:ascii="Times New Roman" w:hAnsi="Times New Roman" w:cs="Times New Roman"/>
              </w:rPr>
              <w:t>Поставщик обязуется перед поставкой предоставить образец поставляемого товара для определения совместимости с оборудованием на территорию заказчика.</w:t>
            </w:r>
          </w:p>
        </w:tc>
      </w:tr>
    </w:tbl>
    <w:p w:rsidR="001D5F78" w:rsidRDefault="001D5F78"/>
    <w:sectPr w:rsidR="001D5F78" w:rsidSect="00C227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E9E" w:rsidRDefault="00166E9E" w:rsidP="00C747EC">
      <w:pPr>
        <w:spacing w:after="0" w:line="240" w:lineRule="auto"/>
      </w:pPr>
      <w:r>
        <w:separator/>
      </w:r>
    </w:p>
  </w:endnote>
  <w:endnote w:type="continuationSeparator" w:id="0">
    <w:p w:rsidR="00166E9E" w:rsidRDefault="00166E9E" w:rsidP="00C7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EC" w:rsidRDefault="00C747E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EC" w:rsidRDefault="00C747E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EC" w:rsidRDefault="00C747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E9E" w:rsidRDefault="00166E9E" w:rsidP="00C747EC">
      <w:pPr>
        <w:spacing w:after="0" w:line="240" w:lineRule="auto"/>
      </w:pPr>
      <w:r>
        <w:separator/>
      </w:r>
    </w:p>
  </w:footnote>
  <w:footnote w:type="continuationSeparator" w:id="0">
    <w:p w:rsidR="00166E9E" w:rsidRDefault="00166E9E" w:rsidP="00C7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EC" w:rsidRDefault="00C747E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EC" w:rsidRDefault="00C747E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EC" w:rsidRDefault="00C747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9284D"/>
    <w:rsid w:val="0001088D"/>
    <w:rsid w:val="00067FA0"/>
    <w:rsid w:val="000C13D8"/>
    <w:rsid w:val="00100706"/>
    <w:rsid w:val="00166E9E"/>
    <w:rsid w:val="001A1F91"/>
    <w:rsid w:val="001C5C9B"/>
    <w:rsid w:val="001D5F78"/>
    <w:rsid w:val="00210845"/>
    <w:rsid w:val="00235A53"/>
    <w:rsid w:val="00295518"/>
    <w:rsid w:val="002B4D10"/>
    <w:rsid w:val="002C1AA2"/>
    <w:rsid w:val="002F3FE5"/>
    <w:rsid w:val="003154C8"/>
    <w:rsid w:val="003211BC"/>
    <w:rsid w:val="00346B8F"/>
    <w:rsid w:val="00372D70"/>
    <w:rsid w:val="00386991"/>
    <w:rsid w:val="003B74F6"/>
    <w:rsid w:val="004051BE"/>
    <w:rsid w:val="004356B1"/>
    <w:rsid w:val="00437C52"/>
    <w:rsid w:val="0046766A"/>
    <w:rsid w:val="00480FBE"/>
    <w:rsid w:val="004B6FF3"/>
    <w:rsid w:val="004F72A9"/>
    <w:rsid w:val="00506D26"/>
    <w:rsid w:val="00522E0A"/>
    <w:rsid w:val="00532FC4"/>
    <w:rsid w:val="005608A4"/>
    <w:rsid w:val="00567E62"/>
    <w:rsid w:val="005D157C"/>
    <w:rsid w:val="005E28EA"/>
    <w:rsid w:val="005E5CC5"/>
    <w:rsid w:val="006424AF"/>
    <w:rsid w:val="00671622"/>
    <w:rsid w:val="00674B96"/>
    <w:rsid w:val="006A2AA5"/>
    <w:rsid w:val="006B3DD4"/>
    <w:rsid w:val="006F4689"/>
    <w:rsid w:val="006F7EC6"/>
    <w:rsid w:val="00715367"/>
    <w:rsid w:val="00775CDC"/>
    <w:rsid w:val="00777600"/>
    <w:rsid w:val="00792D88"/>
    <w:rsid w:val="007E1011"/>
    <w:rsid w:val="007F450F"/>
    <w:rsid w:val="00897D75"/>
    <w:rsid w:val="008B3DDA"/>
    <w:rsid w:val="008B56B4"/>
    <w:rsid w:val="008F2A78"/>
    <w:rsid w:val="00901494"/>
    <w:rsid w:val="00914AA4"/>
    <w:rsid w:val="0095046F"/>
    <w:rsid w:val="0096149E"/>
    <w:rsid w:val="00966D28"/>
    <w:rsid w:val="009747AC"/>
    <w:rsid w:val="0099284D"/>
    <w:rsid w:val="009A21BB"/>
    <w:rsid w:val="009B0F36"/>
    <w:rsid w:val="009E1938"/>
    <w:rsid w:val="009E5A99"/>
    <w:rsid w:val="009E7923"/>
    <w:rsid w:val="00A224E7"/>
    <w:rsid w:val="00A2453F"/>
    <w:rsid w:val="00A52CC0"/>
    <w:rsid w:val="00AE1474"/>
    <w:rsid w:val="00B71C4F"/>
    <w:rsid w:val="00B805F3"/>
    <w:rsid w:val="00B80F03"/>
    <w:rsid w:val="00B87E65"/>
    <w:rsid w:val="00BD4547"/>
    <w:rsid w:val="00BF7AC1"/>
    <w:rsid w:val="00C13F08"/>
    <w:rsid w:val="00C227B0"/>
    <w:rsid w:val="00C22BBD"/>
    <w:rsid w:val="00C26D0A"/>
    <w:rsid w:val="00C747EC"/>
    <w:rsid w:val="00CA1B13"/>
    <w:rsid w:val="00CA426A"/>
    <w:rsid w:val="00CE483A"/>
    <w:rsid w:val="00D31A07"/>
    <w:rsid w:val="00D3250B"/>
    <w:rsid w:val="00D33DA7"/>
    <w:rsid w:val="00D60CB3"/>
    <w:rsid w:val="00D915FC"/>
    <w:rsid w:val="00DB6143"/>
    <w:rsid w:val="00DB74B6"/>
    <w:rsid w:val="00DE6C15"/>
    <w:rsid w:val="00E21765"/>
    <w:rsid w:val="00E24CA5"/>
    <w:rsid w:val="00E4080C"/>
    <w:rsid w:val="00E802A4"/>
    <w:rsid w:val="00E9570B"/>
    <w:rsid w:val="00EC41FB"/>
    <w:rsid w:val="00EE1564"/>
    <w:rsid w:val="00EE70B3"/>
    <w:rsid w:val="00EF3A6A"/>
    <w:rsid w:val="00F111A7"/>
    <w:rsid w:val="00F53840"/>
    <w:rsid w:val="00FC032B"/>
    <w:rsid w:val="00FC7B43"/>
    <w:rsid w:val="00FD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74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47EC"/>
  </w:style>
  <w:style w:type="paragraph" w:styleId="a6">
    <w:name w:val="footer"/>
    <w:basedOn w:val="a"/>
    <w:link w:val="a7"/>
    <w:uiPriority w:val="99"/>
    <w:semiHidden/>
    <w:unhideWhenUsed/>
    <w:rsid w:val="00C74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47EC"/>
  </w:style>
  <w:style w:type="character" w:styleId="a8">
    <w:name w:val="Hyperlink"/>
    <w:basedOn w:val="a0"/>
    <w:uiPriority w:val="99"/>
    <w:semiHidden/>
    <w:unhideWhenUsed/>
    <w:rsid w:val="00A224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2025-08-08T08:19:00Z</dcterms:created>
  <dcterms:modified xsi:type="dcterms:W3CDTF">2026-06-01T21:40:00Z</dcterms:modified>
</cp:coreProperties>
</file>