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61C68" w14:textId="77777777" w:rsidR="00C67E7C" w:rsidRDefault="00C67E7C">
      <w:pPr>
        <w:tabs>
          <w:tab w:val="left" w:pos="5955"/>
          <w:tab w:val="left" w:pos="7515"/>
        </w:tabs>
        <w:spacing w:after="0" w:line="240" w:lineRule="auto"/>
        <w:jc w:val="right"/>
        <w:rPr>
          <w:rFonts w:ascii="Times New Roman" w:hAnsi="Times New Roman" w:cs="Times New Roman"/>
          <w:b/>
          <w:bCs/>
          <w:sz w:val="20"/>
          <w:szCs w:val="20"/>
          <w:highlight w:val="green"/>
        </w:rPr>
      </w:pPr>
    </w:p>
    <w:tbl>
      <w:tblPr>
        <w:tblStyle w:val="afff"/>
        <w:tblW w:w="10225" w:type="dxa"/>
        <w:tblInd w:w="108" w:type="dxa"/>
        <w:tblLayout w:type="fixed"/>
        <w:tblLook w:val="04A0" w:firstRow="1" w:lastRow="0" w:firstColumn="1" w:lastColumn="0" w:noHBand="0" w:noVBand="1"/>
      </w:tblPr>
      <w:tblGrid>
        <w:gridCol w:w="5643"/>
        <w:gridCol w:w="4582"/>
      </w:tblGrid>
      <w:tr w:rsidR="00C67E7C" w14:paraId="788D5C36" w14:textId="77777777">
        <w:trPr>
          <w:trHeight w:val="1035"/>
        </w:trPr>
        <w:tc>
          <w:tcPr>
            <w:tcW w:w="5642" w:type="dxa"/>
            <w:tcBorders>
              <w:top w:val="nil"/>
              <w:left w:val="nil"/>
              <w:bottom w:val="nil"/>
              <w:right w:val="nil"/>
            </w:tcBorders>
          </w:tcPr>
          <w:p w14:paraId="368C9E05" w14:textId="77777777" w:rsidR="00C67E7C" w:rsidRDefault="0092226B">
            <w:pPr>
              <w:widowControl w:val="0"/>
              <w:tabs>
                <w:tab w:val="left" w:pos="142"/>
                <w:tab w:val="left" w:pos="1418"/>
                <w:tab w:val="left" w:pos="5670"/>
              </w:tabs>
              <w:spacing w:after="0" w:line="240" w:lineRule="auto"/>
              <w:jc w:val="both"/>
              <w:rPr>
                <w:rFonts w:ascii="Times New Roman" w:hAnsi="Times New Roman" w:cs="Times New Roman"/>
                <w:b/>
                <w:bCs/>
                <w:sz w:val="20"/>
                <w:szCs w:val="20"/>
              </w:rPr>
            </w:pPr>
            <w:r>
              <w:rPr>
                <w:rFonts w:eastAsia="Calibri"/>
                <w:noProof/>
              </w:rPr>
              <w:drawing>
                <wp:inline distT="0" distB="0" distL="0" distR="0" wp14:anchorId="0E3E6656" wp14:editId="0AE8A2C6">
                  <wp:extent cx="1247775" cy="4857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1"/>
                          <a:stretch>
                            <a:fillRect/>
                          </a:stretch>
                        </pic:blipFill>
                        <pic:spPr bwMode="auto">
                          <a:xfrm>
                            <a:off x="0" y="0"/>
                            <a:ext cx="1247775" cy="485775"/>
                          </a:xfrm>
                          <a:prstGeom prst="rect">
                            <a:avLst/>
                          </a:prstGeom>
                          <a:noFill/>
                        </pic:spPr>
                      </pic:pic>
                    </a:graphicData>
                  </a:graphic>
                </wp:inline>
              </w:drawing>
            </w:r>
          </w:p>
        </w:tc>
        <w:tc>
          <w:tcPr>
            <w:tcW w:w="4582" w:type="dxa"/>
            <w:tcBorders>
              <w:top w:val="nil"/>
              <w:left w:val="nil"/>
              <w:bottom w:val="nil"/>
              <w:right w:val="nil"/>
            </w:tcBorders>
          </w:tcPr>
          <w:p w14:paraId="4B96F04B" w14:textId="77777777" w:rsidR="00C67E7C" w:rsidRDefault="00C67E7C">
            <w:pPr>
              <w:widowControl w:val="0"/>
              <w:tabs>
                <w:tab w:val="left" w:pos="142"/>
                <w:tab w:val="left" w:pos="1418"/>
                <w:tab w:val="left" w:pos="5670"/>
              </w:tabs>
              <w:spacing w:after="0" w:line="240" w:lineRule="auto"/>
              <w:jc w:val="both"/>
              <w:rPr>
                <w:rFonts w:ascii="Times New Roman" w:hAnsi="Times New Roman" w:cs="Times New Roman"/>
                <w:bCs/>
                <w:sz w:val="20"/>
                <w:szCs w:val="20"/>
              </w:rPr>
            </w:pPr>
          </w:p>
        </w:tc>
      </w:tr>
    </w:tbl>
    <w:p w14:paraId="62178431" w14:textId="77777777" w:rsidR="00C67E7C" w:rsidRPr="00810D7B" w:rsidRDefault="0092226B">
      <w:pPr>
        <w:tabs>
          <w:tab w:val="left" w:pos="5670"/>
        </w:tabs>
        <w:spacing w:after="0" w:line="240" w:lineRule="auto"/>
        <w:ind w:firstLine="720"/>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Лицевой</w:t>
      </w:r>
      <w:r w:rsidRPr="00810D7B">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счет</w:t>
      </w:r>
      <w:r w:rsidRPr="00810D7B">
        <w:rPr>
          <w:rFonts w:ascii="Times New Roman" w:eastAsia="Times New Roman" w:hAnsi="Times New Roman" w:cs="Times New Roman"/>
          <w:b/>
          <w:bCs/>
          <w:lang w:eastAsia="ru-RU"/>
        </w:rPr>
        <w:t xml:space="preserve"> </w:t>
      </w:r>
      <w:r w:rsidRPr="00810D7B">
        <w:rPr>
          <w:rFonts w:ascii="Times New Roman" w:eastAsia="Times New Roman" w:hAnsi="Times New Roman" w:cs="Times New Roman"/>
          <w:b/>
          <w:bCs/>
          <w:u w:val="single"/>
          <w:lang w:eastAsia="ru-RU"/>
        </w:rPr>
        <w:t>313001007884</w:t>
      </w:r>
    </w:p>
    <w:p w14:paraId="3B374051" w14:textId="77777777" w:rsidR="00C67E7C" w:rsidRPr="00810D7B" w:rsidRDefault="00C67E7C">
      <w:pPr>
        <w:tabs>
          <w:tab w:val="left" w:pos="5670"/>
        </w:tabs>
        <w:spacing w:after="0" w:line="240" w:lineRule="auto"/>
        <w:ind w:firstLine="720"/>
        <w:jc w:val="right"/>
        <w:rPr>
          <w:rFonts w:ascii="Times New Roman" w:eastAsia="Times New Roman" w:hAnsi="Times New Roman" w:cs="Times New Roman"/>
          <w:b/>
          <w:bCs/>
          <w:lang w:eastAsia="ru-RU"/>
        </w:rPr>
      </w:pPr>
    </w:p>
    <w:p w14:paraId="2E326FB8" w14:textId="597A405F" w:rsidR="00C67E7C" w:rsidRDefault="0092226B">
      <w:pPr>
        <w:pStyle w:val="ConsNonformat"/>
        <w:widowControl/>
        <w:ind w:left="592" w:hangingChars="295" w:hanging="592"/>
        <w:jc w:val="center"/>
        <w:rPr>
          <w:rFonts w:ascii="Times New Roman" w:hAnsi="Times New Roman"/>
          <w:b/>
          <w:sz w:val="22"/>
          <w:szCs w:val="22"/>
        </w:rPr>
      </w:pPr>
      <w:r>
        <w:rPr>
          <w:rFonts w:ascii="Times New Roman" w:eastAsia="Times New Roman" w:hAnsi="Times New Roman"/>
          <w:b/>
          <w:bCs/>
          <w:lang w:eastAsia="ru-RU"/>
        </w:rPr>
        <w:t>КОНТРАКТ №</w:t>
      </w:r>
    </w:p>
    <w:p w14:paraId="5FF49FFD" w14:textId="77777777" w:rsidR="00C67E7C" w:rsidRDefault="00C67E7C">
      <w:pPr>
        <w:spacing w:after="0" w:line="240" w:lineRule="auto"/>
        <w:ind w:firstLine="720"/>
        <w:jc w:val="center"/>
        <w:rPr>
          <w:rFonts w:ascii="Times New Roman" w:eastAsia="Times New Roman" w:hAnsi="Times New Roman" w:cs="Times New Roman"/>
          <w:b/>
          <w:bCs/>
          <w:lang w:eastAsia="ru-RU"/>
        </w:rPr>
      </w:pPr>
    </w:p>
    <w:p w14:paraId="46AA84F3"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юридическому лицу, финансируемому из соответствующего бюджета</w:t>
      </w:r>
    </w:p>
    <w:p w14:paraId="16BB4887" w14:textId="77777777" w:rsidR="00C67E7C" w:rsidRDefault="00C67E7C">
      <w:pPr>
        <w:spacing w:after="0" w:line="240" w:lineRule="auto"/>
        <w:rPr>
          <w:rFonts w:ascii="Times New Roman" w:eastAsia="Times New Roman" w:hAnsi="Times New Roman" w:cs="Times New Roman"/>
          <w:i/>
          <w:lang w:eastAsia="ru-RU"/>
        </w:rPr>
      </w:pPr>
    </w:p>
    <w:tbl>
      <w:tblPr>
        <w:tblW w:w="5000" w:type="pct"/>
        <w:jc w:val="center"/>
        <w:tblLayout w:type="fixed"/>
        <w:tblLook w:val="04A0" w:firstRow="1" w:lastRow="0" w:firstColumn="1" w:lastColumn="0" w:noHBand="0" w:noVBand="1"/>
      </w:tblPr>
      <w:tblGrid>
        <w:gridCol w:w="4911"/>
        <w:gridCol w:w="4972"/>
      </w:tblGrid>
      <w:tr w:rsidR="00C67E7C" w14:paraId="06AF6099" w14:textId="77777777">
        <w:trPr>
          <w:jc w:val="center"/>
        </w:trPr>
        <w:tc>
          <w:tcPr>
            <w:tcW w:w="4911" w:type="dxa"/>
          </w:tcPr>
          <w:p w14:paraId="29DA2C40" w14:textId="77777777" w:rsidR="00C67E7C" w:rsidRDefault="0092226B">
            <w:pPr>
              <w:pStyle w:val="ConsNonformat"/>
              <w:widowControl/>
              <w:ind w:left="649" w:hangingChars="295" w:hanging="649"/>
              <w:rPr>
                <w:rFonts w:ascii="Times New Roman" w:hAnsi="Times New Roman"/>
                <w:sz w:val="22"/>
                <w:szCs w:val="22"/>
              </w:rPr>
            </w:pPr>
            <w:r>
              <w:rPr>
                <w:rFonts w:ascii="Times New Roman" w:hAnsi="Times New Roman"/>
                <w:sz w:val="22"/>
                <w:szCs w:val="22"/>
              </w:rPr>
              <w:t>САРАНСК Г.</w:t>
            </w:r>
          </w:p>
        </w:tc>
        <w:tc>
          <w:tcPr>
            <w:tcW w:w="4971" w:type="dxa"/>
          </w:tcPr>
          <w:p w14:paraId="31E0587C" w14:textId="77777777" w:rsidR="00C67E7C" w:rsidRDefault="0092226B">
            <w:pPr>
              <w:pStyle w:val="ConsNonformat"/>
              <w:widowControl/>
              <w:ind w:left="590" w:hangingChars="295" w:hanging="590"/>
              <w:jc w:val="right"/>
              <w:rPr>
                <w:rFonts w:ascii="Times New Roman" w:hAnsi="Times New Roman"/>
                <w:sz w:val="22"/>
                <w:szCs w:val="22"/>
              </w:rPr>
            </w:pPr>
            <w:r>
              <w:rPr>
                <w:rFonts w:ascii="Times New Roman" w:eastAsia="Times New Roman" w:hAnsi="Times New Roman"/>
                <w:lang w:eastAsia="ru-RU"/>
              </w:rPr>
              <w:t>«__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____________20__г.</w:t>
            </w:r>
          </w:p>
        </w:tc>
      </w:tr>
      <w:tr w:rsidR="00606A8A" w14:paraId="2BB222A0" w14:textId="77777777">
        <w:trPr>
          <w:jc w:val="center"/>
        </w:trPr>
        <w:tc>
          <w:tcPr>
            <w:tcW w:w="4911" w:type="dxa"/>
          </w:tcPr>
          <w:p w14:paraId="4C0F908E" w14:textId="77777777" w:rsidR="00606A8A" w:rsidRDefault="00606A8A">
            <w:pPr>
              <w:pStyle w:val="ConsNonformat"/>
              <w:widowControl/>
              <w:ind w:left="649" w:hangingChars="295" w:hanging="649"/>
              <w:rPr>
                <w:rFonts w:ascii="Times New Roman" w:hAnsi="Times New Roman"/>
                <w:sz w:val="22"/>
                <w:szCs w:val="22"/>
              </w:rPr>
            </w:pPr>
          </w:p>
        </w:tc>
        <w:tc>
          <w:tcPr>
            <w:tcW w:w="4971" w:type="dxa"/>
          </w:tcPr>
          <w:p w14:paraId="0C29691D" w14:textId="77777777" w:rsidR="00606A8A" w:rsidRDefault="00606A8A">
            <w:pPr>
              <w:pStyle w:val="ConsNonformat"/>
              <w:widowControl/>
              <w:ind w:left="590" w:hangingChars="295" w:hanging="590"/>
              <w:jc w:val="right"/>
              <w:rPr>
                <w:rFonts w:ascii="Times New Roman" w:eastAsia="Times New Roman" w:hAnsi="Times New Roman"/>
                <w:lang w:eastAsia="ru-RU"/>
              </w:rPr>
            </w:pPr>
          </w:p>
        </w:tc>
      </w:tr>
    </w:tbl>
    <w:p w14:paraId="11196F01" w14:textId="77777777" w:rsidR="00C67E7C" w:rsidRDefault="0092226B">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Публичное акционерное общество «Ростелеком» (ПАО «Ростелеком»)</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«Оператор</w:t>
      </w:r>
      <w:r>
        <w:rPr>
          <w:rFonts w:ascii="Times New Roman" w:eastAsia="Times New Roman" w:hAnsi="Times New Roman" w:cs="Times New Roman"/>
          <w:lang w:eastAsia="ru-RU"/>
        </w:rPr>
        <w:t xml:space="preserve">», в лице Начальника отдела продаж и обслуживания среднего и малого бизнеса </w:t>
      </w:r>
      <w:proofErr w:type="spellStart"/>
      <w:r>
        <w:rPr>
          <w:rFonts w:ascii="Times New Roman" w:eastAsia="Times New Roman" w:hAnsi="Times New Roman" w:cs="Times New Roman"/>
          <w:lang w:eastAsia="ru-RU"/>
        </w:rPr>
        <w:t>Загороднова</w:t>
      </w:r>
      <w:proofErr w:type="spellEnd"/>
      <w:r>
        <w:rPr>
          <w:rFonts w:ascii="Times New Roman" w:eastAsia="Times New Roman" w:hAnsi="Times New Roman" w:cs="Times New Roman"/>
          <w:lang w:eastAsia="ru-RU"/>
        </w:rPr>
        <w:t xml:space="preserve"> Михаила Николаевича, действующего на основании доверенности № 01/29/84/26 от 22.01.2026, с одной стороны, и </w:t>
      </w:r>
      <w:r>
        <w:rPr>
          <w:rFonts w:ascii="Times New Roman" w:eastAsia="Times New Roman" w:hAnsi="Times New Roman" w:cs="Times New Roman"/>
          <w:b/>
          <w:bCs/>
          <w:lang w:eastAsia="ru-RU"/>
        </w:rPr>
        <w:t>ФГБУ "ЗАПОВЕДНАЯ МОРДОВИЯ"</w:t>
      </w:r>
      <w:r>
        <w:rPr>
          <w:rFonts w:ascii="Times New Roman" w:eastAsia="Times New Roman" w:hAnsi="Times New Roman" w:cs="Times New Roman"/>
          <w:lang w:eastAsia="ru-RU"/>
        </w:rPr>
        <w:t>, именуемое в дальнейшем «</w:t>
      </w:r>
      <w:r>
        <w:rPr>
          <w:rFonts w:ascii="Times New Roman" w:eastAsia="Times New Roman" w:hAnsi="Times New Roman" w:cs="Times New Roman"/>
          <w:b/>
          <w:bCs/>
          <w:lang w:eastAsia="ru-RU"/>
        </w:rPr>
        <w:t>Абонент</w:t>
      </w:r>
      <w:r>
        <w:rPr>
          <w:rFonts w:ascii="Times New Roman" w:eastAsia="Times New Roman" w:hAnsi="Times New Roman" w:cs="Times New Roman"/>
          <w:lang w:eastAsia="ru-RU"/>
        </w:rPr>
        <w:t xml:space="preserve">», в лице директора </w:t>
      </w:r>
      <w:proofErr w:type="spellStart"/>
      <w:r>
        <w:rPr>
          <w:rFonts w:ascii="Times New Roman" w:eastAsia="Times New Roman" w:hAnsi="Times New Roman" w:cs="Times New Roman"/>
          <w:lang w:eastAsia="ru-RU"/>
        </w:rPr>
        <w:t>Ручина</w:t>
      </w:r>
      <w:proofErr w:type="spellEnd"/>
      <w:r>
        <w:rPr>
          <w:rFonts w:ascii="Times New Roman" w:eastAsia="Times New Roman" w:hAnsi="Times New Roman" w:cs="Times New Roman"/>
          <w:lang w:eastAsia="ru-RU"/>
        </w:rPr>
        <w:t> Александра Борисовича, действующего на основании устава, заключили настоящий Государственный контракт (далее – Контракт) о нижеследующем:</w:t>
      </w:r>
    </w:p>
    <w:p w14:paraId="17C42D4B" w14:textId="77777777" w:rsidR="00C67E7C" w:rsidRDefault="0092226B">
      <w:pPr>
        <w:numPr>
          <w:ilvl w:val="0"/>
          <w:numId w:val="1"/>
        </w:num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Предмет Контракта</w:t>
      </w:r>
    </w:p>
    <w:p w14:paraId="5C0A4500" w14:textId="77777777" w:rsidR="00C67E7C" w:rsidRDefault="0092226B">
      <w:pPr>
        <w:pStyle w:val="afe"/>
        <w:numPr>
          <w:ilvl w:val="1"/>
          <w:numId w:val="3"/>
        </w:num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Осуществление закупки по настоящему Контракту производится на основании:</w:t>
      </w:r>
    </w:p>
    <w:p w14:paraId="1105F808"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 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D08F504" w14:textId="7C3E8F7F"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Идентификационный код </w:t>
      </w:r>
      <w:proofErr w:type="gramStart"/>
      <w:r>
        <w:rPr>
          <w:rFonts w:ascii="Times New Roman" w:eastAsia="Times New Roman" w:hAnsi="Times New Roman" w:cs="Times New Roman"/>
          <w:lang w:eastAsia="ru-RU"/>
        </w:rPr>
        <w:t>закупки</w:t>
      </w:r>
      <w:r w:rsidR="00606A8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bookmarkStart w:id="0" w:name="_Hlk228868163"/>
      <w:r w:rsidR="000671CD" w:rsidRPr="0062363F">
        <w:rPr>
          <w:rFonts w:ascii="Times New Roman" w:hAnsi="Times New Roman"/>
        </w:rPr>
        <w:t>261131910862813260100100020000000244</w:t>
      </w:r>
      <w:proofErr w:type="gramEnd"/>
      <w:r w:rsidR="000671CD">
        <w:rPr>
          <w:rFonts w:ascii="Times New Roman" w:hAnsi="Times New Roman"/>
        </w:rPr>
        <w:t>.</w:t>
      </w:r>
      <w:r w:rsidR="000671CD" w:rsidRPr="0062363F">
        <w:rPr>
          <w:rFonts w:ascii="Times New Roman" w:hAnsi="Times New Roman"/>
        </w:rPr>
        <w:tab/>
      </w:r>
      <w:r w:rsidR="00606A8A" w:rsidRPr="000341A2">
        <w:tab/>
      </w:r>
      <w:bookmarkEnd w:id="0"/>
    </w:p>
    <w:p w14:paraId="11BDD0F6"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В соответствии с условиями настоящего Контракта Оператор обязуется оказывать Абоненту услуги, описанные в Приложениях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 </w:t>
      </w:r>
    </w:p>
    <w:p w14:paraId="3A06229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  Цена настоящего Контракта составляет:</w:t>
      </w:r>
    </w:p>
    <w:p w14:paraId="1868ED2B" w14:textId="6906010B" w:rsidR="00C67E7C" w:rsidRPr="00606A8A"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24B87">
        <w:rPr>
          <w:rFonts w:ascii="Times New Roman" w:eastAsia="Times New Roman" w:hAnsi="Times New Roman" w:cs="Times New Roman"/>
          <w:lang w:eastAsia="ru-RU"/>
        </w:rPr>
        <w:t>67 200</w:t>
      </w:r>
      <w:r>
        <w:rPr>
          <w:rFonts w:ascii="Times New Roman" w:eastAsia="Times New Roman" w:hAnsi="Times New Roman" w:cs="Times New Roman"/>
          <w:lang w:eastAsia="ru-RU"/>
        </w:rPr>
        <w:t xml:space="preserve"> (Сто</w:t>
      </w:r>
      <w:r w:rsidR="00D24B87">
        <w:rPr>
          <w:rFonts w:ascii="Times New Roman" w:eastAsia="Times New Roman" w:hAnsi="Times New Roman" w:cs="Times New Roman"/>
          <w:lang w:eastAsia="ru-RU"/>
        </w:rPr>
        <w:t xml:space="preserve"> шестьдесят семь тысяч двести</w:t>
      </w:r>
      <w:r>
        <w:rPr>
          <w:rFonts w:ascii="Times New Roman" w:eastAsia="Times New Roman" w:hAnsi="Times New Roman" w:cs="Times New Roman"/>
          <w:lang w:eastAsia="ru-RU"/>
        </w:rPr>
        <w:t>) рублей</w:t>
      </w:r>
      <w:r>
        <w:rPr>
          <w:rFonts w:ascii="Times New Roman" w:hAnsi="Times New Roman" w:cs="Times New Roman"/>
          <w:sz w:val="20"/>
        </w:rPr>
        <w:t xml:space="preserve">, </w:t>
      </w:r>
      <w:r w:rsidRPr="00606A8A">
        <w:rPr>
          <w:rFonts w:ascii="Times New Roman" w:hAnsi="Times New Roman" w:cs="Times New Roman"/>
        </w:rPr>
        <w:t xml:space="preserve">в том числе НДС </w:t>
      </w:r>
      <w:r w:rsidRPr="00606A8A">
        <w:rPr>
          <w:rFonts w:ascii="Times New Roman" w:hAnsi="Times New Roman"/>
        </w:rPr>
        <w:t>в размере 3</w:t>
      </w:r>
      <w:r w:rsidR="00D24B87">
        <w:rPr>
          <w:rFonts w:ascii="Times New Roman" w:hAnsi="Times New Roman"/>
        </w:rPr>
        <w:t>0 </w:t>
      </w:r>
      <w:proofErr w:type="gramStart"/>
      <w:r w:rsidR="00D24B87">
        <w:rPr>
          <w:rFonts w:ascii="Times New Roman" w:hAnsi="Times New Roman"/>
        </w:rPr>
        <w:t xml:space="preserve">150 </w:t>
      </w:r>
      <w:r w:rsidRPr="00606A8A">
        <w:rPr>
          <w:rFonts w:ascii="Times New Roman" w:hAnsi="Times New Roman"/>
        </w:rPr>
        <w:t xml:space="preserve"> (</w:t>
      </w:r>
      <w:proofErr w:type="gramEnd"/>
      <w:r w:rsidRPr="00606A8A">
        <w:rPr>
          <w:rFonts w:ascii="Times New Roman" w:hAnsi="Times New Roman"/>
        </w:rPr>
        <w:t xml:space="preserve">тридцать </w:t>
      </w:r>
      <w:r w:rsidR="00D24B87">
        <w:rPr>
          <w:rFonts w:ascii="Times New Roman" w:hAnsi="Times New Roman"/>
        </w:rPr>
        <w:t xml:space="preserve">тысяч сто пятьдесят </w:t>
      </w:r>
      <w:r w:rsidRPr="00606A8A">
        <w:rPr>
          <w:rFonts w:ascii="Times New Roman" w:hAnsi="Times New Roman"/>
        </w:rPr>
        <w:t xml:space="preserve"> рублей </w:t>
      </w:r>
      <w:r w:rsidR="00315F2E">
        <w:rPr>
          <w:rFonts w:ascii="Times New Roman" w:hAnsi="Times New Roman"/>
        </w:rPr>
        <w:t>81</w:t>
      </w:r>
      <w:r w:rsidRPr="00606A8A">
        <w:rPr>
          <w:rFonts w:ascii="Times New Roman" w:hAnsi="Times New Roman"/>
        </w:rPr>
        <w:t xml:space="preserve"> копейк</w:t>
      </w:r>
      <w:r w:rsidR="00315F2E">
        <w:rPr>
          <w:rFonts w:ascii="Times New Roman" w:hAnsi="Times New Roman"/>
        </w:rPr>
        <w:t>а</w:t>
      </w:r>
      <w:r w:rsidRPr="00606A8A">
        <w:rPr>
          <w:rFonts w:ascii="Times New Roman" w:hAnsi="Times New Roman"/>
        </w:rPr>
        <w:t>)</w:t>
      </w:r>
      <w:r w:rsidRPr="00606A8A">
        <w:rPr>
          <w:rFonts w:ascii="Times New Roman" w:eastAsia="Times New Roman" w:hAnsi="Times New Roman" w:cs="Times New Roman"/>
          <w:lang w:eastAsia="ru-RU"/>
        </w:rPr>
        <w:t>;</w:t>
      </w:r>
    </w:p>
    <w:p w14:paraId="0C5F51F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Цена Контракта является твердой и определяется на весь срок исполнения Контракта. В формировании цены Контракта применяется тарифный метод </w:t>
      </w:r>
      <w:r>
        <w:rPr>
          <w:rFonts w:ascii="Times New Roman" w:hAnsi="Times New Roman"/>
        </w:rPr>
        <w:t>и метод анализа рынка</w:t>
      </w:r>
      <w:r>
        <w:rPr>
          <w:rFonts w:ascii="Times New Roman" w:eastAsia="Times New Roman" w:hAnsi="Times New Roman" w:cs="Times New Roman"/>
          <w:lang w:eastAsia="ru-RU"/>
        </w:rPr>
        <w:t xml:space="preserve">. </w:t>
      </w:r>
    </w:p>
    <w:p w14:paraId="3FD7D47C" w14:textId="7322C03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1.4.1.  Источник финансирования:</w:t>
      </w:r>
      <w:r w:rsidR="00606A8A" w:rsidRPr="00606A8A">
        <w:rPr>
          <w:rFonts w:ascii="Times New Roman" w:hAnsi="Times New Roman" w:cs="Times New Roman"/>
          <w:bCs/>
        </w:rPr>
        <w:t xml:space="preserve"> </w:t>
      </w:r>
      <w:r w:rsidR="00606A8A" w:rsidRPr="00C753D8">
        <w:rPr>
          <w:rFonts w:ascii="Times New Roman" w:hAnsi="Times New Roman" w:cs="Times New Roman"/>
          <w:bCs/>
        </w:rPr>
        <w:t>средства бюджетного учреждения</w:t>
      </w:r>
      <w:r w:rsidR="00606A8A">
        <w:rPr>
          <w:rFonts w:ascii="Times New Roman" w:hAnsi="Times New Roman" w:cs="Times New Roman"/>
          <w:bCs/>
        </w:rPr>
        <w:t>.</w:t>
      </w:r>
    </w:p>
    <w:p w14:paraId="55FF6087"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 Изменение цены Контракта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26FFD2"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изменения лимитов бюджетных средств по п. 1.4. настоящего Контракта,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w:t>
      </w:r>
      <w:bookmarkStart w:id="1" w:name="_GoBack"/>
      <w:bookmarkEnd w:id="1"/>
      <w:r>
        <w:rPr>
          <w:rFonts w:ascii="Times New Roman" w:eastAsia="Times New Roman" w:hAnsi="Times New Roman" w:cs="Times New Roman"/>
          <w:lang w:eastAsia="ru-RU"/>
        </w:rPr>
        <w:t>подписанное Дополнительное соглашение (1 или 2 экземпляра, в зависимости от того, применяется или нет Сторонами ЭДО) об изменении цены к настоящему Контракту. При этом новая цена Контракта не должна противоречить фактически исполненной части настоящего Контракта.</w:t>
      </w:r>
    </w:p>
    <w:p w14:paraId="103100E5"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    Права и обязанности Сторон</w:t>
      </w:r>
    </w:p>
    <w:p w14:paraId="42FC105B"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 Оператор обязан:</w:t>
      </w:r>
    </w:p>
    <w:p w14:paraId="5B0C519E"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2.1.1. Оказывать Абоненту Услуги в соответствии с законодательством РФ, лицензиями, настоящим Контрактом.</w:t>
      </w:r>
    </w:p>
    <w:p w14:paraId="02A3FD15"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2.1.2. Вести учет оказываемых Услуг</w:t>
      </w:r>
      <w:r>
        <w:rPr>
          <w:rFonts w:ascii="Times New Roman" w:eastAsia="Times New Roman" w:hAnsi="Times New Roman" w:cs="Times New Roman"/>
          <w:b/>
          <w:bCs/>
          <w:lang w:eastAsia="ru-RU"/>
        </w:rPr>
        <w:t xml:space="preserve">. </w:t>
      </w:r>
    </w:p>
    <w:p w14:paraId="6830CA92"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14:paraId="32D828D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w:t>
      </w:r>
      <w:r>
        <w:rPr>
          <w:rFonts w:ascii="Times New Roman" w:eastAsia="Times New Roman" w:hAnsi="Times New Roman" w:cs="Times New Roman"/>
          <w:lang w:eastAsia="ru-RU"/>
        </w:rPr>
        <w:lastRenderedPageBreak/>
        <w:t>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14:paraId="29A4B7B9"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2.1.5. Оформлять и направлять Акты начала оказания услуг и/или Акты выполненных работ (оказанных услуг) Абоненту (далее совместно именуемые – Акты).</w:t>
      </w:r>
      <w:r>
        <w:rPr>
          <w:rFonts w:ascii="Times New Roman" w:eastAsia="Times New Roman" w:hAnsi="Times New Roman" w:cs="Times New Roman"/>
          <w:b/>
          <w:bCs/>
          <w:lang w:eastAsia="ru-RU"/>
        </w:rPr>
        <w:t xml:space="preserve">  </w:t>
      </w:r>
    </w:p>
    <w:p w14:paraId="2F28FD57" w14:textId="77777777" w:rsidR="00C67E7C" w:rsidRDefault="0092226B">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528BB0DF" w14:textId="77777777" w:rsidR="00C67E7C" w:rsidRDefault="0092226B">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2.1.7. Оповещать Абонента о проведении ремонтно-настроечных и профилактических работах на сетях</w:t>
      </w:r>
      <w:r>
        <w:t xml:space="preserve"> </w:t>
      </w:r>
      <w:r>
        <w:rPr>
          <w:rFonts w:ascii="Times New Roman" w:eastAsia="Times New Roman" w:hAnsi="Times New Roman" w:cs="Times New Roman"/>
          <w:bCs/>
          <w:lang w:eastAsia="ru-RU"/>
        </w:rPr>
        <w:t>любыми доступными способами, в т.ч. путем размещения информации www.rt.ru.</w:t>
      </w:r>
    </w:p>
    <w:p w14:paraId="540D32AD" w14:textId="77777777" w:rsidR="00C67E7C" w:rsidRDefault="0092226B">
      <w:pPr>
        <w:tabs>
          <w:tab w:val="left" w:pos="0"/>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 Оператор имеет право:</w:t>
      </w:r>
    </w:p>
    <w:p w14:paraId="195E049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2.2.1. В одностороннем порядке путем направления Абоненту письменного уведомления вносить изменения в п.8.1. настоящего Контракта, в срок не превышающий 10 (десять) календарных дней с даты введения в действие соответствующих изменений.</w:t>
      </w:r>
    </w:p>
    <w:p w14:paraId="46E3FF3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Требовать от Абонента исполнения обязательств по настоящему Контракту, в т.ч. неисполненных перед Оператором денежных обязательств.</w:t>
      </w:r>
    </w:p>
    <w:p w14:paraId="33C27DFB"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2.2.3</w:t>
      </w:r>
      <w:r>
        <w:rPr>
          <w:rFonts w:ascii="Times New Roman" w:eastAsia="Times New Roman" w:hAnsi="Times New Roman" w:cs="Times New Roman"/>
          <w:i/>
          <w:color w:val="00B0F0"/>
          <w:lang w:eastAsia="ru-RU"/>
        </w:rPr>
        <w:t xml:space="preserve">. </w:t>
      </w:r>
      <w:r>
        <w:rPr>
          <w:rFonts w:ascii="Times New Roman" w:eastAsia="Times New Roman" w:hAnsi="Times New Roman" w:cs="Times New Roman"/>
          <w:lang w:eastAsia="ru-RU"/>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t xml:space="preserve"> </w:t>
      </w:r>
      <w:r>
        <w:rPr>
          <w:rFonts w:ascii="Times New Roman" w:eastAsia="Times New Roman" w:hAnsi="Times New Roman" w:cs="Times New Roman"/>
          <w:lang w:eastAsia="ru-RU"/>
        </w:rPr>
        <w:t>от07.07.2003 №126-ФЗ «О связи».</w:t>
      </w:r>
    </w:p>
    <w:p w14:paraId="4767C4F9" w14:textId="77777777" w:rsidR="00C67E7C" w:rsidRDefault="0092226B">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14:paraId="72FC6689" w14:textId="77777777" w:rsidR="00C67E7C" w:rsidRDefault="0092226B">
      <w:pPr>
        <w:tabs>
          <w:tab w:val="left" w:pos="687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14:paraId="57F68D0E" w14:textId="77777777" w:rsidR="00C67E7C" w:rsidRDefault="0092226B">
      <w:pPr>
        <w:pStyle w:val="ac"/>
        <w:ind w:firstLine="0"/>
        <w:rPr>
          <w:sz w:val="22"/>
          <w:szCs w:val="22"/>
        </w:rPr>
      </w:pPr>
      <w:r>
        <w:rPr>
          <w:sz w:val="22"/>
          <w:szCs w:val="22"/>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14:paraId="288E3285" w14:textId="77777777" w:rsidR="00C67E7C" w:rsidRDefault="0092226B">
      <w:pPr>
        <w:tabs>
          <w:tab w:val="left" w:pos="6875"/>
        </w:tabs>
        <w:spacing w:after="0" w:line="240" w:lineRule="auto"/>
        <w:jc w:val="both"/>
        <w:rPr>
          <w:rFonts w:ascii="Times New Roman" w:hAnsi="Times New Roman" w:cs="Times New Roman"/>
        </w:rPr>
      </w:pPr>
      <w:r>
        <w:rPr>
          <w:rFonts w:ascii="Times New Roman" w:hAnsi="Times New Roman" w:cs="Times New Roman"/>
        </w:rPr>
        <w:t>2.2.7.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14:paraId="7234E963" w14:textId="77777777" w:rsidR="00C67E7C" w:rsidRDefault="0092226B">
      <w:pPr>
        <w:tabs>
          <w:tab w:val="left" w:pos="6875"/>
        </w:tabs>
        <w:spacing w:after="0" w:line="240" w:lineRule="auto"/>
        <w:jc w:val="both"/>
        <w:rPr>
          <w:rFonts w:ascii="Times New Roman" w:hAnsi="Times New Roman" w:cs="Times New Roman"/>
        </w:rPr>
      </w:pPr>
      <w:r>
        <w:rPr>
          <w:rFonts w:ascii="Times New Roman" w:hAnsi="Times New Roman" w:cs="Times New Roman"/>
        </w:rPr>
        <w:t>2.2.8. Оператор продолжает оказывать услуги связи, услуги присоединения и услуги по пропуску трафика в полном объеме после окончания срока действия Контракта до момента, когда Абонент в письменной форме предоставит согласие на прекращение оказания услуг в порядке, указанном в п. 2.3.12.</w:t>
      </w:r>
    </w:p>
    <w:p w14:paraId="72EA6955" w14:textId="77777777" w:rsidR="00C67E7C" w:rsidRDefault="0092226B">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2.3.</w:t>
      </w:r>
      <w:r>
        <w:rPr>
          <w:rFonts w:ascii="Times New Roman" w:eastAsia="Times New Roman" w:hAnsi="Times New Roman" w:cs="Times New Roman"/>
          <w:b/>
          <w:bCs/>
          <w:lang w:eastAsia="ru-RU"/>
        </w:rPr>
        <w:t xml:space="preserve"> </w:t>
      </w:r>
      <w:r>
        <w:rPr>
          <w:rFonts w:ascii="Times New Roman" w:eastAsia="Times New Roman" w:hAnsi="Times New Roman" w:cs="Times New Roman"/>
          <w:b/>
          <w:lang w:eastAsia="ru-RU"/>
        </w:rPr>
        <w:t>Абонент обязан:</w:t>
      </w:r>
    </w:p>
    <w:p w14:paraId="25D7D126"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14:paraId="637F6E9A"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возникновения риска увеличения цены Контракта, указанной в п. 1.4.  Контракта, в связи с увеличением объема потребляемых услуг, инициировать заключение дополнительного соглашения или 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14:paraId="2AC2F4F2"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Контракта. Уведомление должно быть подписано лицом, уполномоченным на внесение изменений в Контракт.</w:t>
      </w:r>
    </w:p>
    <w:p w14:paraId="143BAA1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Извещать Оператора обо всех случаях перерывов связи в предоставляемых Абоненту Услугах.</w:t>
      </w:r>
    </w:p>
    <w:p w14:paraId="4FF883A7"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w:t>
      </w:r>
      <w:r>
        <w:rPr>
          <w:rFonts w:ascii="Times New Roman" w:eastAsia="Times New Roman" w:hAnsi="Times New Roman" w:cs="Times New Roman"/>
          <w:bCs/>
          <w:lang w:eastAsia="ru-RU"/>
        </w:rPr>
        <w:t xml:space="preserve">начала оказания Услуг </w:t>
      </w:r>
      <w:r>
        <w:rPr>
          <w:rFonts w:ascii="Times New Roman" w:eastAsia="Times New Roman" w:hAnsi="Times New Roman" w:cs="Times New Roman"/>
          <w:lang w:eastAsia="ru-RU"/>
        </w:rPr>
        <w:t xml:space="preserve">и (или) окончания Отчетного </w:t>
      </w:r>
      <w:r>
        <w:rPr>
          <w:rFonts w:ascii="Times New Roman" w:eastAsia="Times New Roman" w:hAnsi="Times New Roman" w:cs="Times New Roman"/>
          <w:lang w:eastAsia="ru-RU"/>
        </w:rPr>
        <w:lastRenderedPageBreak/>
        <w:t xml:space="preserve">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Контракта.  </w:t>
      </w:r>
    </w:p>
    <w:p w14:paraId="0BDF74F7"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В рабочее время обеспечить беспрепятственный доступ работников Оператора</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1696CC4C"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w:t>
      </w:r>
      <w:r>
        <w:t xml:space="preserve"> </w:t>
      </w:r>
      <w:r>
        <w:rPr>
          <w:rFonts w:ascii="Times New Roman" w:eastAsia="Times New Roman" w:hAnsi="Times New Roman" w:cs="Times New Roman"/>
          <w:lang w:eastAsia="ru-RU"/>
        </w:rPr>
        <w:t xml:space="preserve">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 </w:t>
      </w:r>
    </w:p>
    <w:p w14:paraId="32284BAA"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2.3.7. Обеспечить наличие пользовательского (оконечного) оборудования, подлежащего подключению к абонентской линии.</w:t>
      </w:r>
    </w:p>
    <w:p w14:paraId="4EEB7A3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14:paraId="3ABD9349"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15C82D8A" w14:textId="77777777" w:rsidR="00C67E7C" w:rsidRDefault="0092226B">
      <w:pPr>
        <w:numPr>
          <w:ilvl w:val="2"/>
          <w:numId w:val="2"/>
        </w:numPr>
        <w:tabs>
          <w:tab w:val="left" w:pos="0"/>
          <w:tab w:val="left" w:pos="5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Fonts w:ascii="Times New Roman" w:eastAsia="Times New Roman" w:hAnsi="Times New Roman" w:cs="Times New Roman"/>
          <w:lang w:val="en-US" w:eastAsia="ru-RU"/>
        </w:rPr>
        <w:t>IP</w:t>
      </w:r>
      <w:r>
        <w:rPr>
          <w:rFonts w:ascii="Times New Roman" w:eastAsia="Times New Roman" w:hAnsi="Times New Roman" w:cs="Times New Roman"/>
          <w:lang w:eastAsia="ru-RU"/>
        </w:rPr>
        <w:t>-телефонии и т.п.</w:t>
      </w:r>
    </w:p>
    <w:p w14:paraId="3B87CEB1" w14:textId="77777777" w:rsidR="00C67E7C" w:rsidRDefault="0092226B">
      <w:pPr>
        <w:numPr>
          <w:ilvl w:val="2"/>
          <w:numId w:val="2"/>
        </w:numPr>
        <w:tabs>
          <w:tab w:val="left" w:pos="0"/>
          <w:tab w:val="left" w:pos="5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641121A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2.3.12. В течение 5 (пяти) рабочих дней с даты получения запроса Оператора о подтверждении факта оказания услуг после истечения срока действия настоящего Контракта, направленного в порядке исполнения </w:t>
      </w:r>
      <w:proofErr w:type="spellStart"/>
      <w:r>
        <w:rPr>
          <w:rFonts w:ascii="Times New Roman" w:eastAsia="Times New Roman" w:hAnsi="Times New Roman" w:cs="Times New Roman"/>
          <w:lang w:eastAsia="ru-RU"/>
        </w:rPr>
        <w:t>абз</w:t>
      </w:r>
      <w:proofErr w:type="spellEnd"/>
      <w:r>
        <w:rPr>
          <w:rFonts w:ascii="Times New Roman" w:eastAsia="Times New Roman" w:hAnsi="Times New Roman" w:cs="Times New Roman"/>
          <w:lang w:eastAsia="ru-RU"/>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Контракту.</w:t>
      </w:r>
    </w:p>
    <w:p w14:paraId="0046180F"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2.3.13. Оплатить услуги связи, услуги присоединения и услуги по пропуску трафика, 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p>
    <w:p w14:paraId="1C15B6FE" w14:textId="77777777" w:rsidR="00C67E7C" w:rsidRDefault="0092226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 Абонент имеет право:</w:t>
      </w:r>
    </w:p>
    <w:p w14:paraId="0819E2F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2.4.1. Получать от Оператора</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14:paraId="642460BD"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2.4.2. Требовать устранения неисправностей, препятствующих пользованию Услугами, в сроки, установленные действующими нормативными актами.</w:t>
      </w:r>
    </w:p>
    <w:p w14:paraId="62A0120B"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2.4.3. Запрашивать у Оператора направление в адрес Абонента Актов оказанных услуг.</w:t>
      </w:r>
    </w:p>
    <w:p w14:paraId="31E1129A" w14:textId="77777777" w:rsidR="00C67E7C" w:rsidRDefault="00C67E7C">
      <w:pPr>
        <w:spacing w:after="0" w:line="240" w:lineRule="auto"/>
        <w:jc w:val="both"/>
        <w:rPr>
          <w:rFonts w:ascii="Times New Roman" w:eastAsia="Times New Roman" w:hAnsi="Times New Roman" w:cs="Times New Roman"/>
          <w:b/>
          <w:bCs/>
          <w:lang w:eastAsia="ru-RU"/>
        </w:rPr>
      </w:pPr>
    </w:p>
    <w:p w14:paraId="22937949" w14:textId="77777777" w:rsidR="00C67E7C" w:rsidRDefault="0092226B">
      <w:pPr>
        <w:spacing w:after="0" w:line="240" w:lineRule="auto"/>
        <w:jc w:val="center"/>
        <w:rPr>
          <w:rFonts w:ascii="Times New Roman" w:eastAsia="Times New Roman" w:hAnsi="Times New Roman" w:cs="Times New Roman"/>
          <w:b/>
          <w:bCs/>
          <w:lang w:eastAsia="ru-RU"/>
        </w:rPr>
      </w:pPr>
      <w:bookmarkStart w:id="2" w:name="P156"/>
      <w:bookmarkEnd w:id="2"/>
      <w:r>
        <w:rPr>
          <w:rFonts w:ascii="Times New Roman" w:eastAsia="Times New Roman" w:hAnsi="Times New Roman" w:cs="Times New Roman"/>
          <w:b/>
          <w:bCs/>
          <w:lang w:eastAsia="ru-RU"/>
        </w:rPr>
        <w:t>3. Стоимость Услуг, порядок расчетов</w:t>
      </w:r>
    </w:p>
    <w:p w14:paraId="0EA0A91C" w14:textId="77777777" w:rsidR="00C67E7C" w:rsidRDefault="0092226B">
      <w:pPr>
        <w:tabs>
          <w:tab w:val="left" w:pos="451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w:t>
      </w:r>
      <w:r>
        <w:rPr>
          <w:rFonts w:ascii="Times New Roman" w:eastAsia="Times New Roman" w:hAnsi="Times New Roman" w:cs="Times New Roman"/>
          <w:lang w:eastAsia="ru-RU"/>
        </w:rPr>
        <w:lastRenderedPageBreak/>
        <w:t xml:space="preserve">настоящему Контракту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14:paraId="4484448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 При изменении цены Контракта по основаниям, указанным в п.1.5. Контракта, Абонент обязан подписать с Оператором Дополнительное соглашение о соответствующих изменениях.</w:t>
      </w:r>
    </w:p>
    <w:p w14:paraId="2144DE9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14:paraId="6A1BCC2C"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14:paraId="4774B037" w14:textId="77777777" w:rsidR="00C67E7C" w:rsidRDefault="0092226B">
      <w:pPr>
        <w:spacing w:after="0" w:line="240" w:lineRule="auto"/>
        <w:jc w:val="both"/>
        <w:rPr>
          <w:rFonts w:ascii="Times New Roman" w:eastAsia="Times New Roman" w:hAnsi="Times New Roman" w:cs="Times New Roman"/>
          <w:i/>
          <w:color w:val="0066FF"/>
          <w:u w:val="single"/>
          <w:lang w:eastAsia="ru-RU"/>
        </w:rPr>
      </w:pPr>
      <w:r>
        <w:rPr>
          <w:rFonts w:ascii="Times New Roman" w:eastAsia="Times New Roman" w:hAnsi="Times New Roman" w:cs="Times New Roman"/>
          <w:lang w:eastAsia="ru-RU"/>
        </w:rPr>
        <w:t xml:space="preserve">3.5. Оплата Услуг производится путем безналичных расчетов ежемесячно, не позднее </w:t>
      </w:r>
    </w:p>
    <w:p w14:paraId="62990DF6" w14:textId="77777777" w:rsidR="00C67E7C" w:rsidRDefault="0092226B">
      <w:pPr>
        <w:spacing w:after="0" w:line="240" w:lineRule="auto"/>
        <w:jc w:val="both"/>
        <w:rPr>
          <w:rFonts w:ascii="Times New Roman" w:eastAsia="Times New Roman" w:hAnsi="Times New Roman" w:cs="Times New Roman"/>
          <w:i/>
          <w:color w:val="0066FF"/>
          <w:u w:val="single"/>
          <w:lang w:eastAsia="ru-RU"/>
        </w:rPr>
      </w:pPr>
      <w:r>
        <w:rPr>
          <w:rFonts w:ascii="Times New Roman" w:eastAsia="Times New Roman" w:hAnsi="Times New Roman" w:cs="Times New Roman"/>
          <w:lang w:eastAsia="ru-RU"/>
        </w:rPr>
        <w:t>10 (десяти) рабочих дней с даты подписания документа о приемке оказанных Услуг, указанного в п. 3.4 Контракта.</w:t>
      </w:r>
    </w:p>
    <w:p w14:paraId="24B98A5C"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декабрь месяц выставляются Оператором в соответствии с пунктом 3.4 Контракта.</w:t>
      </w:r>
    </w:p>
    <w:p w14:paraId="7CFDA5CA"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3.6. Утеря, неполучение Абонентом выставленного Оператором счета, счетов-фактур и Актов, в т.ч. в связи с невыполнением условий, предусмотренных п.2.3.2. настоящего Контракта, не освобождает Абонента от обязанности своевременной оплаты Услуг.</w:t>
      </w:r>
    </w:p>
    <w:p w14:paraId="29CE2355"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3.7. Абонент может уточнить сумму к оплате в Личном кабинете Оператора или по телефону </w:t>
      </w:r>
      <w:proofErr w:type="gramStart"/>
      <w:r>
        <w:rPr>
          <w:rFonts w:ascii="Times New Roman" w:eastAsia="Times New Roman" w:hAnsi="Times New Roman" w:cs="Times New Roman"/>
          <w:lang w:eastAsia="ru-RU"/>
        </w:rPr>
        <w:t>Контактного центра Оператора</w:t>
      </w:r>
      <w:proofErr w:type="gramEnd"/>
      <w:r>
        <w:rPr>
          <w:rFonts w:ascii="Times New Roman" w:eastAsia="Times New Roman" w:hAnsi="Times New Roman" w:cs="Times New Roman"/>
          <w:lang w:eastAsia="ru-RU"/>
        </w:rPr>
        <w:t xml:space="preserve"> указанному в разделе 7 Контракта.</w:t>
      </w:r>
    </w:p>
    <w:p w14:paraId="642E2B8C"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14:paraId="5A49987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3.9. Выставление счета-фактуры Оператором Абоненту производится в соответствии с налоговым законодательством РФ.</w:t>
      </w:r>
    </w:p>
    <w:p w14:paraId="546BCC33"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3.10. 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14:paraId="4685A3BB"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3.11.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 </w:t>
      </w:r>
    </w:p>
    <w:p w14:paraId="0FE729A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w:t>
      </w:r>
    </w:p>
    <w:p w14:paraId="3235DB03"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w:t>
      </w:r>
    </w:p>
    <w:p w14:paraId="571FD8C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Сторона-получатель не согласна с актом сверки расчетов, она направляет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w:t>
      </w:r>
      <w:proofErr w:type="gramStart"/>
      <w:r>
        <w:rPr>
          <w:rFonts w:ascii="Times New Roman" w:eastAsia="Times New Roman" w:hAnsi="Times New Roman" w:cs="Times New Roman"/>
          <w:lang w:eastAsia="ru-RU"/>
        </w:rPr>
        <w:t>достоверности</w:t>
      </w:r>
      <w:proofErr w:type="gramEnd"/>
      <w:r>
        <w:rPr>
          <w:rFonts w:ascii="Times New Roman" w:eastAsia="Times New Roman" w:hAnsi="Times New Roman" w:cs="Times New Roman"/>
          <w:lang w:eastAsia="ru-RU"/>
        </w:rPr>
        <w:t xml:space="preserve"> содержащейся в нем информации, акт сверки расчётов считается признанным Стороной-получателем в редакции Стороны-инициатора. </w:t>
      </w:r>
    </w:p>
    <w:p w14:paraId="7BCC5090"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w:t>
      </w:r>
    </w:p>
    <w:p w14:paraId="683B9155" w14:textId="77777777" w:rsidR="00C67E7C" w:rsidRPr="00BF1F27" w:rsidRDefault="0092226B">
      <w:pPr>
        <w:spacing w:after="0"/>
        <w:jc w:val="center"/>
        <w:rPr>
          <w:rFonts w:ascii="Times New Roman" w:hAnsi="Times New Roman" w:cs="Times New Roman"/>
          <w:b/>
          <w:bCs/>
          <w:lang w:eastAsia="ru-RU"/>
        </w:rPr>
      </w:pPr>
      <w:r w:rsidRPr="00BF1F27">
        <w:rPr>
          <w:rFonts w:ascii="Times New Roman" w:hAnsi="Times New Roman" w:cs="Times New Roman"/>
          <w:b/>
          <w:bCs/>
          <w:lang w:eastAsia="ru-RU"/>
        </w:rPr>
        <w:t>3.1. Порядок выставления акта приемки товаров, услуг по форме ОКУД 0510452</w:t>
      </w:r>
      <w:r w:rsidRPr="00BF1F27">
        <w:rPr>
          <w:rStyle w:val="af8"/>
          <w:rFonts w:ascii="Times New Roman" w:hAnsi="Times New Roman" w:cs="Times New Roman"/>
          <w:b/>
          <w:bCs/>
          <w:lang w:eastAsia="ru-RU"/>
        </w:rPr>
        <w:footnoteReference w:customMarkFollows="1" w:id="1"/>
        <w:t>[1]</w:t>
      </w:r>
      <w:r w:rsidRPr="00BF1F27">
        <w:rPr>
          <w:rFonts w:ascii="Times New Roman" w:hAnsi="Times New Roman" w:cs="Times New Roman"/>
          <w:b/>
          <w:bCs/>
          <w:lang w:eastAsia="ru-RU"/>
        </w:rPr>
        <w:t>[1]</w:t>
      </w:r>
    </w:p>
    <w:p w14:paraId="50434ECF" w14:textId="77777777" w:rsidR="00C67E7C" w:rsidRPr="00BF1F27" w:rsidRDefault="0092226B">
      <w:pPr>
        <w:pStyle w:val="ConsPlusNormal0"/>
        <w:ind w:firstLine="0"/>
        <w:jc w:val="both"/>
        <w:rPr>
          <w:rFonts w:ascii="Calibri" w:hAnsi="Calibri" w:cs="Calibri"/>
          <w:sz w:val="22"/>
          <w:szCs w:val="22"/>
        </w:rPr>
      </w:pPr>
      <w:r w:rsidRPr="00BF1F27">
        <w:rPr>
          <w:rFonts w:ascii="Times New Roman" w:hAnsi="Times New Roman" w:cs="Times New Roman"/>
          <w:sz w:val="22"/>
          <w:szCs w:val="22"/>
        </w:rPr>
        <w:t>3.1.1.  Приемка услуг осуществляется Абонентом без участия Оператора.</w:t>
      </w:r>
    </w:p>
    <w:p w14:paraId="41332860" w14:textId="77777777" w:rsidR="00C67E7C" w:rsidRPr="00BF1F27" w:rsidRDefault="0092226B">
      <w:pPr>
        <w:pStyle w:val="ConsPlusNormal0"/>
        <w:ind w:firstLine="0"/>
        <w:jc w:val="both"/>
        <w:rPr>
          <w:rFonts w:ascii="Times New Roman" w:hAnsi="Times New Roman" w:cs="Times New Roman"/>
          <w:sz w:val="22"/>
          <w:szCs w:val="22"/>
          <w:lang w:eastAsia="en-US"/>
        </w:rPr>
      </w:pPr>
      <w:r w:rsidRPr="00BF1F27">
        <w:rPr>
          <w:rFonts w:ascii="Times New Roman" w:hAnsi="Times New Roman" w:cs="Times New Roman"/>
          <w:sz w:val="22"/>
          <w:szCs w:val="22"/>
        </w:rPr>
        <w:t xml:space="preserve">3.1.2. Абонент в течение 10 дней с даты получения от Оператора документов о предоставлении услуги, предусмотренных пунктом 3.4. Контракта, формирует, подписывает с помощью электронной подписи, утверждает на уровне руководителя Абонента акт приемки товаров, работ, услуг по форме ОКУД 0510452 </w:t>
      </w:r>
      <w:r w:rsidRPr="00BF1F27">
        <w:rPr>
          <w:rFonts w:ascii="Times New Roman" w:hAnsi="Times New Roman" w:cs="Times New Roman"/>
          <w:sz w:val="22"/>
          <w:szCs w:val="22"/>
        </w:rPr>
        <w:lastRenderedPageBreak/>
        <w:t>(Приказ Минфина России от 15.04.2021 г. №61н) и один экземпляр направляет Оператору. Акт по форме ОКУД 0510452 утверждается без подписи Оператора.</w:t>
      </w:r>
    </w:p>
    <w:p w14:paraId="62A0C829" w14:textId="3436DBFD" w:rsidR="00C67E7C" w:rsidRDefault="0092226B">
      <w:pPr>
        <w:pStyle w:val="ConsPlusNormal0"/>
        <w:ind w:firstLine="0"/>
        <w:jc w:val="both"/>
        <w:rPr>
          <w:rFonts w:ascii="Times New Roman" w:hAnsi="Times New Roman" w:cs="Times New Roman"/>
          <w:sz w:val="22"/>
          <w:szCs w:val="22"/>
        </w:rPr>
      </w:pPr>
      <w:r w:rsidRPr="00BF1F27">
        <w:rPr>
          <w:rFonts w:ascii="Times New Roman" w:hAnsi="Times New Roman" w:cs="Times New Roman"/>
          <w:sz w:val="22"/>
          <w:szCs w:val="22"/>
        </w:rPr>
        <w:t>3.1.3. Выставление Акта по форме ОКУД 0510452 не влияет на сроки оплаты, установленные пунктом 3.5 Контракта.</w:t>
      </w:r>
    </w:p>
    <w:p w14:paraId="37A23C92" w14:textId="77777777" w:rsidR="00BF1F27" w:rsidRPr="00BF1F27" w:rsidRDefault="00BF1F27">
      <w:pPr>
        <w:pStyle w:val="ConsPlusNormal0"/>
        <w:ind w:firstLine="0"/>
        <w:jc w:val="both"/>
        <w:rPr>
          <w:rFonts w:ascii="Times New Roman" w:hAnsi="Times New Roman" w:cs="Times New Roman"/>
          <w:i/>
          <w:color w:val="00B0F0"/>
          <w:sz w:val="22"/>
          <w:szCs w:val="22"/>
        </w:rPr>
      </w:pPr>
    </w:p>
    <w:p w14:paraId="4D2BAC34" w14:textId="77777777" w:rsidR="00C67E7C" w:rsidRDefault="0092226B">
      <w:pPr>
        <w:tabs>
          <w:tab w:val="left" w:pos="0"/>
        </w:tabs>
        <w:spacing w:after="0" w:line="240" w:lineRule="auto"/>
        <w:jc w:val="center"/>
        <w:rPr>
          <w:rFonts w:ascii="Times New Roman" w:eastAsia="Times New Roman" w:hAnsi="Times New Roman" w:cs="Times New Roman"/>
          <w:b/>
          <w:bCs/>
          <w:lang w:eastAsia="ru-RU"/>
        </w:rPr>
      </w:pPr>
      <w:r w:rsidRPr="00BF1F27">
        <w:rPr>
          <w:rFonts w:ascii="Times New Roman" w:eastAsia="Times New Roman" w:hAnsi="Times New Roman" w:cs="Times New Roman"/>
          <w:b/>
          <w:bCs/>
          <w:lang w:eastAsia="ru-RU"/>
        </w:rPr>
        <w:t>4. Ответственность Сторон. Условия изменения и расторжения Контракта</w:t>
      </w:r>
      <w:r>
        <w:rPr>
          <w:rFonts w:ascii="Times New Roman" w:eastAsia="Times New Roman" w:hAnsi="Times New Roman" w:cs="Times New Roman"/>
          <w:b/>
          <w:bCs/>
          <w:lang w:eastAsia="ru-RU"/>
        </w:rPr>
        <w:t>. Прочие условия</w:t>
      </w:r>
    </w:p>
    <w:p w14:paraId="1F7A228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14:paraId="2B8B7481"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14:paraId="20013C14"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A6A7C1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1 000 рублей, если цена Контракта не превышает 3 млн. рублей (включительно);</w:t>
      </w:r>
    </w:p>
    <w:p w14:paraId="1228753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5 000 рублей, если цена Контракта составляет от 3 млн. рублей до 50 млн. рублей (включительно);</w:t>
      </w:r>
    </w:p>
    <w:p w14:paraId="3525DBE2"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10 000 рублей, если цена Контракта составляет от 50 млн. рублей до 100 млн. рублей (включительно);</w:t>
      </w:r>
    </w:p>
    <w:p w14:paraId="08712E38"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 100 000 рублей, если цена Контракта превышает 100 млн. рублей.</w:t>
      </w:r>
    </w:p>
    <w:p w14:paraId="7906C7E6"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14:paraId="142FAD2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4.5. 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14:paraId="04138379"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14:paraId="7BA7708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6195C8E2"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10 процентов цены Контракта (этапа) в случае, если цена Контракта (этапа) не превышает 3 млн. рублей;</w:t>
      </w:r>
    </w:p>
    <w:p w14:paraId="4A486316"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5 процентов цены Контракта (этапа) в случае, если цена Контракта (этапа) составляет от 3 млн. рублей до 50 млн. рублей (включительно);</w:t>
      </w:r>
    </w:p>
    <w:p w14:paraId="560E2CC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1 процент цены Контракта (этапа) в случае, если цена Контракта (этапа) составляет от 50 млн. рублей до 100 млн. рублей (включительно);</w:t>
      </w:r>
    </w:p>
    <w:p w14:paraId="78D92D80"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 0,5 процента цены Контракта (этапа) в случае, если цена Контракта (этапа) составляет от 100 млн. рублей до 500 млн. рублей (включительно);</w:t>
      </w:r>
    </w:p>
    <w:p w14:paraId="3EB38BD3"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 0,4 процента цены Контракта (этапа) в случае, если цена Контракта (этапа) составляет от 500 млн. рублей до 1 млрд. рублей (включительно);</w:t>
      </w:r>
    </w:p>
    <w:p w14:paraId="0907EF1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 0,3 процента цены Контракта (этапа) в случае, если цена Контракта (этапа) составляет от 1 млрд. рублей до 2 млрд. рублей (включительно);</w:t>
      </w:r>
    </w:p>
    <w:p w14:paraId="106C7CEF"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ж) 0,25 процента цены Контракта (этапа) в случае, если цена Контракта (этапа) составляет от 2 млрд. рублей до 5 млрд. рублей (включительно);</w:t>
      </w:r>
    </w:p>
    <w:p w14:paraId="2D01910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 0,2 процента цены Контракта (этапа) в случае, если цена Контракта (этапа) составляет от 5 млрд. рублей до 10 млрд. рублей (включительно);</w:t>
      </w:r>
    </w:p>
    <w:p w14:paraId="30266A5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 0,1 процента цены Контракта (этапа) в случае, если цена Контракта (этапа) превышает 10 млрд. рублей.</w:t>
      </w:r>
    </w:p>
    <w:p w14:paraId="4CCAD53D"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14:paraId="1C635722"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1 000 рублей, если цена Контракта не превышает 3 млн. рублей;</w:t>
      </w:r>
    </w:p>
    <w:p w14:paraId="2A128241"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5 000 рублей, если цена Контракта составляет от 3 млн. рублей до 50 млн. рублей (включительно);</w:t>
      </w:r>
    </w:p>
    <w:p w14:paraId="231BB55B"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10 000 рублей, если цена Контракта составляет от 50 млн. рублей до 100 млн. рублей (включительно);</w:t>
      </w:r>
    </w:p>
    <w:p w14:paraId="7909314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 100 000 рублей, если цена Контракта превышает 100 млн. рублей.</w:t>
      </w:r>
    </w:p>
    <w:p w14:paraId="70B587F3"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14:paraId="7F2D76F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3A3ED9" w14:textId="77777777" w:rsidR="00C67E7C" w:rsidRDefault="0092226B">
      <w:pPr>
        <w:widowControl w:val="0"/>
        <w:spacing w:before="120" w:after="120" w:line="240" w:lineRule="auto"/>
        <w:contextualSpacing/>
        <w:jc w:val="both"/>
        <w:outlineLvl w:val="1"/>
        <w:rPr>
          <w:b/>
        </w:rPr>
      </w:pPr>
      <w:r>
        <w:rPr>
          <w:rFonts w:ascii="Times New Roman" w:hAnsi="Times New Roman"/>
        </w:rPr>
        <w:t>4.9</w:t>
      </w:r>
      <w:r>
        <w:rPr>
          <w:b/>
        </w:rPr>
        <w:t xml:space="preserve">. </w:t>
      </w:r>
      <w:r>
        <w:rPr>
          <w:rFonts w:ascii="Times New Roman" w:eastAsia="Times New Roman" w:hAnsi="Times New Roman" w:cs="Times New Roman"/>
          <w:lang w:eastAsia="ru-RU"/>
        </w:rPr>
        <w:t>Оператор не несет ответственности за содержание информации, передаваемой Абонентом по сетям электросвязи.</w:t>
      </w:r>
    </w:p>
    <w:p w14:paraId="6B89BF3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4.10.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14:paraId="1E792CD2" w14:textId="77777777" w:rsidR="00C67E7C" w:rsidRDefault="0092226B">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r>
        <w:rPr>
          <w:rFonts w:ascii="Times New Roman" w:eastAsia="Times New Roman" w:hAnsi="Times New Roman" w:cs="Times New Roman"/>
          <w:i/>
          <w:lang w:eastAsia="ru-RU"/>
        </w:rPr>
        <w:t xml:space="preserve"> </w:t>
      </w:r>
    </w:p>
    <w:p w14:paraId="29B942BE"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4.11. Подписанием Контракта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 57 Правил оказания услуг телефонной связи (утв. Постановлением Правительства РФ № 1994 от 30.12.2024),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w:t>
      </w:r>
    </w:p>
    <w:p w14:paraId="43422D5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4.11.1. Авторизация в сервисе «Личный кабинет юридических лиц» по ссылке: https://client.rt.ru.</w:t>
      </w:r>
    </w:p>
    <w:tbl>
      <w:tblPr>
        <w:tblStyle w:val="afff"/>
        <w:tblpPr w:leftFromText="180" w:rightFromText="180" w:vertAnchor="text" w:horzAnchor="page" w:tblpX="1764" w:tblpY="45"/>
        <w:tblOverlap w:val="never"/>
        <w:tblW w:w="2926" w:type="dxa"/>
        <w:tblLayout w:type="fixed"/>
        <w:tblLook w:val="04A0" w:firstRow="1" w:lastRow="0" w:firstColumn="1" w:lastColumn="0" w:noHBand="0" w:noVBand="1"/>
      </w:tblPr>
      <w:tblGrid>
        <w:gridCol w:w="476"/>
        <w:gridCol w:w="2213"/>
        <w:gridCol w:w="237"/>
      </w:tblGrid>
      <w:tr w:rsidR="00C67E7C" w14:paraId="11FFCBC8" w14:textId="77777777">
        <w:trPr>
          <w:trHeight w:val="79"/>
        </w:trPr>
        <w:tc>
          <w:tcPr>
            <w:tcW w:w="476" w:type="dxa"/>
            <w:tcBorders>
              <w:top w:val="nil"/>
              <w:left w:val="nil"/>
              <w:bottom w:val="nil"/>
              <w:right w:val="nil"/>
            </w:tcBorders>
            <w:vAlign w:val="center"/>
          </w:tcPr>
          <w:p w14:paraId="5CD16267" w14:textId="77777777" w:rsidR="00C67E7C" w:rsidRDefault="00C67E7C">
            <w:pPr>
              <w:spacing w:after="0" w:line="240" w:lineRule="auto"/>
              <w:rPr>
                <w:rFonts w:ascii="Times New Roman" w:hAnsi="Times New Roman" w:cs="Times New Roman"/>
                <w:b/>
                <w:sz w:val="16"/>
                <w:szCs w:val="16"/>
              </w:rPr>
            </w:pPr>
          </w:p>
        </w:tc>
        <w:tc>
          <w:tcPr>
            <w:tcW w:w="2213" w:type="dxa"/>
            <w:shd w:val="clear" w:color="auto" w:fill="DBE5F1" w:themeFill="accent1" w:themeFillTint="33"/>
          </w:tcPr>
          <w:p w14:paraId="67B8EB6C" w14:textId="77777777" w:rsidR="00C67E7C" w:rsidRDefault="00C67E7C">
            <w:pPr>
              <w:spacing w:after="0" w:line="240" w:lineRule="auto"/>
              <w:ind w:left="1023" w:hanging="1023"/>
              <w:rPr>
                <w:rFonts w:ascii="Times New Roman" w:hAnsi="Times New Roman" w:cs="Times New Roman"/>
                <w:b/>
                <w:sz w:val="18"/>
                <w:szCs w:val="16"/>
              </w:rPr>
            </w:pPr>
          </w:p>
        </w:tc>
        <w:tc>
          <w:tcPr>
            <w:tcW w:w="237" w:type="dxa"/>
            <w:tcBorders>
              <w:top w:val="nil"/>
              <w:bottom w:val="nil"/>
              <w:right w:val="nil"/>
            </w:tcBorders>
          </w:tcPr>
          <w:p w14:paraId="3C2C7E8D" w14:textId="77777777" w:rsidR="00C67E7C" w:rsidRDefault="00C67E7C">
            <w:pPr>
              <w:spacing w:after="0" w:line="240" w:lineRule="auto"/>
              <w:rPr>
                <w:rFonts w:ascii="Times New Roman" w:hAnsi="Times New Roman" w:cs="Times New Roman"/>
                <w:b/>
                <w:sz w:val="16"/>
                <w:szCs w:val="16"/>
              </w:rPr>
            </w:pPr>
          </w:p>
        </w:tc>
      </w:tr>
    </w:tbl>
    <w:p w14:paraId="1D3961FE" w14:textId="77777777" w:rsidR="00C67E7C" w:rsidRDefault="0092226B">
      <w:pPr>
        <w:spacing w:after="0" w:line="240" w:lineRule="auto"/>
        <w:jc w:val="both"/>
        <w:rPr>
          <w:rFonts w:eastAsia="Times New Roman"/>
          <w:lang w:eastAsia="ru-RU"/>
        </w:rPr>
      </w:pPr>
      <w:r>
        <w:rPr>
          <w:rFonts w:ascii="Times New Roman" w:eastAsia="Times New Roman" w:hAnsi="Times New Roman" w:cs="Times New Roman"/>
          <w:lang w:eastAsia="ru-RU"/>
        </w:rPr>
        <w:t xml:space="preserve">Логин </w:t>
      </w:r>
    </w:p>
    <w:p w14:paraId="3D7118CD" w14:textId="77777777" w:rsidR="00C67E7C" w:rsidRDefault="00C67E7C">
      <w:pPr>
        <w:spacing w:after="0" w:line="240" w:lineRule="auto"/>
        <w:jc w:val="both"/>
        <w:rPr>
          <w:rFonts w:ascii="Times New Roman" w:eastAsia="Times New Roman" w:hAnsi="Times New Roman" w:cs="Times New Roman"/>
          <w:lang w:eastAsia="ru-RU"/>
        </w:rPr>
      </w:pPr>
    </w:p>
    <w:p w14:paraId="36D14DE9"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4.12.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w:t>
      </w:r>
    </w:p>
    <w:p w14:paraId="16A6AA88"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4.13.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 </w:t>
      </w:r>
    </w:p>
    <w:p w14:paraId="12E8D071"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4.14. Настоящий Контракт вступает в силу с момента его подписания Сторонами и действует по "31_" декабря 2026г, а в части оплаты Услуг до выполнения денежных обязательств.</w:t>
      </w:r>
      <w:r>
        <w:t xml:space="preserve"> </w:t>
      </w:r>
      <w:r>
        <w:rPr>
          <w:rFonts w:ascii="Times New Roman" w:eastAsia="Times New Roman" w:hAnsi="Times New Roman" w:cs="Times New Roman"/>
          <w:lang w:eastAsia="ru-RU"/>
        </w:rPr>
        <w:t>Условия настоящего Контракта распространяются на отношения Сторон, возникшие с «_25» мая 2026 г. Срок оказания Услуг с «25» мая 2026 г. по дату, указанную в</w:t>
      </w:r>
      <w:r>
        <w:t xml:space="preserve"> </w:t>
      </w:r>
      <w:r>
        <w:rPr>
          <w:rFonts w:ascii="Times New Roman" w:eastAsia="Times New Roman" w:hAnsi="Times New Roman" w:cs="Times New Roman"/>
          <w:lang w:eastAsia="ru-RU"/>
        </w:rPr>
        <w:t>согласии на прекращение оказания услуг, в соответствии с п. 2.3.12. настоящего Контракта.</w:t>
      </w:r>
    </w:p>
    <w:p w14:paraId="089138E6"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4.15. Досрочное расторжение Контракта допускается по соглашению сторон, по решению суда, а в случае одностороннего отказа Абонента от исполнения Контракта в соответствии с гражданским законодательством. </w:t>
      </w:r>
    </w:p>
    <w:p w14:paraId="46408BB9" w14:textId="77777777" w:rsidR="00C67E7C" w:rsidRDefault="0092226B">
      <w:pPr>
        <w:spacing w:after="0" w:line="240" w:lineRule="auto"/>
        <w:jc w:val="both"/>
        <w:rPr>
          <w:rFonts w:ascii="Times New Roman" w:eastAsia="Times New Roman" w:hAnsi="Times New Roman" w:cs="Times New Roman"/>
          <w:i/>
          <w:color w:val="00B0F0"/>
          <w:lang w:eastAsia="ru-RU"/>
        </w:rPr>
      </w:pPr>
      <w:r>
        <w:rPr>
          <w:rFonts w:ascii="Times New Roman" w:eastAsia="Times New Roman" w:hAnsi="Times New Roman" w:cs="Times New Roman"/>
          <w:lang w:eastAsia="ru-RU"/>
        </w:rPr>
        <w:t>4.16.</w:t>
      </w:r>
      <w:r>
        <w:t xml:space="preserve">  </w:t>
      </w:r>
      <w:r>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p w14:paraId="353D0C94"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 Антикоррупционная оговорка</w:t>
      </w:r>
      <w:r>
        <w:rPr>
          <w:rStyle w:val="af7"/>
          <w:rFonts w:ascii="Times New Roman" w:eastAsia="Times New Roman" w:hAnsi="Times New Roman" w:cs="Times New Roman"/>
          <w:b/>
          <w:bCs/>
          <w:vertAlign w:val="baseline"/>
          <w:lang w:eastAsia="ru-RU"/>
        </w:rPr>
        <w:t xml:space="preserve"> </w:t>
      </w:r>
      <w:r>
        <w:rPr>
          <w:rStyle w:val="af8"/>
          <w:rFonts w:ascii="Times New Roman" w:eastAsia="Times New Roman" w:hAnsi="Times New Roman" w:cs="Times New Roman"/>
          <w:b/>
          <w:bCs/>
          <w:lang w:eastAsia="ru-RU"/>
        </w:rPr>
        <w:footnoteReference w:id="2"/>
      </w:r>
    </w:p>
    <w:p w14:paraId="0218517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FA6246"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99170A"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случае возникновения у Стороны подозрений, что произошло или может произойти нарушение каких-либо положений настоящих условий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D158B90"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2E97DE3E" w14:textId="77777777" w:rsidR="00C67E7C" w:rsidRDefault="0092226B">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случае нарушения одной Стороной обязательств воздерживаться от запрещенных в данном пункте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335BC94" w14:textId="77777777" w:rsidR="00C67E7C" w:rsidRDefault="00C67E7C">
      <w:pPr>
        <w:spacing w:after="0" w:line="240" w:lineRule="auto"/>
        <w:jc w:val="both"/>
        <w:rPr>
          <w:rFonts w:ascii="Times New Roman" w:eastAsia="Times New Roman" w:hAnsi="Times New Roman" w:cs="Times New Roman"/>
          <w:iCs/>
          <w:lang w:eastAsia="ru-RU"/>
        </w:rPr>
      </w:pPr>
    </w:p>
    <w:p w14:paraId="0F903B42"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5. </w:t>
      </w:r>
      <w:r>
        <w:rPr>
          <w:rFonts w:ascii="Times New Roman" w:hAnsi="Times New Roman"/>
          <w:b/>
          <w:bCs/>
          <w:lang w:eastAsia="ru-RU"/>
        </w:rPr>
        <w:t xml:space="preserve">Адреса и способы доставки расчетно-платежных документов (РПД) и уведомлений </w:t>
      </w:r>
    </w:p>
    <w:p w14:paraId="2B3DFD03" w14:textId="77777777" w:rsidR="00C67E7C" w:rsidRDefault="0092226B">
      <w:pPr>
        <w:tabs>
          <w:tab w:val="left" w:pos="4515"/>
        </w:tabs>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420321D" w14:textId="77777777" w:rsidR="00C67E7C" w:rsidRDefault="00C67E7C">
      <w:pPr>
        <w:spacing w:after="0" w:line="240" w:lineRule="auto"/>
        <w:ind w:firstLine="284"/>
        <w:jc w:val="both"/>
        <w:rPr>
          <w:rFonts w:ascii="Times New Roman" w:eastAsia="Times New Roman" w:hAnsi="Times New Roman" w:cs="Times New Roman"/>
          <w:iCs/>
          <w:lang w:eastAsia="ru-RU"/>
        </w:rPr>
      </w:pPr>
    </w:p>
    <w:p w14:paraId="622F23BA" w14:textId="77777777" w:rsidR="00C67E7C" w:rsidRDefault="0092226B">
      <w:pPr>
        <w:spacing w:after="0" w:line="240" w:lineRule="auto"/>
        <w:ind w:firstLine="284"/>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5.1. Способ доставки оригиналов РПД </w:t>
      </w:r>
    </w:p>
    <w:p w14:paraId="457A8251" w14:textId="77777777" w:rsidR="00C67E7C" w:rsidRDefault="00C67E7C">
      <w:pPr>
        <w:spacing w:after="0" w:line="240" w:lineRule="auto"/>
        <w:jc w:val="both"/>
        <w:rPr>
          <w:rFonts w:ascii="Times New Roman" w:eastAsia="Times New Roman" w:hAnsi="Times New Roman" w:cs="Times New Roman"/>
          <w:i/>
          <w:lang w:eastAsia="ru-RU"/>
        </w:rPr>
      </w:pPr>
    </w:p>
    <w:p w14:paraId="07E63EE9" w14:textId="77777777" w:rsidR="00C67E7C" w:rsidRDefault="0092226B">
      <w:pPr>
        <w:spacing w:after="0" w:line="240" w:lineRule="auto"/>
        <w:ind w:firstLine="708"/>
        <w:jc w:val="both"/>
        <w:rPr>
          <w:rFonts w:ascii="Times New Roman" w:eastAsia="Times New Roman" w:hAnsi="Times New Roman" w:cs="Times New Roman"/>
          <w:i/>
          <w:lang w:eastAsia="ru-RU"/>
        </w:rPr>
      </w:pPr>
      <w:r>
        <w:rPr>
          <w:rFonts w:ascii="Times New Roman" w:eastAsia="Times New Roman" w:hAnsi="Times New Roman" w:cs="Times New Roman"/>
          <w:lang w:eastAsia="ru-RU"/>
        </w:rPr>
        <w:t xml:space="preserve">Электронный </w:t>
      </w:r>
      <w:proofErr w:type="spellStart"/>
      <w:proofErr w:type="gramStart"/>
      <w:r>
        <w:rPr>
          <w:rFonts w:ascii="Times New Roman" w:eastAsia="Times New Roman" w:hAnsi="Times New Roman" w:cs="Times New Roman"/>
          <w:lang w:eastAsia="ru-RU"/>
        </w:rPr>
        <w:t>документооборот:</w:t>
      </w:r>
      <w:r>
        <w:rPr>
          <w:rFonts w:ascii="Times New Roman" w:eastAsia="Times New Roman" w:hAnsi="Times New Roman" w:cs="Times New Roman"/>
          <w:i/>
          <w:lang w:eastAsia="ru-RU"/>
        </w:rPr>
        <w:t>Электронный</w:t>
      </w:r>
      <w:proofErr w:type="spellEnd"/>
      <w:proofErr w:type="gramEnd"/>
      <w:r>
        <w:rPr>
          <w:rFonts w:ascii="Times New Roman" w:eastAsia="Times New Roman" w:hAnsi="Times New Roman" w:cs="Times New Roman"/>
          <w:i/>
          <w:lang w:eastAsia="ru-RU"/>
        </w:rPr>
        <w:t xml:space="preserve"> документооборот</w:t>
      </w:r>
      <w:r>
        <w:rPr>
          <w:rFonts w:ascii="Times New Roman" w:eastAsia="Times New Roman" w:hAnsi="Times New Roman" w:cs="Times New Roman"/>
          <w:i/>
          <w:iCs/>
          <w:lang w:eastAsia="ru-RU"/>
        </w:rPr>
        <w:t xml:space="preserve"> ООО «Тензор»</w:t>
      </w:r>
    </w:p>
    <w:p w14:paraId="27083030" w14:textId="77777777" w:rsidR="00C67E7C" w:rsidRDefault="00C67E7C">
      <w:pPr>
        <w:spacing w:after="0" w:line="240" w:lineRule="auto"/>
        <w:jc w:val="center"/>
        <w:rPr>
          <w:rFonts w:ascii="Times New Roman" w:eastAsia="Times New Roman" w:hAnsi="Times New Roman" w:cs="Times New Roman"/>
          <w:iCs/>
          <w:lang w:eastAsia="ru-RU"/>
        </w:rPr>
      </w:pPr>
    </w:p>
    <w:p w14:paraId="002D561E" w14:textId="77777777" w:rsidR="00C67E7C" w:rsidRDefault="00C67E7C">
      <w:pPr>
        <w:spacing w:after="0" w:line="240" w:lineRule="auto"/>
        <w:ind w:firstLine="567"/>
        <w:jc w:val="both"/>
        <w:rPr>
          <w:rFonts w:ascii="Times New Roman" w:eastAsia="Times New Roman" w:hAnsi="Times New Roman" w:cs="Times New Roman"/>
          <w:iCs/>
          <w:lang w:eastAsia="ru-RU"/>
        </w:rPr>
      </w:pPr>
    </w:p>
    <w:p w14:paraId="664D649C" w14:textId="77777777" w:rsidR="00C67E7C" w:rsidRDefault="0092226B">
      <w:pPr>
        <w:tabs>
          <w:tab w:val="left" w:pos="4515"/>
        </w:tabs>
        <w:spacing w:after="12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Абонент согласен на получение расчетных документов по выбранному им способу доставки. </w:t>
      </w:r>
    </w:p>
    <w:p w14:paraId="421998DA" w14:textId="77777777" w:rsidR="00C67E7C" w:rsidRDefault="0092226B">
      <w:pPr>
        <w:tabs>
          <w:tab w:val="left" w:pos="4515"/>
        </w:tabs>
        <w:spacing w:after="12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Счета иных поставщиков Услуг, от имени которых Оператор выставляет счета по агентским Контрактам, доставляются в соответствии с указанным Абонентом способом доставки счета в настоящем пункте.</w:t>
      </w:r>
    </w:p>
    <w:p w14:paraId="6B09C5CC" w14:textId="77777777" w:rsidR="00C67E7C" w:rsidRDefault="0092226B">
      <w:pPr>
        <w:tabs>
          <w:tab w:val="left" w:pos="4515"/>
        </w:tabs>
        <w:spacing w:after="120" w:line="240" w:lineRule="auto"/>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14:paraId="70F624CF" w14:textId="77777777" w:rsidR="00C67E7C" w:rsidRDefault="00C67E7C">
      <w:pPr>
        <w:spacing w:after="0" w:line="240" w:lineRule="auto"/>
        <w:jc w:val="both"/>
        <w:rPr>
          <w:rFonts w:ascii="Times New Roman" w:eastAsia="Times New Roman" w:hAnsi="Times New Roman" w:cs="Times New Roman"/>
          <w:i/>
          <w:color w:val="00B0F0"/>
          <w:lang w:eastAsia="ru-RU"/>
        </w:rPr>
      </w:pPr>
    </w:p>
    <w:p w14:paraId="2DEF0339" w14:textId="77777777" w:rsidR="00C67E7C" w:rsidRDefault="0092226B">
      <w:pPr>
        <w:spacing w:after="0" w:line="240" w:lineRule="auto"/>
        <w:ind w:firstLine="426"/>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5.2. Способ обмена письменными уведомлениями: </w:t>
      </w:r>
    </w:p>
    <w:p w14:paraId="455B7C72"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iCs/>
          <w:lang w:eastAsia="ru-RU"/>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Контракта.</w:t>
      </w:r>
    </w:p>
    <w:p w14:paraId="61C1F9FA" w14:textId="77777777" w:rsidR="00C67E7C" w:rsidRDefault="0092226B">
      <w:pPr>
        <w:tabs>
          <w:tab w:val="left" w:pos="4515"/>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Pr>
          <w:rFonts w:ascii="Times New Roman" w:eastAsia="Times New Roman" w:hAnsi="Times New Roman" w:cs="Times New Roman"/>
          <w:bCs/>
          <w:lang w:eastAsia="ru-RU"/>
        </w:rPr>
        <w:t xml:space="preserve">  Все Приложения, Дополнительные соглашения к настоящему Контракту являются его неотъемлемой частью</w:t>
      </w:r>
      <w:r>
        <w:rPr>
          <w:rFonts w:ascii="Times New Roman" w:eastAsia="Times New Roman" w:hAnsi="Times New Roman" w:cs="Times New Roman"/>
          <w:b/>
          <w:bCs/>
          <w:lang w:eastAsia="ru-RU"/>
        </w:rPr>
        <w:t>.</w:t>
      </w:r>
    </w:p>
    <w:p w14:paraId="699FE07B" w14:textId="77777777" w:rsidR="00C67E7C" w:rsidRDefault="0092226B">
      <w:pPr>
        <w:tabs>
          <w:tab w:val="left" w:pos="4515"/>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 Контактные данные Оператора:</w:t>
      </w:r>
    </w:p>
    <w:tbl>
      <w:tblPr>
        <w:tblStyle w:val="afff0"/>
        <w:tblW w:w="7119" w:type="dxa"/>
        <w:tblLayout w:type="fixed"/>
        <w:tblLook w:val="04A0" w:firstRow="1" w:lastRow="0" w:firstColumn="1" w:lastColumn="0" w:noHBand="0" w:noVBand="1"/>
      </w:tblPr>
      <w:tblGrid>
        <w:gridCol w:w="1818"/>
        <w:gridCol w:w="299"/>
        <w:gridCol w:w="1970"/>
        <w:gridCol w:w="303"/>
        <w:gridCol w:w="2729"/>
      </w:tblGrid>
      <w:tr w:rsidR="00C67E7C" w14:paraId="10278C49" w14:textId="77777777">
        <w:trPr>
          <w:trHeight w:val="305"/>
        </w:trPr>
        <w:tc>
          <w:tcPr>
            <w:tcW w:w="1818" w:type="dxa"/>
            <w:tcBorders>
              <w:top w:val="nil"/>
              <w:left w:val="nil"/>
              <w:bottom w:val="nil"/>
              <w:right w:val="nil"/>
            </w:tcBorders>
            <w:shd w:val="clear" w:color="auto" w:fill="DBE5F1" w:themeFill="accent1" w:themeFillTint="33"/>
            <w:vAlign w:val="center"/>
          </w:tcPr>
          <w:p w14:paraId="3573C7C5"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Сайт ПАО </w:t>
            </w:r>
          </w:p>
          <w:p w14:paraId="35C3986C"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«Ростелеком»</w:t>
            </w:r>
          </w:p>
        </w:tc>
        <w:tc>
          <w:tcPr>
            <w:tcW w:w="299" w:type="dxa"/>
            <w:tcBorders>
              <w:top w:val="nil"/>
              <w:left w:val="nil"/>
              <w:bottom w:val="nil"/>
              <w:right w:val="nil"/>
            </w:tcBorders>
          </w:tcPr>
          <w:p w14:paraId="2BBB487E" w14:textId="77777777" w:rsidR="00C67E7C" w:rsidRDefault="00C67E7C">
            <w:pPr>
              <w:spacing w:after="0" w:line="240" w:lineRule="auto"/>
              <w:jc w:val="center"/>
              <w:rPr>
                <w:rFonts w:ascii="Times New Roman" w:hAnsi="Times New Roman" w:cs="Times New Roman"/>
                <w:sz w:val="20"/>
                <w:szCs w:val="20"/>
              </w:rPr>
            </w:pPr>
          </w:p>
        </w:tc>
        <w:tc>
          <w:tcPr>
            <w:tcW w:w="1970" w:type="dxa"/>
            <w:tcBorders>
              <w:top w:val="nil"/>
              <w:left w:val="nil"/>
              <w:bottom w:val="nil"/>
              <w:right w:val="nil"/>
            </w:tcBorders>
            <w:shd w:val="clear" w:color="auto" w:fill="DBE5F1" w:themeFill="accent1" w:themeFillTint="33"/>
            <w:vAlign w:val="center"/>
          </w:tcPr>
          <w:p w14:paraId="4AD8DAC5"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Сервис </w:t>
            </w:r>
          </w:p>
          <w:p w14:paraId="7C4D9EF7"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«Личный кабинет»</w:t>
            </w:r>
          </w:p>
        </w:tc>
        <w:tc>
          <w:tcPr>
            <w:tcW w:w="303" w:type="dxa"/>
            <w:tcBorders>
              <w:top w:val="nil"/>
              <w:left w:val="nil"/>
              <w:bottom w:val="nil"/>
              <w:right w:val="nil"/>
            </w:tcBorders>
          </w:tcPr>
          <w:p w14:paraId="48D85D0B" w14:textId="77777777" w:rsidR="00C67E7C" w:rsidRDefault="00C67E7C">
            <w:pPr>
              <w:spacing w:after="0" w:line="240" w:lineRule="auto"/>
              <w:jc w:val="center"/>
              <w:rPr>
                <w:rFonts w:ascii="Times New Roman" w:hAnsi="Times New Roman" w:cs="Times New Roman"/>
                <w:sz w:val="20"/>
                <w:szCs w:val="20"/>
              </w:rPr>
            </w:pPr>
          </w:p>
        </w:tc>
        <w:tc>
          <w:tcPr>
            <w:tcW w:w="2729" w:type="dxa"/>
            <w:tcBorders>
              <w:top w:val="nil"/>
              <w:left w:val="nil"/>
              <w:bottom w:val="nil"/>
              <w:right w:val="nil"/>
            </w:tcBorders>
            <w:shd w:val="clear" w:color="auto" w:fill="DBE5F1" w:themeFill="accent1" w:themeFillTint="33"/>
            <w:vAlign w:val="center"/>
          </w:tcPr>
          <w:p w14:paraId="2F765DD1"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Мессенджер </w:t>
            </w:r>
            <w:proofErr w:type="spellStart"/>
            <w:r>
              <w:rPr>
                <w:rFonts w:ascii="Times New Roman" w:eastAsia="Calibri" w:hAnsi="Times New Roman" w:cs="Times New Roman"/>
                <w:sz w:val="20"/>
                <w:szCs w:val="20"/>
              </w:rPr>
              <w:t>ВКонтакте</w:t>
            </w:r>
            <w:proofErr w:type="spellEnd"/>
          </w:p>
          <w:p w14:paraId="6AF9E733"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«Ростелеком Бизнес – Поддержка»</w:t>
            </w:r>
          </w:p>
        </w:tc>
      </w:tr>
      <w:tr w:rsidR="00C67E7C" w14:paraId="26F58DCE" w14:textId="77777777">
        <w:trPr>
          <w:trHeight w:val="865"/>
        </w:trPr>
        <w:tc>
          <w:tcPr>
            <w:tcW w:w="1818" w:type="dxa"/>
            <w:tcBorders>
              <w:top w:val="nil"/>
              <w:left w:val="nil"/>
              <w:bottom w:val="nil"/>
              <w:right w:val="nil"/>
            </w:tcBorders>
            <w:vAlign w:val="center"/>
          </w:tcPr>
          <w:p w14:paraId="583D90A1" w14:textId="77777777" w:rsidR="00C67E7C" w:rsidRDefault="00800445">
            <w:pPr>
              <w:spacing w:after="0" w:line="240" w:lineRule="auto"/>
              <w:jc w:val="center"/>
              <w:rPr>
                <w:rFonts w:ascii="Calibri" w:eastAsia="Calibri" w:hAnsi="Calibri"/>
              </w:rPr>
            </w:pPr>
            <w:r>
              <w:rPr>
                <w:rFonts w:eastAsia="Calibri"/>
              </w:rPr>
              <w:pict w14:anchorId="19B93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3" o:spid="_x0000_s1029" type="#_x0000_t75" style="position:absolute;left:0;text-align:left;margin-left:0;margin-top:0;width:50pt;height:50pt;z-index:251657728;visibility:hidden;mso-position-horizontal-relative:text;mso-position-vertical-relative:text">
                  <o:lock v:ext="edit" selection="t"/>
                </v:shape>
              </w:pict>
            </w:r>
            <w:r w:rsidR="0092226B">
              <w:rPr>
                <w:rFonts w:eastAsia="Calibri"/>
              </w:rPr>
              <w:object w:dxaOrig="539" w:dyaOrig="513" w14:anchorId="723AF82F">
                <v:shape id="ole_rId3" o:spid="_x0000_i1025" type="#_x0000_t75" style="width:27pt;height:25.5pt;visibility:visible;mso-wrap-distance-right:0" o:ole="">
                  <v:imagedata r:id="rId12" o:title=""/>
                </v:shape>
                <o:OLEObject Type="Embed" ProgID="PBrush" ShapeID="ole_rId3" DrawAspect="Content" ObjectID="_1841202992" r:id="rId13"/>
              </w:object>
            </w:r>
          </w:p>
          <w:p w14:paraId="4CE24E99" w14:textId="77777777" w:rsidR="00C67E7C" w:rsidRDefault="0092226B">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lang w:val="en-US"/>
              </w:rPr>
              <w:t>www</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rt</w:t>
            </w:r>
            <w:r>
              <w:rPr>
                <w:rFonts w:ascii="Times New Roman" w:eastAsia="Calibri" w:hAnsi="Times New Roman" w:cs="Times New Roman"/>
                <w:sz w:val="20"/>
                <w:szCs w:val="20"/>
              </w:rPr>
              <w:t>.</w:t>
            </w:r>
            <w:proofErr w:type="spellStart"/>
            <w:r>
              <w:rPr>
                <w:rFonts w:ascii="Times New Roman" w:eastAsia="Calibri" w:hAnsi="Times New Roman" w:cs="Times New Roman"/>
                <w:sz w:val="20"/>
                <w:szCs w:val="20"/>
                <w:lang w:val="en-US"/>
              </w:rPr>
              <w:t>ru</w:t>
            </w:r>
            <w:proofErr w:type="spellEnd"/>
          </w:p>
        </w:tc>
        <w:tc>
          <w:tcPr>
            <w:tcW w:w="299" w:type="dxa"/>
            <w:tcBorders>
              <w:top w:val="nil"/>
              <w:left w:val="nil"/>
              <w:bottom w:val="nil"/>
              <w:right w:val="nil"/>
            </w:tcBorders>
          </w:tcPr>
          <w:p w14:paraId="20EE22D1" w14:textId="77777777" w:rsidR="00C67E7C" w:rsidRDefault="00C67E7C">
            <w:pPr>
              <w:spacing w:after="0" w:line="240" w:lineRule="auto"/>
              <w:jc w:val="center"/>
              <w:rPr>
                <w:rFonts w:ascii="Calibri" w:eastAsia="Calibri" w:hAnsi="Calibri"/>
              </w:rPr>
            </w:pPr>
          </w:p>
        </w:tc>
        <w:tc>
          <w:tcPr>
            <w:tcW w:w="1970" w:type="dxa"/>
            <w:tcBorders>
              <w:top w:val="nil"/>
              <w:left w:val="nil"/>
              <w:bottom w:val="nil"/>
              <w:right w:val="nil"/>
            </w:tcBorders>
            <w:vAlign w:val="center"/>
          </w:tcPr>
          <w:p w14:paraId="6ABA8098" w14:textId="77777777" w:rsidR="00C67E7C" w:rsidRDefault="00800445">
            <w:pPr>
              <w:spacing w:after="0" w:line="240" w:lineRule="auto"/>
              <w:jc w:val="center"/>
              <w:rPr>
                <w:rFonts w:ascii="Times New Roman" w:hAnsi="Times New Roman" w:cs="Times New Roman"/>
                <w:sz w:val="12"/>
                <w:szCs w:val="12"/>
                <w:lang w:val="en-US"/>
              </w:rPr>
            </w:pPr>
            <w:r>
              <w:rPr>
                <w:rFonts w:eastAsia="Calibri"/>
              </w:rPr>
              <w:pict w14:anchorId="5B500DEC">
                <v:shape id="_x0000_tole_rId5" o:spid="_x0000_s1027" type="#_x0000_t75" style="position:absolute;left:0;text-align:left;margin-left:0;margin-top:0;width:50pt;height:50pt;z-index:251658752;visibility:hidden;mso-position-horizontal-relative:text;mso-position-vertical-relative:text">
                  <o:lock v:ext="edit" selection="t"/>
                </v:shape>
              </w:pict>
            </w:r>
            <w:r w:rsidR="0092226B">
              <w:rPr>
                <w:rFonts w:eastAsia="Calibri"/>
              </w:rPr>
              <w:object w:dxaOrig="576" w:dyaOrig="477" w14:anchorId="2932F179">
                <v:shape id="ole_rId5" o:spid="_x0000_i1026" type="#_x0000_t75" style="width:28.5pt;height:24pt;visibility:visible;mso-wrap-distance-right:0" o:ole="">
                  <v:imagedata r:id="rId14" o:title=""/>
                </v:shape>
                <o:OLEObject Type="Embed" ProgID="PBrush" ShapeID="ole_rId5" DrawAspect="Content" ObjectID="_1841202993" r:id="rId15"/>
              </w:object>
            </w:r>
          </w:p>
          <w:p w14:paraId="0FE42ACD" w14:textId="77777777" w:rsidR="00C67E7C" w:rsidRDefault="00800445">
            <w:pPr>
              <w:spacing w:after="0" w:line="240" w:lineRule="auto"/>
              <w:jc w:val="center"/>
              <w:rPr>
                <w:rFonts w:ascii="Times New Roman" w:hAnsi="Times New Roman" w:cs="Times New Roman"/>
                <w:sz w:val="20"/>
                <w:szCs w:val="20"/>
                <w:lang w:val="en-US"/>
              </w:rPr>
            </w:pPr>
            <w:hyperlink r:id="rId16">
              <w:r w:rsidR="0092226B">
                <w:rPr>
                  <w:rFonts w:ascii="Times New Roman" w:eastAsia="Calibri" w:hAnsi="Times New Roman" w:cs="Times New Roman"/>
                  <w:sz w:val="20"/>
                  <w:szCs w:val="20"/>
                  <w:lang w:val="en-US"/>
                </w:rPr>
                <w:t>https://client.rt.ru</w:t>
              </w:r>
            </w:hyperlink>
          </w:p>
        </w:tc>
        <w:tc>
          <w:tcPr>
            <w:tcW w:w="303" w:type="dxa"/>
            <w:tcBorders>
              <w:top w:val="nil"/>
              <w:left w:val="nil"/>
              <w:bottom w:val="nil"/>
              <w:right w:val="nil"/>
            </w:tcBorders>
          </w:tcPr>
          <w:p w14:paraId="3F4ABD4F" w14:textId="77777777" w:rsidR="00C67E7C" w:rsidRDefault="00C67E7C">
            <w:pPr>
              <w:spacing w:after="0" w:line="240" w:lineRule="auto"/>
              <w:jc w:val="center"/>
              <w:rPr>
                <w:rFonts w:ascii="Calibri" w:eastAsia="Calibri" w:hAnsi="Calibri"/>
              </w:rPr>
            </w:pPr>
          </w:p>
        </w:tc>
        <w:tc>
          <w:tcPr>
            <w:tcW w:w="2729" w:type="dxa"/>
            <w:tcBorders>
              <w:top w:val="nil"/>
              <w:left w:val="nil"/>
              <w:bottom w:val="nil"/>
              <w:right w:val="nil"/>
            </w:tcBorders>
            <w:vAlign w:val="center"/>
          </w:tcPr>
          <w:p w14:paraId="314D5A70" w14:textId="77777777" w:rsidR="00C67E7C" w:rsidRDefault="00C67E7C">
            <w:pPr>
              <w:spacing w:after="0" w:line="240" w:lineRule="auto"/>
              <w:jc w:val="center"/>
              <w:rPr>
                <w:rFonts w:ascii="Calibri" w:eastAsia="Calibri" w:hAnsi="Calibri"/>
              </w:rPr>
            </w:pPr>
          </w:p>
          <w:p w14:paraId="7F935340" w14:textId="77777777" w:rsidR="00C67E7C" w:rsidRDefault="0092226B">
            <w:pPr>
              <w:spacing w:after="0" w:line="240" w:lineRule="auto"/>
              <w:jc w:val="center"/>
              <w:rPr>
                <w:rFonts w:ascii="Calibri" w:eastAsia="Calibri" w:hAnsi="Calibri"/>
              </w:rPr>
            </w:pPr>
            <w:r>
              <w:rPr>
                <w:rFonts w:eastAsia="Calibri"/>
                <w:noProof/>
              </w:rPr>
              <w:drawing>
                <wp:inline distT="0" distB="0" distL="0" distR="0" wp14:anchorId="22668786" wp14:editId="5269EDFB">
                  <wp:extent cx="328295" cy="310515"/>
                  <wp:effectExtent l="0" t="0" r="0" b="0"/>
                  <wp:docPr id="2" name="Рисунок 10" descr="cid:image002.jpg@01DADDEA.09BE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descr="cid:image002.jpg@01DADDEA.09BE1970"/>
                          <pic:cNvPicPr>
                            <a:picLocks noChangeAspect="1" noChangeArrowheads="1"/>
                          </pic:cNvPicPr>
                        </pic:nvPicPr>
                        <pic:blipFill>
                          <a:blip r:embed="rId17"/>
                          <a:stretch>
                            <a:fillRect/>
                          </a:stretch>
                        </pic:blipFill>
                        <pic:spPr bwMode="auto">
                          <a:xfrm flipH="1">
                            <a:off x="0" y="0"/>
                            <a:ext cx="328295" cy="310515"/>
                          </a:xfrm>
                          <a:prstGeom prst="rect">
                            <a:avLst/>
                          </a:prstGeom>
                          <a:noFill/>
                        </pic:spPr>
                      </pic:pic>
                    </a:graphicData>
                  </a:graphic>
                </wp:inline>
              </w:drawing>
            </w:r>
          </w:p>
          <w:p w14:paraId="51EDB2EA" w14:textId="77777777" w:rsidR="00C67E7C" w:rsidRDefault="00800445">
            <w:pPr>
              <w:spacing w:after="0" w:line="240" w:lineRule="auto"/>
              <w:jc w:val="center"/>
              <w:rPr>
                <w:rFonts w:ascii="Times New Roman" w:hAnsi="Times New Roman" w:cs="Times New Roman"/>
                <w:sz w:val="20"/>
                <w:szCs w:val="20"/>
              </w:rPr>
            </w:pPr>
            <w:hyperlink r:id="rId18">
              <w:r w:rsidR="0092226B">
                <w:rPr>
                  <w:rStyle w:val="af2"/>
                  <w:rFonts w:ascii="Times New Roman" w:eastAsia="Calibri" w:hAnsi="Times New Roman" w:cs="Times New Roman"/>
                  <w:color w:val="auto"/>
                  <w:sz w:val="20"/>
                  <w:szCs w:val="20"/>
                </w:rPr>
                <w:t>https://vk.com/rostelecomhelpb2b</w:t>
              </w:r>
            </w:hyperlink>
          </w:p>
        </w:tc>
      </w:tr>
    </w:tbl>
    <w:tbl>
      <w:tblPr>
        <w:tblW w:w="10505" w:type="dxa"/>
        <w:tblLayout w:type="fixed"/>
        <w:tblCellMar>
          <w:left w:w="15" w:type="dxa"/>
          <w:right w:w="15" w:type="dxa"/>
        </w:tblCellMar>
        <w:tblLook w:val="0000" w:firstRow="0" w:lastRow="0" w:firstColumn="0" w:lastColumn="0" w:noHBand="0" w:noVBand="0"/>
      </w:tblPr>
      <w:tblGrid>
        <w:gridCol w:w="10505"/>
      </w:tblGrid>
      <w:tr w:rsidR="00C67E7C" w14:paraId="0896BE89" w14:textId="77777777">
        <w:trPr>
          <w:trHeight w:val="269"/>
        </w:trPr>
        <w:tc>
          <w:tcPr>
            <w:tcW w:w="10505" w:type="dxa"/>
            <w:shd w:val="clear" w:color="auto" w:fill="FFFFFF"/>
          </w:tcPr>
          <w:p w14:paraId="354DE6A9" w14:textId="77777777" w:rsidR="00C67E7C" w:rsidRDefault="00C67E7C">
            <w:pPr>
              <w:widowControl w:val="0"/>
              <w:spacing w:after="0" w:line="240" w:lineRule="auto"/>
              <w:ind w:right="57"/>
              <w:rPr>
                <w:rFonts w:ascii="Times New Roman" w:eastAsia="Times New Roman" w:hAnsi="Times New Roman" w:cs="Times New Roman"/>
                <w:lang w:eastAsia="ru-RU"/>
              </w:rPr>
            </w:pPr>
          </w:p>
        </w:tc>
      </w:tr>
    </w:tbl>
    <w:p w14:paraId="76F78CB1" w14:textId="77777777" w:rsidR="00C67E7C" w:rsidRPr="00BF1F27" w:rsidRDefault="00C67E7C">
      <w:pPr>
        <w:spacing w:after="0" w:line="240" w:lineRule="auto"/>
        <w:rPr>
          <w:rFonts w:ascii="Times New Roman" w:eastAsia="Times New Roman" w:hAnsi="Times New Roman" w:cs="Times New Roman"/>
          <w:lang w:eastAsia="ru-RU"/>
        </w:rPr>
      </w:pPr>
    </w:p>
    <w:tbl>
      <w:tblPr>
        <w:tblW w:w="10490" w:type="dxa"/>
        <w:tblInd w:w="15" w:type="dxa"/>
        <w:tblLayout w:type="fixed"/>
        <w:tblCellMar>
          <w:left w:w="15" w:type="dxa"/>
          <w:right w:w="15" w:type="dxa"/>
        </w:tblCellMar>
        <w:tblLook w:val="0000" w:firstRow="0" w:lastRow="0" w:firstColumn="0" w:lastColumn="0" w:noHBand="0" w:noVBand="0"/>
      </w:tblPr>
      <w:tblGrid>
        <w:gridCol w:w="5246"/>
        <w:gridCol w:w="5244"/>
      </w:tblGrid>
      <w:tr w:rsidR="00C67E7C" w:rsidRPr="00BF1F27" w14:paraId="72C2DB82" w14:textId="77777777">
        <w:trPr>
          <w:trHeight w:val="132"/>
        </w:trPr>
        <w:tc>
          <w:tcPr>
            <w:tcW w:w="10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DD52EC" w14:textId="77777777" w:rsidR="00C67E7C" w:rsidRPr="00BF1F27" w:rsidRDefault="0092226B">
            <w:pPr>
              <w:widowControl w:val="0"/>
              <w:spacing w:after="0" w:line="240" w:lineRule="auto"/>
              <w:jc w:val="both"/>
              <w:rPr>
                <w:rFonts w:ascii="Times New Roman" w:eastAsia="Times New Roman" w:hAnsi="Times New Roman" w:cs="Times New Roman"/>
                <w:lang w:eastAsia="ru-RU"/>
              </w:rPr>
            </w:pPr>
            <w:r w:rsidRPr="00BF1F27">
              <w:rPr>
                <w:rFonts w:ascii="Times New Roman" w:eastAsia="Times New Roman" w:hAnsi="Times New Roman" w:cs="Times New Roman"/>
                <w:b/>
                <w:bCs/>
                <w:lang w:eastAsia="ru-RU"/>
              </w:rPr>
              <w:t>8. Адреса и реквизиты Сторон:</w:t>
            </w:r>
          </w:p>
        </w:tc>
      </w:tr>
      <w:tr w:rsidR="00C67E7C" w:rsidRPr="00BF1F27" w14:paraId="7863B290" w14:textId="77777777">
        <w:trPr>
          <w:trHeight w:val="416"/>
        </w:trPr>
        <w:tc>
          <w:tcPr>
            <w:tcW w:w="52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6BF7C6" w14:textId="77777777" w:rsidR="00C67E7C" w:rsidRPr="00BF1F27" w:rsidRDefault="0092226B">
            <w:pPr>
              <w:spacing w:after="0" w:line="240" w:lineRule="auto"/>
              <w:jc w:val="both"/>
              <w:rPr>
                <w:rFonts w:ascii="Times New Roman" w:eastAsia="Times New Roman" w:hAnsi="Times New Roman" w:cs="Times New Roman"/>
                <w:lang w:eastAsia="ru-RU"/>
              </w:rPr>
            </w:pPr>
            <w:r w:rsidRPr="00BF1F27">
              <w:rPr>
                <w:rFonts w:ascii="Times New Roman" w:eastAsia="Times New Roman" w:hAnsi="Times New Roman" w:cs="Times New Roman"/>
                <w:b/>
                <w:bCs/>
                <w:lang w:eastAsia="ru-RU"/>
              </w:rPr>
              <w:t>8.1. Оператор:</w:t>
            </w:r>
          </w:p>
          <w:p w14:paraId="210D2FFD" w14:textId="77777777" w:rsidR="00C67E7C" w:rsidRPr="00BF1F27" w:rsidRDefault="0092226B">
            <w:pPr>
              <w:pStyle w:val="LBBodyText2"/>
              <w:spacing w:before="0" w:after="0"/>
              <w:ind w:left="0"/>
              <w:jc w:val="left"/>
              <w:rPr>
                <w:b/>
              </w:rPr>
            </w:pPr>
            <w:r w:rsidRPr="00BF1F27">
              <w:rPr>
                <w:b/>
              </w:rPr>
              <w:t xml:space="preserve">Публичное акционерное общество «Ростелеком» (краткое наименование - ПАО «Ростелеком») </w:t>
            </w:r>
          </w:p>
          <w:p w14:paraId="11F6B436" w14:textId="77777777" w:rsidR="00C67E7C" w:rsidRPr="00BF1F27" w:rsidRDefault="0092226B">
            <w:pPr>
              <w:pStyle w:val="LBBodyText2"/>
              <w:spacing w:before="0" w:after="0"/>
              <w:ind w:left="0"/>
              <w:jc w:val="left"/>
            </w:pPr>
            <w:r w:rsidRPr="00BF1F27">
              <w:t xml:space="preserve">Юридический адрес: 191167, город Санкт-Петербург, </w:t>
            </w:r>
            <w:proofErr w:type="spellStart"/>
            <w:r w:rsidRPr="00BF1F27">
              <w:t>вн.тер.г</w:t>
            </w:r>
            <w:proofErr w:type="spellEnd"/>
            <w:r w:rsidRPr="00BF1F27">
              <w:t xml:space="preserve">. муниципальный округ </w:t>
            </w:r>
            <w:proofErr w:type="spellStart"/>
            <w:r w:rsidRPr="00BF1F27">
              <w:t>Смольнинское</w:t>
            </w:r>
            <w:proofErr w:type="spellEnd"/>
            <w:r w:rsidRPr="00BF1F27">
              <w:t xml:space="preserve">, Наб. </w:t>
            </w:r>
            <w:proofErr w:type="spellStart"/>
            <w:r w:rsidRPr="00BF1F27">
              <w:t>Синопская</w:t>
            </w:r>
            <w:proofErr w:type="spellEnd"/>
            <w:r w:rsidRPr="00BF1F27">
              <w:t xml:space="preserve">, д. 14 Литера А </w:t>
            </w:r>
          </w:p>
          <w:p w14:paraId="406C310B" w14:textId="77777777" w:rsidR="00C67E7C" w:rsidRPr="00BF1F27" w:rsidRDefault="0092226B">
            <w:pPr>
              <w:pStyle w:val="LBBodyText2"/>
              <w:spacing w:before="0" w:after="0"/>
              <w:ind w:left="0"/>
              <w:jc w:val="left"/>
            </w:pPr>
            <w:r w:rsidRPr="00BF1F27">
              <w:t xml:space="preserve">ИНН: 7707049388, КПП: 784201001 </w:t>
            </w:r>
          </w:p>
          <w:p w14:paraId="11A23A08" w14:textId="77777777" w:rsidR="00C67E7C" w:rsidRPr="00BF1F27" w:rsidRDefault="0092226B">
            <w:pPr>
              <w:pStyle w:val="LBBodyText2"/>
              <w:spacing w:before="0" w:after="0"/>
              <w:ind w:left="0"/>
              <w:jc w:val="left"/>
            </w:pPr>
            <w:r w:rsidRPr="00BF1F27">
              <w:t>ОГРН: 1027700198767</w:t>
            </w:r>
          </w:p>
          <w:p w14:paraId="1798FFE1" w14:textId="77777777" w:rsidR="00C67E7C" w:rsidRPr="00BF1F27" w:rsidRDefault="0092226B">
            <w:pPr>
              <w:pStyle w:val="LBBodyText2"/>
              <w:spacing w:before="0" w:after="0"/>
              <w:ind w:left="0"/>
              <w:jc w:val="left"/>
              <w:rPr>
                <w:u w:val="single"/>
              </w:rPr>
            </w:pPr>
            <w:r w:rsidRPr="00BF1F27">
              <w:rPr>
                <w:u w:val="single"/>
              </w:rPr>
              <w:t xml:space="preserve">Исполнителем Контракта </w:t>
            </w:r>
            <w:r w:rsidRPr="00BF1F27">
              <w:rPr>
                <w:i/>
                <w:iCs/>
              </w:rPr>
              <w:t xml:space="preserve">[указать- Контракта или Контракта] </w:t>
            </w:r>
            <w:r w:rsidRPr="00BF1F27">
              <w:rPr>
                <w:u w:val="single"/>
              </w:rPr>
              <w:t>является обособленное подразделение:</w:t>
            </w:r>
          </w:p>
          <w:p w14:paraId="639D0C57"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Филиал ПАО "Ростелеком" в Республике Мордовия</w:t>
            </w:r>
          </w:p>
          <w:p w14:paraId="1AEF48E3"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 xml:space="preserve">Почтовый адрес: 430005, РФ, Республика Мордовия., </w:t>
            </w:r>
            <w:proofErr w:type="spellStart"/>
            <w:r w:rsidRPr="00BF1F27">
              <w:rPr>
                <w:rFonts w:ascii="Times New Roman" w:hAnsi="Times New Roman" w:cs="Times New Roman"/>
                <w:lang w:eastAsia="ru-RU"/>
              </w:rPr>
              <w:t>г.Саранск</w:t>
            </w:r>
            <w:proofErr w:type="spellEnd"/>
            <w:r w:rsidRPr="00BF1F27">
              <w:rPr>
                <w:rFonts w:ascii="Times New Roman" w:hAnsi="Times New Roman" w:cs="Times New Roman"/>
                <w:lang w:eastAsia="ru-RU"/>
              </w:rPr>
              <w:t>, ул. Коммунистическая, д. 34</w:t>
            </w:r>
          </w:p>
          <w:p w14:paraId="68CBF9CA"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ИНН: 7707049388; КПП:</w:t>
            </w:r>
            <w:r w:rsidRPr="00BF1F27">
              <w:rPr>
                <w:rFonts w:ascii="Times New Roman" w:hAnsi="Times New Roman" w:cs="Times New Roman"/>
              </w:rPr>
              <w:t xml:space="preserve"> </w:t>
            </w:r>
            <w:r w:rsidRPr="00BF1F27">
              <w:rPr>
                <w:rFonts w:ascii="Times New Roman" w:hAnsi="Times New Roman" w:cs="Times New Roman"/>
                <w:lang w:eastAsia="ru-RU"/>
              </w:rPr>
              <w:t>132643001</w:t>
            </w:r>
          </w:p>
          <w:p w14:paraId="743AA59A"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 xml:space="preserve">Банковские реквизиты: </w:t>
            </w:r>
          </w:p>
          <w:p w14:paraId="08F00261"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Расчетный счет: 40822810338000000002</w:t>
            </w:r>
          </w:p>
          <w:p w14:paraId="7A97F968"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Наименование банка: ПАО СБЕРБАНК</w:t>
            </w:r>
          </w:p>
          <w:p w14:paraId="3348177F"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БИК 044525225</w:t>
            </w:r>
          </w:p>
          <w:p w14:paraId="6FBA41C5" w14:textId="77777777" w:rsidR="00C67E7C" w:rsidRPr="00BF1F27" w:rsidRDefault="0092226B">
            <w:pPr>
              <w:spacing w:after="0"/>
              <w:jc w:val="both"/>
              <w:rPr>
                <w:rFonts w:ascii="Times New Roman" w:hAnsi="Times New Roman" w:cs="Times New Roman"/>
                <w:lang w:eastAsia="ru-RU"/>
              </w:rPr>
            </w:pPr>
            <w:proofErr w:type="spellStart"/>
            <w:r w:rsidRPr="00BF1F27">
              <w:rPr>
                <w:rFonts w:ascii="Times New Roman" w:hAnsi="Times New Roman" w:cs="Times New Roman"/>
                <w:lang w:eastAsia="ru-RU"/>
              </w:rPr>
              <w:t>Кор.счет</w:t>
            </w:r>
            <w:proofErr w:type="spellEnd"/>
            <w:r w:rsidRPr="00BF1F27">
              <w:rPr>
                <w:rFonts w:ascii="Times New Roman" w:hAnsi="Times New Roman" w:cs="Times New Roman"/>
                <w:lang w:eastAsia="ru-RU"/>
              </w:rPr>
              <w:t xml:space="preserve"> 30101810400000000225</w:t>
            </w:r>
          </w:p>
          <w:p w14:paraId="577A0C37" w14:textId="77777777" w:rsidR="00C67E7C" w:rsidRPr="00BF1F27" w:rsidRDefault="0092226B">
            <w:pPr>
              <w:spacing w:after="0"/>
              <w:jc w:val="both"/>
              <w:rPr>
                <w:lang w:eastAsia="ru-RU"/>
              </w:rPr>
            </w:pPr>
            <w:r w:rsidRPr="00BF1F27">
              <w:rPr>
                <w:rFonts w:ascii="Times New Roman" w:hAnsi="Times New Roman" w:cs="Times New Roman"/>
                <w:lang w:eastAsia="ru-RU"/>
              </w:rPr>
              <w:t>УИП - указан в счете за услуги связи</w:t>
            </w:r>
          </w:p>
        </w:tc>
        <w:tc>
          <w:tcPr>
            <w:tcW w:w="52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337852" w14:textId="77777777" w:rsidR="00C67E7C" w:rsidRPr="00BF1F27" w:rsidRDefault="0092226B">
            <w:pPr>
              <w:spacing w:after="0" w:line="240" w:lineRule="auto"/>
              <w:jc w:val="both"/>
              <w:rPr>
                <w:rFonts w:ascii="Times New Roman" w:eastAsia="Times New Roman" w:hAnsi="Times New Roman" w:cs="Times New Roman"/>
                <w:b/>
                <w:bCs/>
                <w:lang w:eastAsia="ru-RU"/>
              </w:rPr>
            </w:pPr>
            <w:r w:rsidRPr="00BF1F27">
              <w:rPr>
                <w:rFonts w:ascii="Times New Roman" w:eastAsia="Times New Roman" w:hAnsi="Times New Roman" w:cs="Times New Roman"/>
                <w:b/>
                <w:bCs/>
                <w:lang w:eastAsia="ru-RU"/>
              </w:rPr>
              <w:t>8.2. Абонент:</w:t>
            </w:r>
          </w:p>
          <w:p w14:paraId="519B8933"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b/>
                <w:lang w:eastAsia="ru-RU"/>
              </w:rPr>
              <w:t>ФГБУ "ЗАПОВЕДНАЯ МОРДОВИЯ"</w:t>
            </w:r>
            <w:r w:rsidRPr="00BF1F27">
              <w:rPr>
                <w:rFonts w:ascii="Times New Roman" w:hAnsi="Times New Roman" w:cs="Times New Roman"/>
                <w:lang w:eastAsia="ru-RU"/>
              </w:rPr>
              <w:t xml:space="preserve"> </w:t>
            </w:r>
          </w:p>
          <w:p w14:paraId="56EB5832"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Почтовый адрес:</w:t>
            </w:r>
            <w:r w:rsidRPr="00BF1F27">
              <w:rPr>
                <w:rFonts w:ascii="Times New Roman" w:hAnsi="Times New Roman" w:cs="Times New Roman"/>
              </w:rPr>
              <w:t xml:space="preserve"> </w:t>
            </w:r>
            <w:r w:rsidRPr="00BF1F27">
              <w:rPr>
                <w:rFonts w:ascii="Times New Roman" w:hAnsi="Times New Roman" w:cs="Times New Roman"/>
                <w:lang w:eastAsia="ru-RU"/>
              </w:rPr>
              <w:t>430005 г. САРАНСК ул. КРАСНАЯ 30</w:t>
            </w:r>
          </w:p>
          <w:p w14:paraId="1DA36942" w14:textId="77777777" w:rsidR="00C67E7C" w:rsidRPr="00BF1F27" w:rsidRDefault="0092226B">
            <w:pPr>
              <w:spacing w:after="0"/>
              <w:rPr>
                <w:rFonts w:ascii="Times New Roman" w:hAnsi="Times New Roman" w:cs="Times New Roman"/>
                <w:lang w:eastAsia="ru-RU"/>
              </w:rPr>
            </w:pPr>
            <w:r w:rsidRPr="00BF1F27">
              <w:rPr>
                <w:rFonts w:ascii="Times New Roman" w:hAnsi="Times New Roman" w:cs="Times New Roman"/>
                <w:lang w:eastAsia="ru-RU"/>
              </w:rPr>
              <w:t>Юридический адрес (местонахождение): 430005 г. САРАНСК ул. КРАСНАЯ 30</w:t>
            </w:r>
          </w:p>
          <w:p w14:paraId="2109BC74"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ИНН 1319108628 КПП 132601001</w:t>
            </w:r>
          </w:p>
          <w:p w14:paraId="0D8F7FD1" w14:textId="77777777" w:rsidR="00C67E7C" w:rsidRPr="00BF1F27" w:rsidRDefault="0092226B">
            <w:pPr>
              <w:spacing w:after="0"/>
              <w:jc w:val="both"/>
              <w:rPr>
                <w:rFonts w:ascii="Times New Roman" w:hAnsi="Times New Roman" w:cs="Times New Roman"/>
                <w:lang w:eastAsia="ru-RU"/>
              </w:rPr>
            </w:pPr>
            <w:r w:rsidRPr="00BF1F27">
              <w:rPr>
                <w:rFonts w:ascii="Times New Roman" w:hAnsi="Times New Roman" w:cs="Times New Roman"/>
                <w:lang w:eastAsia="ru-RU"/>
              </w:rPr>
              <w:t>ОГРН: 1021300835676</w:t>
            </w:r>
          </w:p>
          <w:p w14:paraId="552727F3" w14:textId="3C97B938" w:rsidR="00C67E7C" w:rsidRPr="00BF1F27" w:rsidRDefault="0092226B">
            <w:pPr>
              <w:widowControl w:val="0"/>
              <w:spacing w:after="0"/>
              <w:jc w:val="both"/>
              <w:rPr>
                <w:rFonts w:ascii="Times New Roman" w:hAnsi="Times New Roman" w:cs="Times New Roman"/>
                <w:lang w:eastAsia="ru-RU"/>
              </w:rPr>
            </w:pPr>
            <w:r w:rsidRPr="00BF1F27">
              <w:rPr>
                <w:rFonts w:ascii="Times New Roman" w:hAnsi="Times New Roman" w:cs="Times New Roman"/>
                <w:lang w:eastAsia="ru-RU"/>
              </w:rPr>
              <w:t xml:space="preserve">Банковские/УФК реквизиты: ОКЦ № </w:t>
            </w:r>
            <w:r w:rsidR="00BF1F27">
              <w:rPr>
                <w:rFonts w:ascii="Times New Roman" w:hAnsi="Times New Roman" w:cs="Times New Roman"/>
                <w:lang w:eastAsia="ru-RU"/>
              </w:rPr>
              <w:t>1</w:t>
            </w:r>
            <w:r w:rsidRPr="00BF1F27">
              <w:rPr>
                <w:rFonts w:ascii="Times New Roman" w:hAnsi="Times New Roman" w:cs="Times New Roman"/>
                <w:lang w:eastAsia="ru-RU"/>
              </w:rPr>
              <w:t xml:space="preserve"> Волго-Вятского ГУ Банка России//УФК по </w:t>
            </w:r>
            <w:r w:rsidR="00BF1F27">
              <w:rPr>
                <w:rFonts w:ascii="Times New Roman" w:hAnsi="Times New Roman" w:cs="Times New Roman"/>
                <w:lang w:eastAsia="ru-RU"/>
              </w:rPr>
              <w:t>Нижегородской области, г. Нижний Новгород.</w:t>
            </w:r>
          </w:p>
          <w:p w14:paraId="5A3489DD" w14:textId="69D33FE1" w:rsidR="00C67E7C" w:rsidRDefault="00BF1F27">
            <w:pPr>
              <w:widowControl w:val="0"/>
              <w:spacing w:after="0"/>
              <w:jc w:val="both"/>
              <w:rPr>
                <w:rFonts w:ascii="Times New Roman" w:hAnsi="Times New Roman" w:cs="Times New Roman"/>
                <w:lang w:eastAsia="ru-RU"/>
              </w:rPr>
            </w:pPr>
            <w:r>
              <w:rPr>
                <w:rFonts w:ascii="Times New Roman" w:hAnsi="Times New Roman" w:cs="Times New Roman"/>
                <w:lang w:eastAsia="ru-RU"/>
              </w:rPr>
              <w:t>Казначейский счет: 03214643000000013232</w:t>
            </w:r>
          </w:p>
          <w:p w14:paraId="68469578" w14:textId="20C63E4F" w:rsidR="00BF1F27" w:rsidRDefault="00BF1F27">
            <w:pPr>
              <w:widowControl w:val="0"/>
              <w:spacing w:after="0"/>
              <w:jc w:val="both"/>
              <w:rPr>
                <w:rFonts w:ascii="Times New Roman" w:hAnsi="Times New Roman" w:cs="Times New Roman"/>
                <w:lang w:eastAsia="ru-RU"/>
              </w:rPr>
            </w:pPr>
            <w:r>
              <w:rPr>
                <w:rFonts w:ascii="Times New Roman" w:hAnsi="Times New Roman" w:cs="Times New Roman"/>
                <w:lang w:eastAsia="ru-RU"/>
              </w:rPr>
              <w:t>Единый казначейский счет:40102810745370000024</w:t>
            </w:r>
          </w:p>
          <w:p w14:paraId="705122AE" w14:textId="01847010" w:rsidR="00BF1F27" w:rsidRPr="00BF1F27" w:rsidRDefault="00BF1F27">
            <w:pPr>
              <w:widowControl w:val="0"/>
              <w:spacing w:after="0"/>
              <w:jc w:val="both"/>
              <w:rPr>
                <w:rFonts w:ascii="Times New Roman" w:hAnsi="Times New Roman" w:cs="Times New Roman"/>
                <w:lang w:eastAsia="ru-RU"/>
              </w:rPr>
            </w:pPr>
            <w:r>
              <w:rPr>
                <w:rFonts w:ascii="Times New Roman" w:hAnsi="Times New Roman" w:cs="Times New Roman"/>
                <w:lang w:eastAsia="ru-RU"/>
              </w:rPr>
              <w:t>БИК 012202102</w:t>
            </w:r>
          </w:p>
          <w:p w14:paraId="7C802960" w14:textId="5C880922" w:rsidR="00C67E7C" w:rsidRPr="00BF1F27" w:rsidRDefault="0092226B">
            <w:pPr>
              <w:widowControl w:val="0"/>
              <w:spacing w:after="0"/>
              <w:rPr>
                <w:rFonts w:ascii="Times New Roman" w:hAnsi="Times New Roman" w:cs="Times New Roman"/>
                <w:lang w:eastAsia="ru-RU"/>
              </w:rPr>
            </w:pPr>
            <w:r w:rsidRPr="00BF1F27">
              <w:rPr>
                <w:rFonts w:ascii="Times New Roman" w:hAnsi="Times New Roman" w:cs="Times New Roman"/>
                <w:lang w:eastAsia="ru-RU"/>
              </w:rPr>
              <w:t xml:space="preserve">Электронный адрес: </w:t>
            </w:r>
            <w:r w:rsidR="00BF1F27" w:rsidRPr="00BF1F27">
              <w:rPr>
                <w:rFonts w:ascii="Times New Roman" w:hAnsi="Times New Roman" w:cs="Times New Roman"/>
                <w:lang w:eastAsia="ru-RU"/>
              </w:rPr>
              <w:t xml:space="preserve">tmn_mgpz@moris.ru;  </w:t>
            </w:r>
            <w:r w:rsidRPr="00BF1F27">
              <w:rPr>
                <w:rFonts w:ascii="Times New Roman" w:hAnsi="Times New Roman" w:cs="Times New Roman"/>
                <w:lang w:eastAsia="ru-RU"/>
              </w:rPr>
              <w:t xml:space="preserve"> </w:t>
            </w:r>
          </w:p>
          <w:p w14:paraId="5BC03951" w14:textId="77777777" w:rsidR="00C67E7C" w:rsidRPr="00BF1F27" w:rsidRDefault="00C67E7C">
            <w:pPr>
              <w:widowControl w:val="0"/>
              <w:spacing w:after="0" w:line="240" w:lineRule="auto"/>
              <w:jc w:val="both"/>
              <w:rPr>
                <w:rFonts w:ascii="Times New Roman" w:eastAsia="Times New Roman" w:hAnsi="Times New Roman" w:cs="Times New Roman"/>
                <w:lang w:eastAsia="ru-RU"/>
              </w:rPr>
            </w:pPr>
          </w:p>
        </w:tc>
      </w:tr>
      <w:tr w:rsidR="00C67E7C" w:rsidRPr="00BF1F27" w14:paraId="1EFB99FE" w14:textId="77777777">
        <w:tc>
          <w:tcPr>
            <w:tcW w:w="5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C62BDC" w14:textId="77777777" w:rsidR="00C67E7C" w:rsidRPr="00BF1F27" w:rsidRDefault="00C67E7C">
            <w:pPr>
              <w:spacing w:after="0" w:line="240" w:lineRule="auto"/>
              <w:rPr>
                <w:rFonts w:ascii="Times New Roman" w:eastAsia="Times New Roman" w:hAnsi="Times New Roman" w:cs="Times New Roman"/>
                <w:bCs/>
                <w:lang w:eastAsia="ru-RU"/>
              </w:rPr>
            </w:pPr>
          </w:p>
          <w:p w14:paraId="048D5FFB" w14:textId="77777777" w:rsidR="00C67E7C" w:rsidRPr="00BF1F27" w:rsidRDefault="0092226B">
            <w:pPr>
              <w:spacing w:after="0" w:line="240" w:lineRule="auto"/>
              <w:rPr>
                <w:rFonts w:ascii="Times New Roman" w:eastAsia="Times New Roman" w:hAnsi="Times New Roman" w:cs="Times New Roman"/>
                <w:bCs/>
                <w:lang w:eastAsia="ru-RU"/>
              </w:rPr>
            </w:pPr>
            <w:r w:rsidRPr="00BF1F27">
              <w:rPr>
                <w:rFonts w:ascii="Times New Roman" w:eastAsia="Times New Roman" w:hAnsi="Times New Roman" w:cs="Times New Roman"/>
                <w:bCs/>
                <w:lang w:eastAsia="ru-RU"/>
              </w:rPr>
              <w:t xml:space="preserve">_____________ / </w:t>
            </w:r>
            <w:proofErr w:type="spellStart"/>
            <w:r w:rsidRPr="00BF1F27">
              <w:rPr>
                <w:rFonts w:ascii="Times New Roman" w:eastAsia="Times New Roman" w:hAnsi="Times New Roman" w:cs="Times New Roman"/>
                <w:bCs/>
                <w:lang w:eastAsia="ru-RU"/>
              </w:rPr>
              <w:t>Загороднов</w:t>
            </w:r>
            <w:proofErr w:type="spellEnd"/>
            <w:r w:rsidRPr="00BF1F27">
              <w:rPr>
                <w:rFonts w:ascii="Times New Roman" w:eastAsia="Times New Roman" w:hAnsi="Times New Roman" w:cs="Times New Roman"/>
                <w:bCs/>
                <w:lang w:eastAsia="ru-RU"/>
              </w:rPr>
              <w:t xml:space="preserve"> Михаил Николаевич/</w:t>
            </w:r>
          </w:p>
          <w:p w14:paraId="3EA7D77B" w14:textId="77777777" w:rsidR="00C67E7C" w:rsidRPr="00BF1F27" w:rsidRDefault="00C67E7C">
            <w:pPr>
              <w:spacing w:after="0" w:line="240" w:lineRule="auto"/>
              <w:rPr>
                <w:rFonts w:ascii="Times New Roman" w:eastAsia="Times New Roman" w:hAnsi="Times New Roman" w:cs="Times New Roman"/>
                <w:bCs/>
                <w:lang w:eastAsia="ru-RU"/>
              </w:rPr>
            </w:pPr>
          </w:p>
        </w:tc>
        <w:tc>
          <w:tcPr>
            <w:tcW w:w="524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026578" w14:textId="77777777" w:rsidR="00C67E7C" w:rsidRPr="00BF1F27" w:rsidRDefault="0092226B">
            <w:pPr>
              <w:spacing w:after="0" w:line="240" w:lineRule="auto"/>
              <w:rPr>
                <w:rFonts w:ascii="Times New Roman" w:eastAsia="Times New Roman" w:hAnsi="Times New Roman" w:cs="Times New Roman"/>
                <w:bCs/>
                <w:lang w:val="en-US" w:eastAsia="ru-RU"/>
              </w:rPr>
            </w:pPr>
            <w:r w:rsidRPr="00BF1F27">
              <w:rPr>
                <w:rFonts w:ascii="Times New Roman" w:eastAsia="Times New Roman" w:hAnsi="Times New Roman" w:cs="Times New Roman"/>
                <w:bCs/>
                <w:lang w:val="en-US" w:eastAsia="ru-RU"/>
              </w:rPr>
              <w:t>________</w:t>
            </w:r>
            <w:r w:rsidRPr="00BF1F27">
              <w:rPr>
                <w:rFonts w:ascii="Times New Roman" w:eastAsia="Times New Roman" w:hAnsi="Times New Roman" w:cs="Times New Roman"/>
                <w:bCs/>
                <w:color w:val="111111"/>
                <w:lang w:eastAsia="ru-RU"/>
              </w:rPr>
              <w:t>_____ /_</w:t>
            </w:r>
            <w:proofErr w:type="spellStart"/>
            <w:r w:rsidRPr="00BF1F27">
              <w:rPr>
                <w:rFonts w:ascii="Times New Roman" w:eastAsia="Times New Roman" w:hAnsi="Times New Roman" w:cs="Times New Roman"/>
                <w:bCs/>
                <w:color w:val="111111"/>
                <w:lang w:eastAsia="ru-RU"/>
              </w:rPr>
              <w:t>Ручин</w:t>
            </w:r>
            <w:proofErr w:type="spellEnd"/>
            <w:r w:rsidRPr="00BF1F27">
              <w:rPr>
                <w:rFonts w:ascii="Times New Roman" w:eastAsia="Times New Roman" w:hAnsi="Times New Roman" w:cs="Times New Roman"/>
                <w:bCs/>
                <w:color w:val="111111"/>
                <w:lang w:eastAsia="ru-RU"/>
              </w:rPr>
              <w:t> Александр Борисович</w:t>
            </w:r>
            <w:r w:rsidRPr="00BF1F27">
              <w:rPr>
                <w:rFonts w:ascii="Times New Roman" w:eastAsia="Times New Roman" w:hAnsi="Times New Roman" w:cs="Times New Roman"/>
                <w:bCs/>
                <w:color w:val="000000"/>
                <w:lang w:eastAsia="ru-RU"/>
              </w:rPr>
              <w:t>_</w:t>
            </w:r>
            <w:r w:rsidRPr="00BF1F27">
              <w:rPr>
                <w:rFonts w:ascii="Times New Roman" w:eastAsia="Times New Roman" w:hAnsi="Times New Roman" w:cs="Times New Roman"/>
                <w:bCs/>
                <w:color w:val="111111"/>
                <w:lang w:eastAsia="ru-RU"/>
              </w:rPr>
              <w:t>/</w:t>
            </w:r>
          </w:p>
        </w:tc>
      </w:tr>
      <w:tr w:rsidR="00C67E7C" w14:paraId="506858B1" w14:textId="77777777">
        <w:tc>
          <w:tcPr>
            <w:tcW w:w="52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4F603E" w14:textId="77777777" w:rsidR="00C67E7C" w:rsidRDefault="0092226B">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действующий на основании доверенности № 01/29/84/26 от 22.01.2026</w:t>
            </w:r>
          </w:p>
        </w:tc>
        <w:tc>
          <w:tcPr>
            <w:tcW w:w="52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2C027D" w14:textId="77777777" w:rsidR="00C67E7C" w:rsidRDefault="0092226B">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действующий на основании _устава</w:t>
            </w:r>
            <w:proofErr w:type="gramStart"/>
            <w:r>
              <w:rPr>
                <w:rFonts w:ascii="Times New Roman" w:eastAsia="Times New Roman" w:hAnsi="Times New Roman" w:cs="Times New Roman"/>
                <w:bCs/>
                <w:lang w:eastAsia="ru-RU"/>
              </w:rPr>
              <w:t>_  _</w:t>
            </w:r>
            <w:proofErr w:type="gramEnd"/>
            <w:r>
              <w:rPr>
                <w:rFonts w:ascii="Times New Roman" w:eastAsia="Times New Roman" w:hAnsi="Times New Roman" w:cs="Times New Roman"/>
                <w:bCs/>
                <w:lang w:eastAsia="ru-RU"/>
              </w:rPr>
              <w:t>_______________</w:t>
            </w:r>
          </w:p>
        </w:tc>
      </w:tr>
    </w:tbl>
    <w:p w14:paraId="4E1F4BA0"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21A52459"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57704166"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0889C272"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27F54178"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06DD58F6"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74AA89F7" w14:textId="77777777" w:rsidR="00C67E7C" w:rsidRDefault="00C67E7C">
      <w:pPr>
        <w:tabs>
          <w:tab w:val="left" w:pos="5955"/>
          <w:tab w:val="left" w:pos="7515"/>
        </w:tabs>
        <w:spacing w:after="0" w:line="240" w:lineRule="auto"/>
        <w:jc w:val="right"/>
        <w:rPr>
          <w:rFonts w:ascii="Times New Roman" w:hAnsi="Times New Roman" w:cs="Times New Roman"/>
          <w:sz w:val="16"/>
          <w:szCs w:val="16"/>
        </w:rPr>
      </w:pPr>
    </w:p>
    <w:p w14:paraId="4D7BB633"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sz w:val="20"/>
          <w:szCs w:val="20"/>
          <w:lang w:eastAsia="ru-RU"/>
        </w:rPr>
        <w:t xml:space="preserve">                       </w:t>
      </w:r>
    </w:p>
    <w:p w14:paraId="1E09AAE8" w14:textId="77777777" w:rsidR="00C67E7C" w:rsidRDefault="00C67E7C">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p>
    <w:p w14:paraId="73EE3ABA" w14:textId="77777777" w:rsidR="00C67E7C" w:rsidRDefault="0092226B">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r>
        <w:br w:type="page"/>
      </w:r>
    </w:p>
    <w:p w14:paraId="154FF778"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lastRenderedPageBreak/>
        <w:t>Приложение «Об оказании</w:t>
      </w:r>
      <w:r>
        <w:rPr>
          <w:sz w:val="16"/>
          <w:szCs w:val="16"/>
        </w:rPr>
        <w:t xml:space="preserve"> </w:t>
      </w:r>
      <w:r>
        <w:rPr>
          <w:rFonts w:ascii="Times New Roman" w:hAnsi="Times New Roman" w:cs="Times New Roman"/>
          <w:sz w:val="16"/>
          <w:szCs w:val="16"/>
        </w:rPr>
        <w:t>услуги «Предоставление выделенного доступа в Интернет</w:t>
      </w:r>
    </w:p>
    <w:p w14:paraId="37D580D9"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на основе сети передачи данных ПАО «Ростелеком» </w:t>
      </w:r>
    </w:p>
    <w:p w14:paraId="14BCDEE6"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к Государственному (муниципальному)контракту № 313001007884</w:t>
      </w:r>
    </w:p>
    <w:p w14:paraId="2CBFDDC5" w14:textId="77777777" w:rsidR="00C67E7C" w:rsidRDefault="0092226B">
      <w:pPr>
        <w:tabs>
          <w:tab w:val="left" w:pos="5955"/>
          <w:tab w:val="left" w:pos="7515"/>
        </w:tabs>
        <w:spacing w:after="0" w:line="240" w:lineRule="auto"/>
        <w:jc w:val="right"/>
        <w:rPr>
          <w:rFonts w:ascii="Times New Roman" w:hAnsi="Times New Roman" w:cs="Times New Roman"/>
          <w:sz w:val="16"/>
          <w:szCs w:val="16"/>
        </w:rPr>
      </w:pPr>
      <w:r>
        <w:rPr>
          <w:rFonts w:ascii="Times New Roman" w:eastAsia="Times New Roman" w:hAnsi="Times New Roman" w:cs="Times New Roman"/>
          <w:bCs/>
          <w:sz w:val="16"/>
          <w:szCs w:val="16"/>
          <w:lang w:eastAsia="ru-RU"/>
        </w:rPr>
        <w:t xml:space="preserve">об оказании услуг </w:t>
      </w:r>
      <w:r>
        <w:rPr>
          <w:rFonts w:ascii="Times New Roman" w:hAnsi="Times New Roman" w:cs="Times New Roman"/>
          <w:sz w:val="16"/>
          <w:szCs w:val="16"/>
        </w:rPr>
        <w:t>отдельным видам юридических лиц</w:t>
      </w:r>
    </w:p>
    <w:p w14:paraId="57AB9B97" w14:textId="77777777" w:rsidR="00C67E7C" w:rsidRDefault="0092226B">
      <w:pPr>
        <w:jc w:val="right"/>
        <w:rPr>
          <w:rFonts w:ascii="Times New Roman" w:eastAsia="Times New Roman" w:hAnsi="Times New Roman" w:cs="Times New Roman"/>
          <w:bCs/>
          <w:sz w:val="16"/>
          <w:szCs w:val="16"/>
          <w:lang w:eastAsia="ru-RU"/>
        </w:rPr>
      </w:pPr>
      <w:r>
        <w:rPr>
          <w:rFonts w:ascii="Times New Roman" w:hAnsi="Times New Roman" w:cs="Times New Roman"/>
          <w:sz w:val="16"/>
          <w:szCs w:val="16"/>
        </w:rPr>
        <w:t xml:space="preserve">                                                                                                                                                           от «___» ___________ 20___ г </w:t>
      </w:r>
    </w:p>
    <w:p w14:paraId="6D7CE591" w14:textId="77777777" w:rsidR="00C67E7C" w:rsidRDefault="00C67E7C">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p>
    <w:p w14:paraId="6B7FD339" w14:textId="77777777" w:rsidR="00C67E7C" w:rsidRDefault="00C67E7C">
      <w:pPr>
        <w:tabs>
          <w:tab w:val="left" w:pos="5955"/>
          <w:tab w:val="left" w:pos="7515"/>
        </w:tabs>
        <w:spacing w:after="0" w:line="240" w:lineRule="auto"/>
        <w:rPr>
          <w:rFonts w:ascii="Times New Roman" w:eastAsia="Times New Roman" w:hAnsi="Times New Roman" w:cs="Times New Roman"/>
          <w:b/>
          <w:bCs/>
          <w:sz w:val="16"/>
          <w:szCs w:val="16"/>
          <w:lang w:eastAsia="ru-RU"/>
        </w:rPr>
      </w:pPr>
    </w:p>
    <w:p w14:paraId="21D7331C" w14:textId="77777777" w:rsidR="00C67E7C" w:rsidRDefault="0092226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Условия оказания </w:t>
      </w:r>
    </w:p>
    <w:p w14:paraId="57D08752" w14:textId="77777777" w:rsidR="00C67E7C" w:rsidRDefault="0092226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услуги «Предоставление выделенного доступа в Интернет</w:t>
      </w:r>
    </w:p>
    <w:p w14:paraId="75E43FEF" w14:textId="77777777" w:rsidR="00C67E7C" w:rsidRDefault="0092226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основе сети передачи данных ПАО «Ростелеком»</w:t>
      </w:r>
    </w:p>
    <w:p w14:paraId="5075AA49" w14:textId="77777777" w:rsidR="00C67E7C" w:rsidRDefault="0092226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Лицевой счет услуги 313001007884</w:t>
      </w:r>
    </w:p>
    <w:p w14:paraId="4D12931A" w14:textId="77777777" w:rsidR="00C67E7C" w:rsidRDefault="00C67E7C">
      <w:pPr>
        <w:spacing w:after="0" w:line="240" w:lineRule="auto"/>
        <w:jc w:val="center"/>
        <w:rPr>
          <w:rFonts w:ascii="Times New Roman" w:eastAsia="Times New Roman" w:hAnsi="Times New Roman" w:cs="Times New Roman"/>
          <w:lang w:eastAsia="ru-RU"/>
        </w:rPr>
      </w:pPr>
    </w:p>
    <w:tbl>
      <w:tblPr>
        <w:tblStyle w:val="afff"/>
        <w:tblW w:w="9883" w:type="dxa"/>
        <w:tblLayout w:type="fixed"/>
        <w:tblLook w:val="04A0" w:firstRow="1" w:lastRow="0" w:firstColumn="1" w:lastColumn="0" w:noHBand="0" w:noVBand="1"/>
      </w:tblPr>
      <w:tblGrid>
        <w:gridCol w:w="4871"/>
        <w:gridCol w:w="5012"/>
      </w:tblGrid>
      <w:tr w:rsidR="00C67E7C" w14:paraId="7DDA0BA4" w14:textId="77777777">
        <w:tc>
          <w:tcPr>
            <w:tcW w:w="4871" w:type="dxa"/>
            <w:tcBorders>
              <w:top w:val="nil"/>
              <w:left w:val="nil"/>
              <w:bottom w:val="nil"/>
              <w:right w:val="nil"/>
            </w:tcBorders>
          </w:tcPr>
          <w:p w14:paraId="5CA22B74"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Calibri" w:hAnsi="Times New Roman"/>
              </w:rPr>
              <w:t>САРАНСК Г.</w:t>
            </w:r>
          </w:p>
        </w:tc>
        <w:tc>
          <w:tcPr>
            <w:tcW w:w="5011" w:type="dxa"/>
            <w:tcBorders>
              <w:top w:val="nil"/>
              <w:left w:val="nil"/>
              <w:bottom w:val="nil"/>
              <w:right w:val="nil"/>
            </w:tcBorders>
          </w:tcPr>
          <w:p w14:paraId="5469E744" w14:textId="77777777" w:rsidR="00C67E7C" w:rsidRDefault="0092226B">
            <w:pPr>
              <w:spacing w:after="0" w:line="240" w:lineRule="auto"/>
              <w:jc w:val="right"/>
              <w:rPr>
                <w:rFonts w:ascii="Times New Roman" w:eastAsia="Times New Roman" w:hAnsi="Times New Roman" w:cs="Times New Roman"/>
                <w:lang w:eastAsia="ru-RU"/>
              </w:rPr>
            </w:pPr>
            <w:r>
              <w:rPr>
                <w:rFonts w:ascii="Times New Roman" w:eastAsia="Times New Roman" w:hAnsi="Times New Roman"/>
                <w:lang w:eastAsia="ru-RU"/>
              </w:rPr>
              <w:t>«__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____________20__г.</w:t>
            </w:r>
          </w:p>
        </w:tc>
      </w:tr>
    </w:tbl>
    <w:p w14:paraId="30FDA105" w14:textId="77777777" w:rsidR="00C67E7C" w:rsidRDefault="00C67E7C">
      <w:pPr>
        <w:spacing w:after="0" w:line="240" w:lineRule="auto"/>
        <w:jc w:val="center"/>
        <w:rPr>
          <w:rFonts w:ascii="Times New Roman" w:eastAsia="Times New Roman" w:hAnsi="Times New Roman" w:cs="Times New Roman"/>
          <w:lang w:eastAsia="ru-RU"/>
        </w:rPr>
      </w:pPr>
    </w:p>
    <w:p w14:paraId="0D16FBD6" w14:textId="0233290E"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Публичное акционерное общество «Ростелеком» (ПАО «Ростелеком»)</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«Оператор</w:t>
      </w:r>
      <w:r>
        <w:rPr>
          <w:rFonts w:ascii="Times New Roman" w:eastAsia="Times New Roman" w:hAnsi="Times New Roman" w:cs="Times New Roman"/>
          <w:lang w:eastAsia="ru-RU"/>
        </w:rPr>
        <w:t xml:space="preserve">», в лице Начальника отдела продаж и обслуживания среднего и малого бизнеса </w:t>
      </w:r>
      <w:proofErr w:type="spellStart"/>
      <w:r>
        <w:rPr>
          <w:rFonts w:ascii="Times New Roman" w:eastAsia="Times New Roman" w:hAnsi="Times New Roman" w:cs="Times New Roman"/>
          <w:lang w:eastAsia="ru-RU"/>
        </w:rPr>
        <w:t>Загороднова</w:t>
      </w:r>
      <w:proofErr w:type="spellEnd"/>
      <w:r>
        <w:rPr>
          <w:rFonts w:ascii="Times New Roman" w:eastAsia="Times New Roman" w:hAnsi="Times New Roman" w:cs="Times New Roman"/>
          <w:lang w:eastAsia="ru-RU"/>
        </w:rPr>
        <w:t xml:space="preserve"> Михаила Николаевича, действующего на основании доверенности № 01/29/84/26 от 22.01.2026, с одной стороны, и </w:t>
      </w:r>
      <w:r>
        <w:rPr>
          <w:rFonts w:ascii="Times New Roman" w:eastAsia="Times New Roman" w:hAnsi="Times New Roman" w:cs="Times New Roman"/>
          <w:b/>
          <w:bCs/>
          <w:lang w:eastAsia="ru-RU"/>
        </w:rPr>
        <w:t>ФГБУ "ЗАПОВЕДНАЯ МОРДОВИЯ",</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Абонент</w:t>
      </w:r>
      <w:r>
        <w:rPr>
          <w:rFonts w:ascii="Times New Roman" w:eastAsia="Times New Roman" w:hAnsi="Times New Roman" w:cs="Times New Roman"/>
          <w:lang w:eastAsia="ru-RU"/>
        </w:rPr>
        <w:t xml:space="preserve">», в лице в лице директора </w:t>
      </w:r>
      <w:proofErr w:type="spellStart"/>
      <w:r>
        <w:rPr>
          <w:rFonts w:ascii="Times New Roman" w:eastAsia="Times New Roman" w:hAnsi="Times New Roman" w:cs="Times New Roman"/>
          <w:lang w:eastAsia="ru-RU"/>
        </w:rPr>
        <w:t>Ручина</w:t>
      </w:r>
      <w:proofErr w:type="spellEnd"/>
      <w:r>
        <w:rPr>
          <w:rFonts w:ascii="Times New Roman" w:eastAsia="Times New Roman" w:hAnsi="Times New Roman" w:cs="Times New Roman"/>
          <w:lang w:eastAsia="ru-RU"/>
        </w:rPr>
        <w:t> Александра Борисовича, действующего на основании устава, с другой стороны,  заключили настоящее Приложение к Контракту №</w:t>
      </w:r>
      <w:r w:rsidR="00F05A09">
        <w:rPr>
          <w:rFonts w:ascii="Times New Roman" w:eastAsia="Times New Roman" w:hAnsi="Times New Roman" w:cs="Times New Roman"/>
          <w:lang w:eastAsia="ru-RU"/>
        </w:rPr>
        <w:t xml:space="preserve"> _____________</w:t>
      </w:r>
      <w:r>
        <w:rPr>
          <w:rFonts w:ascii="Times New Roman" w:eastAsia="Times New Roman" w:hAnsi="Times New Roman" w:cs="Times New Roman"/>
          <w:lang w:eastAsia="ru-RU"/>
        </w:rPr>
        <w:t xml:space="preserve"> от _________ о нижеследующем:</w:t>
      </w:r>
    </w:p>
    <w:p w14:paraId="45C7EB00" w14:textId="77777777" w:rsidR="00C67E7C" w:rsidRDefault="00C67E7C">
      <w:pPr>
        <w:spacing w:after="0" w:line="240" w:lineRule="auto"/>
        <w:jc w:val="both"/>
        <w:rPr>
          <w:rFonts w:ascii="Times New Roman" w:eastAsia="Times New Roman" w:hAnsi="Times New Roman" w:cs="Times New Roman"/>
          <w:lang w:eastAsia="ru-RU"/>
        </w:rPr>
      </w:pPr>
    </w:p>
    <w:p w14:paraId="218F49ED"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Оператор на основании лицензий регистрационный номер  Л030-00114-77/00078631, Л030-00114-77/00078235, Л030-00114-77/00079661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передаче данных, соединений по сети передачи данных, доступа к услугам передачи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10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14:paraId="1113C44B" w14:textId="77777777" w:rsidR="00C67E7C" w:rsidRDefault="0092226B">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1.2. 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 </w:t>
      </w:r>
    </w:p>
    <w:p w14:paraId="3E5E37C1"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  Основные параметры Услуги указаны в бланке заказа, который является приложением к настоящему приложению.</w:t>
      </w:r>
    </w:p>
    <w:p w14:paraId="3F8DBE08"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i/>
          <w:lang w:eastAsia="ru-RU"/>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3BC0075B" w14:textId="77777777" w:rsidR="00C67E7C" w:rsidRDefault="0092226B">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1.4. Технические нормы.</w:t>
      </w:r>
    </w:p>
    <w:p w14:paraId="50E70EB7" w14:textId="77777777" w:rsidR="00C67E7C" w:rsidRDefault="0092226B">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качества на Услуги:</w:t>
      </w:r>
    </w:p>
    <w:tbl>
      <w:tblPr>
        <w:tblW w:w="4900" w:type="pct"/>
        <w:tblInd w:w="108" w:type="dxa"/>
        <w:tblLayout w:type="fixed"/>
        <w:tblLook w:val="01E0" w:firstRow="1" w:lastRow="1" w:firstColumn="1" w:lastColumn="1" w:noHBand="0" w:noVBand="0"/>
      </w:tblPr>
      <w:tblGrid>
        <w:gridCol w:w="652"/>
        <w:gridCol w:w="6932"/>
        <w:gridCol w:w="2092"/>
      </w:tblGrid>
      <w:tr w:rsidR="00C67E7C" w14:paraId="7C0BDA0D"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6875"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3284"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958B" w14:textId="77777777" w:rsidR="00C67E7C" w:rsidRDefault="00C67E7C">
            <w:pPr>
              <w:widowControl w:val="0"/>
              <w:spacing w:after="0" w:line="240" w:lineRule="auto"/>
              <w:jc w:val="center"/>
              <w:rPr>
                <w:rFonts w:ascii="Times New Roman" w:eastAsia="Times New Roman" w:hAnsi="Times New Roman" w:cs="Times New Roman"/>
                <w:sz w:val="20"/>
                <w:szCs w:val="20"/>
                <w:lang w:eastAsia="ru-RU"/>
              </w:rPr>
            </w:pPr>
          </w:p>
        </w:tc>
      </w:tr>
      <w:tr w:rsidR="00C67E7C" w14:paraId="748389DE"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90C6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740E"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41C8"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400</w:t>
            </w:r>
          </w:p>
        </w:tc>
      </w:tr>
      <w:tr w:rsidR="00C67E7C" w14:paraId="479C2A3B"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FF5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540D"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324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C67E7C" w14:paraId="4D34B41D"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021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BC80"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A2330"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C67E7C" w14:paraId="12327AED"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A7E7"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C5449"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48A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35A28F6B" w14:textId="77777777" w:rsidR="00C67E7C" w:rsidRDefault="00C67E7C">
      <w:pPr>
        <w:spacing w:after="0" w:line="240" w:lineRule="auto"/>
        <w:jc w:val="both"/>
        <w:outlineLvl w:val="2"/>
        <w:rPr>
          <w:rFonts w:ascii="Times New Roman" w:eastAsia="Times New Roman" w:hAnsi="Times New Roman" w:cs="Times New Roman"/>
          <w:lang w:eastAsia="ru-RU"/>
        </w:rPr>
      </w:pPr>
    </w:p>
    <w:p w14:paraId="3864D3FD" w14:textId="77777777" w:rsidR="00C67E7C" w:rsidRDefault="0092226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функционирования сетей передачи данных:</w:t>
      </w:r>
    </w:p>
    <w:tbl>
      <w:tblPr>
        <w:tblW w:w="4900" w:type="pct"/>
        <w:tblInd w:w="108" w:type="dxa"/>
        <w:tblLayout w:type="fixed"/>
        <w:tblLook w:val="01E0" w:firstRow="1" w:lastRow="1" w:firstColumn="1" w:lastColumn="1" w:noHBand="0" w:noVBand="0"/>
      </w:tblPr>
      <w:tblGrid>
        <w:gridCol w:w="491"/>
        <w:gridCol w:w="2778"/>
        <w:gridCol w:w="3271"/>
        <w:gridCol w:w="3136"/>
      </w:tblGrid>
      <w:tr w:rsidR="00C67E7C" w14:paraId="162B73A7"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5BC4"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334A"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637E" w14:textId="77777777" w:rsidR="00C67E7C" w:rsidRDefault="0092226B">
            <w:pPr>
              <w:widowControl w:val="0"/>
              <w:spacing w:after="0" w:line="240" w:lineRule="auto"/>
              <w:ind w:right="-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услуги связи по передаче данных, за исключением услуг связи по передаче данных для целей </w:t>
            </w:r>
            <w:r>
              <w:rPr>
                <w:rFonts w:ascii="Times New Roman" w:eastAsia="Times New Roman" w:hAnsi="Times New Roman" w:cs="Times New Roman"/>
                <w:sz w:val="20"/>
                <w:szCs w:val="20"/>
                <w:lang w:eastAsia="ru-RU"/>
              </w:rPr>
              <w:lastRenderedPageBreak/>
              <w:t>передачи голосовой информации</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A8C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на услуги связи по передаче данных, для целей передачи голосовой информации </w:t>
            </w:r>
            <w:r>
              <w:rPr>
                <w:rFonts w:ascii="Times New Roman" w:eastAsia="Times New Roman" w:hAnsi="Times New Roman" w:cs="Times New Roman"/>
                <w:sz w:val="20"/>
                <w:szCs w:val="20"/>
                <w:lang w:eastAsia="ru-RU"/>
              </w:rPr>
              <w:lastRenderedPageBreak/>
              <w:t>(интерактивный трафик)</w:t>
            </w:r>
          </w:p>
        </w:tc>
      </w:tr>
      <w:tr w:rsidR="00C67E7C" w14:paraId="2D4DB558"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8378"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561A"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4168A"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15F9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C67E7C" w14:paraId="24001E7B"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CA5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F9A6"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210E"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1000</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0086D"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w:t>
            </w:r>
          </w:p>
        </w:tc>
      </w:tr>
      <w:tr w:rsidR="00C67E7C" w14:paraId="365478E6"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2934"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8588"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A3D9"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495D3"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C67E7C" w14:paraId="1646E65B"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E0B3"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285E"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C62DB"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5B0E" w14:textId="77777777" w:rsidR="00C67E7C" w:rsidRDefault="0092226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C67E7C" w14:paraId="7CFDE7E9" w14:textId="77777777">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E25D"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DCB1"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E5EC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928C" w14:textId="77777777" w:rsidR="00C67E7C" w:rsidRDefault="0092226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33B6DACB" w14:textId="77777777" w:rsidR="00C67E7C" w:rsidRDefault="00C67E7C">
      <w:pPr>
        <w:spacing w:after="0" w:line="240" w:lineRule="auto"/>
        <w:jc w:val="both"/>
        <w:outlineLvl w:val="2"/>
        <w:rPr>
          <w:rFonts w:ascii="Times New Roman" w:eastAsia="Times New Roman" w:hAnsi="Times New Roman" w:cs="Times New Roman"/>
          <w:lang w:eastAsia="ru-RU"/>
        </w:rPr>
      </w:pPr>
    </w:p>
    <w:p w14:paraId="08F46F0C"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 Основные требования при подключении и настройке оконечного пользовательского оборудования Абонента:</w:t>
      </w:r>
    </w:p>
    <w:p w14:paraId="2454D5E9"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1.5.1.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14:paraId="659F081C"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1.5.2. наличие электропитания 220В переменного тока к абонентскому оборудованию через сглаживающие фильтры электропитания.</w:t>
      </w:r>
    </w:p>
    <w:p w14:paraId="21070A6B" w14:textId="77777777" w:rsidR="00C67E7C" w:rsidRDefault="0092226B">
      <w:pPr>
        <w:spacing w:after="0" w:line="240" w:lineRule="auto"/>
        <w:jc w:val="both"/>
        <w:outlineLvl w:val="2"/>
        <w:rPr>
          <w:rFonts w:ascii="Times New Roman" w:hAnsi="Times New Roman" w:cs="Times New Roman"/>
        </w:rPr>
      </w:pPr>
      <w:r>
        <w:rPr>
          <w:rFonts w:ascii="Times New Roman" w:eastAsia="Times New Roman" w:hAnsi="Times New Roman" w:cs="Times New Roman"/>
          <w:lang w:eastAsia="ru-RU"/>
        </w:rPr>
        <w:t xml:space="preserve">1.6. В случае необходимости </w:t>
      </w:r>
      <w:r>
        <w:t>Абоненту</w:t>
      </w:r>
      <w:r>
        <w:rPr>
          <w:rFonts w:ascii="Times New Roman" w:hAnsi="Times New Roman" w:cs="Times New Roman"/>
        </w:rPr>
        <w:t xml:space="preserve"> предоставляется абонентское оборудование по Акту приема-передачи.</w:t>
      </w:r>
      <w:r>
        <w:rPr>
          <w:rFonts w:ascii="Times New Roman" w:eastAsia="Times New Roman" w:hAnsi="Times New Roman" w:cs="Times New Roman"/>
          <w:lang w:eastAsia="ru-RU"/>
        </w:rPr>
        <w:t xml:space="preserve">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Контракта.</w:t>
      </w:r>
    </w:p>
    <w:p w14:paraId="26276218" w14:textId="77777777" w:rsidR="00C67E7C" w:rsidRDefault="0092226B">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 </w:t>
      </w:r>
    </w:p>
    <w:p w14:paraId="4FEB078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 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14:paraId="068D044A"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 Абонент обязан предпринять все необходимые меры по обеспечению сохранности используемых им учётных данных (реквизиты Контракта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w:t>
      </w:r>
      <w:r>
        <w:t xml:space="preserve"> </w:t>
      </w:r>
      <w:r>
        <w:rPr>
          <w:rFonts w:ascii="Times New Roman" w:eastAsia="Times New Roman" w:hAnsi="Times New Roman" w:cs="Times New Roman"/>
          <w:lang w:eastAsia="ru-RU"/>
        </w:rPr>
        <w:t>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14:paraId="6AEA457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Изменённый Абонентом пароль должен содержать в себе строчные и прописные буквы, цифры, а также спецсимволы.</w:t>
      </w:r>
    </w:p>
    <w:p w14:paraId="387834CF"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1.10. Абоненту запрещается:</w:t>
      </w:r>
    </w:p>
    <w:p w14:paraId="768EBAC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14:paraId="5CA0F687"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распространять информацию, оскорбляющую честь, достоинство и деловую репутацию Оператора, и третьих лиц;</w:t>
      </w:r>
    </w:p>
    <w:p w14:paraId="261E91C1"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распространять в сети материалы рекламного или коммерческого содержания без ведома и разрешения владельцев электронных адресов;</w:t>
      </w:r>
    </w:p>
    <w:p w14:paraId="7DCA647D"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нарушать авторские права на информацию, представленную в сети Интернет;</w:t>
      </w:r>
    </w:p>
    <w:p w14:paraId="587E0545"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14:paraId="759D1DA0"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 использовать Услуги для массовой рассылки не запрошенных адресатами сообщений коммерческого, агитационного и иного характера (спам);</w:t>
      </w:r>
    </w:p>
    <w:p w14:paraId="2786831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ж) использовать оборудование, не имеющее документов о сертификации, выданных в порядке, установленном законодательством РФ;</w:t>
      </w:r>
    </w:p>
    <w:p w14:paraId="6E605F93"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 коммерческое использование Услуг путем их перепродажи с целью получения прибыли;</w:t>
      </w:r>
    </w:p>
    <w:p w14:paraId="023F702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 нарушать в процессе пользования Услугами права и интересы Оператора и других Абонентов.</w:t>
      </w:r>
    </w:p>
    <w:p w14:paraId="56BE7BC8"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 Оператор не несет ответственности:</w:t>
      </w:r>
    </w:p>
    <w:p w14:paraId="649F8BE9"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14:paraId="57C75BD6"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за ущерб, возникший по причине несанкционированного доступа третьих лиц к ресурсам Абонента, в том числе посредством разглашения Абонентом реквизитов Контракта, лицевого счета, пароля, логина и иной информации;</w:t>
      </w:r>
    </w:p>
    <w:p w14:paraId="161AF3B1"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за ущерб, нанесенный Абоненту в результате действия программных продуктов, полученных Абонентом посредством Услуг;</w:t>
      </w:r>
    </w:p>
    <w:p w14:paraId="230383B3"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14:paraId="58E03EE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1.12. 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14:paraId="2DDAB5DB"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1.13. Оператор вправе приостанавливать оказание Услуг для проведения </w:t>
      </w:r>
      <w:proofErr w:type="spellStart"/>
      <w:r>
        <w:rPr>
          <w:rFonts w:ascii="Times New Roman" w:eastAsia="Times New Roman" w:hAnsi="Times New Roman" w:cs="Times New Roman"/>
          <w:lang w:eastAsia="ru-RU"/>
        </w:rPr>
        <w:t>регламентно</w:t>
      </w:r>
      <w:proofErr w:type="spellEnd"/>
      <w:r>
        <w:rPr>
          <w:rFonts w:ascii="Times New Roman" w:eastAsia="Times New Roman" w:hAnsi="Times New Roman" w:cs="Times New Roman"/>
          <w:lang w:eastAsia="ru-RU"/>
        </w:rPr>
        <w:t xml:space="preserve">-профилактических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   </w:t>
      </w:r>
    </w:p>
    <w:p w14:paraId="3A7F6F65"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 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14:paraId="45E1518E" w14:textId="77777777" w:rsidR="00C67E7C" w:rsidRDefault="0092226B">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1.15. 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14:paraId="70028295" w14:textId="77777777" w:rsidR="00C67E7C" w:rsidRDefault="00C67E7C">
      <w:pPr>
        <w:spacing w:after="0" w:line="240" w:lineRule="auto"/>
        <w:jc w:val="both"/>
        <w:rPr>
          <w:rFonts w:ascii="Times New Roman" w:eastAsia="Times New Roman" w:hAnsi="Times New Roman" w:cs="Times New Roman"/>
          <w:lang w:eastAsia="ru-RU"/>
        </w:rPr>
      </w:pPr>
    </w:p>
    <w:p w14:paraId="2B5891B4" w14:textId="77777777" w:rsidR="00C67E7C" w:rsidRDefault="00C67E7C">
      <w:pPr>
        <w:spacing w:after="0" w:line="240" w:lineRule="auto"/>
        <w:jc w:val="both"/>
        <w:rPr>
          <w:rFonts w:ascii="Times New Roman" w:eastAsia="Times New Roman" w:hAnsi="Times New Roman" w:cs="Times New Roman"/>
          <w:lang w:eastAsia="ru-RU"/>
        </w:rPr>
      </w:pPr>
    </w:p>
    <w:tbl>
      <w:tblPr>
        <w:tblW w:w="10488" w:type="dxa"/>
        <w:tblInd w:w="108" w:type="dxa"/>
        <w:tblLayout w:type="fixed"/>
        <w:tblLook w:val="00A0" w:firstRow="1" w:lastRow="0" w:firstColumn="1" w:lastColumn="0" w:noHBand="0" w:noVBand="0"/>
      </w:tblPr>
      <w:tblGrid>
        <w:gridCol w:w="5048"/>
        <w:gridCol w:w="5440"/>
      </w:tblGrid>
      <w:tr w:rsidR="00C67E7C" w14:paraId="702D9C23" w14:textId="77777777">
        <w:trPr>
          <w:trHeight w:val="414"/>
        </w:trPr>
        <w:tc>
          <w:tcPr>
            <w:tcW w:w="5048" w:type="dxa"/>
            <w:vAlign w:val="center"/>
          </w:tcPr>
          <w:p w14:paraId="7FDA7EBA" w14:textId="77777777" w:rsidR="00C67E7C" w:rsidRDefault="0092226B">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w:t>
            </w:r>
          </w:p>
          <w:p w14:paraId="7C3CABB0" w14:textId="77777777" w:rsidR="00C67E7C" w:rsidRDefault="0092226B">
            <w:pPr>
              <w:widowControl w:val="0"/>
              <w:spacing w:after="0"/>
              <w:rPr>
                <w:rFonts w:ascii="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ПАО «Ростелеком»</w:t>
            </w:r>
          </w:p>
        </w:tc>
        <w:tc>
          <w:tcPr>
            <w:tcW w:w="5439" w:type="dxa"/>
            <w:vAlign w:val="center"/>
          </w:tcPr>
          <w:p w14:paraId="3E938489" w14:textId="77777777" w:rsidR="00C67E7C" w:rsidRDefault="0092226B">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Абонент</w:t>
            </w:r>
          </w:p>
          <w:p w14:paraId="3C505084" w14:textId="77777777" w:rsidR="00C67E7C" w:rsidRDefault="0092226B">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ФГБУ "ЗАПОВЕДНАЯ МОРДОВИЯ"</w:t>
            </w:r>
          </w:p>
        </w:tc>
      </w:tr>
      <w:tr w:rsidR="00C67E7C" w14:paraId="0F25A1D7" w14:textId="77777777">
        <w:trPr>
          <w:trHeight w:val="414"/>
        </w:trPr>
        <w:tc>
          <w:tcPr>
            <w:tcW w:w="5048" w:type="dxa"/>
            <w:vAlign w:val="center"/>
          </w:tcPr>
          <w:p w14:paraId="20CBCFCC" w14:textId="77777777" w:rsidR="00C67E7C" w:rsidRDefault="0092226B">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_____________ / </w:t>
            </w:r>
            <w:proofErr w:type="spellStart"/>
            <w:r>
              <w:rPr>
                <w:rFonts w:ascii="Times New Roman" w:hAnsi="Times New Roman" w:cs="Times New Roman"/>
                <w:sz w:val="20"/>
                <w:szCs w:val="20"/>
                <w:lang w:val="en-US" w:eastAsia="ru-RU"/>
              </w:rPr>
              <w:t>Загороднов</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Михаил</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Николаевич</w:t>
            </w:r>
            <w:proofErr w:type="spellEnd"/>
            <w:r>
              <w:rPr>
                <w:rFonts w:ascii="Times New Roman" w:hAnsi="Times New Roman" w:cs="Times New Roman"/>
                <w:sz w:val="20"/>
                <w:szCs w:val="20"/>
                <w:lang w:val="en-US" w:eastAsia="ru-RU"/>
              </w:rPr>
              <w:t>/</w:t>
            </w:r>
          </w:p>
        </w:tc>
        <w:tc>
          <w:tcPr>
            <w:tcW w:w="5439" w:type="dxa"/>
            <w:vAlign w:val="center"/>
          </w:tcPr>
          <w:p w14:paraId="45EF79EF" w14:textId="77777777" w:rsidR="00C67E7C" w:rsidRDefault="0092226B">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_____________ /</w:t>
            </w:r>
            <w:proofErr w:type="spellStart"/>
            <w:r>
              <w:rPr>
                <w:rFonts w:ascii="Times New Roman" w:eastAsia="Times New Roman" w:hAnsi="Times New Roman" w:cs="Times New Roman"/>
                <w:sz w:val="20"/>
                <w:szCs w:val="20"/>
                <w:lang w:val="en-US" w:eastAsia="ru-RU"/>
              </w:rPr>
              <w:t>Ручин</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Александр</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Борисович</w:t>
            </w:r>
            <w:proofErr w:type="spellEnd"/>
            <w:r>
              <w:rPr>
                <w:rFonts w:ascii="Times New Roman" w:hAnsi="Times New Roman" w:cs="Times New Roman"/>
                <w:sz w:val="20"/>
                <w:szCs w:val="20"/>
                <w:lang w:val="en-US" w:eastAsia="ru-RU"/>
              </w:rPr>
              <w:t>_/</w:t>
            </w:r>
          </w:p>
        </w:tc>
      </w:tr>
      <w:tr w:rsidR="00C67E7C" w14:paraId="77693FCC" w14:textId="77777777">
        <w:trPr>
          <w:trHeight w:val="379"/>
        </w:trPr>
        <w:tc>
          <w:tcPr>
            <w:tcW w:w="5048" w:type="dxa"/>
            <w:vAlign w:val="center"/>
          </w:tcPr>
          <w:p w14:paraId="31BE6AAE" w14:textId="77777777" w:rsidR="00C67E7C" w:rsidRDefault="0092226B">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доверенности № 01/29/84/26 от 22.01.2026</w:t>
            </w:r>
          </w:p>
        </w:tc>
        <w:tc>
          <w:tcPr>
            <w:tcW w:w="5439" w:type="dxa"/>
            <w:vAlign w:val="center"/>
          </w:tcPr>
          <w:p w14:paraId="710F6A2D" w14:textId="77777777" w:rsidR="00C67E7C" w:rsidRDefault="0092226B">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УСТАВА</w:t>
            </w:r>
          </w:p>
        </w:tc>
      </w:tr>
    </w:tbl>
    <w:p w14:paraId="1BC17444" w14:textId="77777777" w:rsidR="00C67E7C" w:rsidRDefault="00C67E7C">
      <w:pPr>
        <w:jc w:val="center"/>
        <w:rPr>
          <w:rFonts w:ascii="Times New Roman" w:hAnsi="Times New Roman" w:cs="Times New Roman"/>
          <w:b/>
          <w:sz w:val="20"/>
        </w:rPr>
      </w:pPr>
    </w:p>
    <w:p w14:paraId="6796119E" w14:textId="77777777" w:rsidR="00C67E7C" w:rsidRDefault="00C67E7C">
      <w:pPr>
        <w:jc w:val="center"/>
        <w:rPr>
          <w:rFonts w:ascii="Times New Roman" w:hAnsi="Times New Roman" w:cs="Times New Roman"/>
          <w:b/>
          <w:sz w:val="20"/>
        </w:rPr>
      </w:pPr>
    </w:p>
    <w:p w14:paraId="032ECE17" w14:textId="77777777" w:rsidR="00C67E7C" w:rsidRDefault="0092226B">
      <w:pPr>
        <w:rPr>
          <w:rFonts w:ascii="Times New Roman" w:hAnsi="Times New Roman" w:cs="Times New Roman"/>
          <w:b/>
          <w:sz w:val="20"/>
        </w:rPr>
      </w:pPr>
      <w:r>
        <w:br w:type="page"/>
      </w:r>
    </w:p>
    <w:p w14:paraId="32B3732B"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lastRenderedPageBreak/>
        <w:t>Приложение «Об оказании</w:t>
      </w:r>
      <w:r>
        <w:rPr>
          <w:sz w:val="16"/>
          <w:szCs w:val="16"/>
        </w:rPr>
        <w:t xml:space="preserve"> </w:t>
      </w:r>
      <w:r>
        <w:rPr>
          <w:rFonts w:ascii="Times New Roman" w:hAnsi="Times New Roman" w:cs="Times New Roman"/>
          <w:sz w:val="16"/>
          <w:szCs w:val="16"/>
        </w:rPr>
        <w:t>услуги «Предоставление выделенного доступа в Интернет</w:t>
      </w:r>
    </w:p>
    <w:p w14:paraId="295613F6"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на основе сети передачи данных ПАО «Ростелеком» </w:t>
      </w:r>
    </w:p>
    <w:p w14:paraId="664887F3"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hAnsi="Times New Roman" w:cs="Times New Roman"/>
          <w:sz w:val="16"/>
          <w:szCs w:val="16"/>
        </w:rPr>
        <w:t>к Государственному (муниципальному)контракту № 313001007884</w:t>
      </w:r>
    </w:p>
    <w:p w14:paraId="07946F57" w14:textId="77777777" w:rsidR="000671CD" w:rsidRDefault="000671CD" w:rsidP="000671CD">
      <w:pPr>
        <w:tabs>
          <w:tab w:val="left" w:pos="5955"/>
          <w:tab w:val="left" w:pos="7515"/>
        </w:tabs>
        <w:spacing w:after="0" w:line="240" w:lineRule="auto"/>
        <w:jc w:val="right"/>
        <w:rPr>
          <w:rFonts w:ascii="Times New Roman" w:hAnsi="Times New Roman" w:cs="Times New Roman"/>
          <w:sz w:val="16"/>
          <w:szCs w:val="16"/>
        </w:rPr>
      </w:pPr>
      <w:r>
        <w:rPr>
          <w:rFonts w:ascii="Times New Roman" w:eastAsia="Times New Roman" w:hAnsi="Times New Roman" w:cs="Times New Roman"/>
          <w:bCs/>
          <w:sz w:val="16"/>
          <w:szCs w:val="16"/>
          <w:lang w:eastAsia="ru-RU"/>
        </w:rPr>
        <w:t xml:space="preserve">об оказании услуг </w:t>
      </w:r>
      <w:r>
        <w:rPr>
          <w:rFonts w:ascii="Times New Roman" w:hAnsi="Times New Roman" w:cs="Times New Roman"/>
          <w:sz w:val="16"/>
          <w:szCs w:val="16"/>
        </w:rPr>
        <w:t>отдельным видам юридических лиц</w:t>
      </w:r>
    </w:p>
    <w:p w14:paraId="64800BF5" w14:textId="77777777" w:rsidR="000671CD" w:rsidRDefault="000671CD" w:rsidP="000671CD">
      <w:pPr>
        <w:jc w:val="right"/>
        <w:rPr>
          <w:rFonts w:ascii="Times New Roman" w:eastAsia="Times New Roman" w:hAnsi="Times New Roman" w:cs="Times New Roman"/>
          <w:bCs/>
          <w:sz w:val="16"/>
          <w:szCs w:val="16"/>
          <w:lang w:eastAsia="ru-RU"/>
        </w:rPr>
      </w:pPr>
      <w:r>
        <w:rPr>
          <w:rFonts w:ascii="Times New Roman" w:hAnsi="Times New Roman" w:cs="Times New Roman"/>
          <w:sz w:val="16"/>
          <w:szCs w:val="16"/>
        </w:rPr>
        <w:t xml:space="preserve">                                                                                                                                                           от «___» ___________ 20___ г </w:t>
      </w:r>
    </w:p>
    <w:p w14:paraId="1F57AE6A" w14:textId="77777777" w:rsidR="000671CD" w:rsidRDefault="000671CD" w:rsidP="000671CD">
      <w:pPr>
        <w:tabs>
          <w:tab w:val="left" w:pos="5955"/>
          <w:tab w:val="left" w:pos="7515"/>
        </w:tabs>
        <w:spacing w:after="0" w:line="240" w:lineRule="auto"/>
        <w:jc w:val="right"/>
        <w:rPr>
          <w:rFonts w:ascii="Times New Roman" w:eastAsia="Times New Roman" w:hAnsi="Times New Roman" w:cs="Times New Roman"/>
          <w:b/>
          <w:bCs/>
          <w:sz w:val="20"/>
          <w:szCs w:val="20"/>
          <w:lang w:eastAsia="ru-RU"/>
        </w:rPr>
      </w:pPr>
    </w:p>
    <w:p w14:paraId="01CAEE61" w14:textId="77777777" w:rsidR="000671CD" w:rsidRDefault="000671CD" w:rsidP="000671CD">
      <w:pPr>
        <w:tabs>
          <w:tab w:val="left" w:pos="5955"/>
          <w:tab w:val="left" w:pos="7515"/>
        </w:tabs>
        <w:spacing w:after="0" w:line="240" w:lineRule="auto"/>
        <w:rPr>
          <w:rFonts w:ascii="Times New Roman" w:eastAsia="Times New Roman" w:hAnsi="Times New Roman" w:cs="Times New Roman"/>
          <w:b/>
          <w:bCs/>
          <w:sz w:val="16"/>
          <w:szCs w:val="16"/>
          <w:lang w:eastAsia="ru-RU"/>
        </w:rPr>
      </w:pPr>
    </w:p>
    <w:p w14:paraId="6127B8DB" w14:textId="77777777" w:rsidR="000671CD" w:rsidRDefault="000671CD" w:rsidP="000671C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Условия оказания </w:t>
      </w:r>
    </w:p>
    <w:p w14:paraId="4BEB9D8D" w14:textId="77777777" w:rsidR="000671CD" w:rsidRDefault="000671CD" w:rsidP="000671C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услуги «Предоставление выделенного доступа в Интернет</w:t>
      </w:r>
    </w:p>
    <w:p w14:paraId="2907FB99" w14:textId="77777777" w:rsidR="000671CD" w:rsidRDefault="000671CD" w:rsidP="000671C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основе сети передачи данных ПАО «Ростелеком»</w:t>
      </w:r>
    </w:p>
    <w:p w14:paraId="324BDA19" w14:textId="77777777" w:rsidR="000671CD" w:rsidRDefault="000671CD" w:rsidP="000671C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Лицевой счет услуги 313001007884</w:t>
      </w:r>
    </w:p>
    <w:p w14:paraId="22FACFCB" w14:textId="77777777" w:rsidR="000671CD" w:rsidRDefault="000671CD" w:rsidP="000671CD">
      <w:pPr>
        <w:spacing w:after="0" w:line="240" w:lineRule="auto"/>
        <w:jc w:val="center"/>
        <w:rPr>
          <w:rFonts w:ascii="Times New Roman" w:eastAsia="Times New Roman" w:hAnsi="Times New Roman" w:cs="Times New Roman"/>
          <w:lang w:eastAsia="ru-RU"/>
        </w:rPr>
      </w:pPr>
    </w:p>
    <w:tbl>
      <w:tblPr>
        <w:tblStyle w:val="afff"/>
        <w:tblW w:w="9885" w:type="dxa"/>
        <w:tblLayout w:type="fixed"/>
        <w:tblLook w:val="04A0" w:firstRow="1" w:lastRow="0" w:firstColumn="1" w:lastColumn="0" w:noHBand="0" w:noVBand="1"/>
      </w:tblPr>
      <w:tblGrid>
        <w:gridCol w:w="4872"/>
        <w:gridCol w:w="5013"/>
      </w:tblGrid>
      <w:tr w:rsidR="000671CD" w14:paraId="1A7FEF64" w14:textId="77777777" w:rsidTr="000671CD">
        <w:tc>
          <w:tcPr>
            <w:tcW w:w="4871" w:type="dxa"/>
            <w:tcBorders>
              <w:top w:val="nil"/>
              <w:left w:val="nil"/>
              <w:bottom w:val="nil"/>
              <w:right w:val="nil"/>
            </w:tcBorders>
            <w:hideMark/>
          </w:tcPr>
          <w:p w14:paraId="0B026901" w14:textId="77777777" w:rsidR="000671CD" w:rsidRDefault="000671CD">
            <w:pPr>
              <w:spacing w:after="0" w:line="240" w:lineRule="auto"/>
              <w:jc w:val="both"/>
              <w:rPr>
                <w:rFonts w:ascii="Times New Roman" w:eastAsia="Times New Roman" w:hAnsi="Times New Roman" w:cs="Times New Roman"/>
                <w:lang w:eastAsia="ru-RU"/>
              </w:rPr>
            </w:pPr>
            <w:r>
              <w:rPr>
                <w:rFonts w:ascii="Times New Roman" w:eastAsia="Calibri" w:hAnsi="Times New Roman"/>
              </w:rPr>
              <w:t>САРАНСК Г.</w:t>
            </w:r>
          </w:p>
        </w:tc>
        <w:tc>
          <w:tcPr>
            <w:tcW w:w="5011" w:type="dxa"/>
            <w:tcBorders>
              <w:top w:val="nil"/>
              <w:left w:val="nil"/>
              <w:bottom w:val="nil"/>
              <w:right w:val="nil"/>
            </w:tcBorders>
            <w:hideMark/>
          </w:tcPr>
          <w:p w14:paraId="7682FF10" w14:textId="77777777" w:rsidR="000671CD" w:rsidRDefault="000671CD">
            <w:pPr>
              <w:spacing w:after="0" w:line="240" w:lineRule="auto"/>
              <w:jc w:val="right"/>
              <w:rPr>
                <w:rFonts w:ascii="Times New Roman" w:eastAsia="Times New Roman" w:hAnsi="Times New Roman" w:cs="Times New Roman"/>
                <w:lang w:eastAsia="ru-RU"/>
              </w:rPr>
            </w:pPr>
            <w:r>
              <w:rPr>
                <w:rFonts w:ascii="Times New Roman" w:eastAsia="Times New Roman" w:hAnsi="Times New Roman"/>
                <w:lang w:eastAsia="ru-RU"/>
              </w:rPr>
              <w:t>«__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____________20__г.</w:t>
            </w:r>
          </w:p>
        </w:tc>
      </w:tr>
    </w:tbl>
    <w:p w14:paraId="390F9C6E" w14:textId="77777777" w:rsidR="000671CD" w:rsidRDefault="000671CD" w:rsidP="000671CD">
      <w:pPr>
        <w:spacing w:after="0" w:line="240" w:lineRule="auto"/>
        <w:jc w:val="center"/>
        <w:rPr>
          <w:rFonts w:ascii="Times New Roman" w:eastAsia="Times New Roman" w:hAnsi="Times New Roman" w:cs="Times New Roman"/>
          <w:lang w:eastAsia="ru-RU"/>
        </w:rPr>
      </w:pPr>
    </w:p>
    <w:p w14:paraId="26F0FE48"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Публичное акционерное общество «Ростелеком» (ПАО «Ростелеком»)</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«Оператор</w:t>
      </w:r>
      <w:r>
        <w:rPr>
          <w:rFonts w:ascii="Times New Roman" w:eastAsia="Times New Roman" w:hAnsi="Times New Roman" w:cs="Times New Roman"/>
          <w:lang w:eastAsia="ru-RU"/>
        </w:rPr>
        <w:t xml:space="preserve">», в лице Начальника отдела продаж и обслуживания среднего и малого бизнеса </w:t>
      </w:r>
      <w:proofErr w:type="spellStart"/>
      <w:r>
        <w:rPr>
          <w:rFonts w:ascii="Times New Roman" w:eastAsia="Times New Roman" w:hAnsi="Times New Roman" w:cs="Times New Roman"/>
          <w:lang w:eastAsia="ru-RU"/>
        </w:rPr>
        <w:t>Загороднова</w:t>
      </w:r>
      <w:proofErr w:type="spellEnd"/>
      <w:r>
        <w:rPr>
          <w:rFonts w:ascii="Times New Roman" w:eastAsia="Times New Roman" w:hAnsi="Times New Roman" w:cs="Times New Roman"/>
          <w:lang w:eastAsia="ru-RU"/>
        </w:rPr>
        <w:t xml:space="preserve"> Михаила Николаевича, действующего на основании доверенности № 01/29/84/26 от 22.01.2026, с одной стороны, и </w:t>
      </w:r>
      <w:r>
        <w:rPr>
          <w:rFonts w:ascii="Times New Roman" w:eastAsia="Times New Roman" w:hAnsi="Times New Roman" w:cs="Times New Roman"/>
          <w:b/>
          <w:bCs/>
          <w:lang w:eastAsia="ru-RU"/>
        </w:rPr>
        <w:t>ФГБУ "ЗАПОВЕДНАЯ МОРДОВИЯ",</w:t>
      </w:r>
      <w:r>
        <w:rPr>
          <w:rFonts w:ascii="Times New Roman" w:eastAsia="Times New Roman" w:hAnsi="Times New Roman" w:cs="Times New Roman"/>
          <w:lang w:eastAsia="ru-RU"/>
        </w:rPr>
        <w:t xml:space="preserve"> именуемое в дальнейшем «</w:t>
      </w:r>
      <w:r>
        <w:rPr>
          <w:rFonts w:ascii="Times New Roman" w:eastAsia="Times New Roman" w:hAnsi="Times New Roman" w:cs="Times New Roman"/>
          <w:b/>
          <w:bCs/>
          <w:lang w:eastAsia="ru-RU"/>
        </w:rPr>
        <w:t>Абонент</w:t>
      </w:r>
      <w:r>
        <w:rPr>
          <w:rFonts w:ascii="Times New Roman" w:eastAsia="Times New Roman" w:hAnsi="Times New Roman" w:cs="Times New Roman"/>
          <w:lang w:eastAsia="ru-RU"/>
        </w:rPr>
        <w:t xml:space="preserve">», в лице в лице директора </w:t>
      </w:r>
      <w:proofErr w:type="spellStart"/>
      <w:r>
        <w:rPr>
          <w:rFonts w:ascii="Times New Roman" w:eastAsia="Times New Roman" w:hAnsi="Times New Roman" w:cs="Times New Roman"/>
          <w:lang w:eastAsia="ru-RU"/>
        </w:rPr>
        <w:t>Ручина</w:t>
      </w:r>
      <w:proofErr w:type="spellEnd"/>
      <w:r>
        <w:rPr>
          <w:rFonts w:ascii="Times New Roman" w:eastAsia="Times New Roman" w:hAnsi="Times New Roman" w:cs="Times New Roman"/>
          <w:lang w:eastAsia="ru-RU"/>
        </w:rPr>
        <w:t> Александра Борисовича, действующего на основании устава, с другой стороны,  заключили настоящее Приложение к Контракту №313001007884 от _________ о нижеследующем:</w:t>
      </w:r>
    </w:p>
    <w:p w14:paraId="0657CD3A" w14:textId="77777777" w:rsidR="000671CD" w:rsidRDefault="000671CD" w:rsidP="000671CD">
      <w:pPr>
        <w:spacing w:after="0" w:line="240" w:lineRule="auto"/>
        <w:jc w:val="both"/>
        <w:rPr>
          <w:rFonts w:ascii="Times New Roman" w:eastAsia="Times New Roman" w:hAnsi="Times New Roman" w:cs="Times New Roman"/>
          <w:lang w:eastAsia="ru-RU"/>
        </w:rPr>
      </w:pPr>
    </w:p>
    <w:p w14:paraId="7168DEF8"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Оператор на основании лицензий регистрационный номер  Л030-00114-77/00078631, Л030-00114-77/00078235, Л030-00114-77/00079661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передаче данных, соединений по сети передачи данных, доступа к услугам передачи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10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14:paraId="5F3EB313" w14:textId="77777777" w:rsidR="000671CD" w:rsidRDefault="000671CD" w:rsidP="000671C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1.2. 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 </w:t>
      </w:r>
    </w:p>
    <w:p w14:paraId="0368B7CC"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  Основные параметры Услуги указаны в бланке заказа, который является приложением к настоящему приложению.</w:t>
      </w:r>
    </w:p>
    <w:p w14:paraId="635FC30E"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i/>
          <w:lang w:eastAsia="ru-RU"/>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6BCAE7E5" w14:textId="77777777" w:rsidR="000671CD" w:rsidRDefault="000671CD" w:rsidP="000671CD">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1.4. Технические нормы.</w:t>
      </w:r>
    </w:p>
    <w:p w14:paraId="622F270A" w14:textId="77777777" w:rsidR="000671CD" w:rsidRDefault="000671CD" w:rsidP="000671CD">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качества на Услуги:</w:t>
      </w:r>
    </w:p>
    <w:tbl>
      <w:tblPr>
        <w:tblW w:w="4900" w:type="pct"/>
        <w:tblInd w:w="108" w:type="dxa"/>
        <w:tblLayout w:type="fixed"/>
        <w:tblLook w:val="01E0" w:firstRow="1" w:lastRow="1" w:firstColumn="1" w:lastColumn="1" w:noHBand="0" w:noVBand="0"/>
      </w:tblPr>
      <w:tblGrid>
        <w:gridCol w:w="651"/>
        <w:gridCol w:w="6933"/>
        <w:gridCol w:w="2092"/>
      </w:tblGrid>
      <w:tr w:rsidR="000671CD" w14:paraId="26DA1C66"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45F9855F"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107E661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2094" w:type="dxa"/>
            <w:tcBorders>
              <w:top w:val="single" w:sz="4" w:space="0" w:color="000000"/>
              <w:left w:val="single" w:sz="4" w:space="0" w:color="000000"/>
              <w:bottom w:val="single" w:sz="4" w:space="0" w:color="000000"/>
              <w:right w:val="single" w:sz="4" w:space="0" w:color="000000"/>
            </w:tcBorders>
            <w:vAlign w:val="center"/>
          </w:tcPr>
          <w:p w14:paraId="5C1EDB90"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p>
        </w:tc>
      </w:tr>
      <w:tr w:rsidR="000671CD" w14:paraId="39857D69"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18803CE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0AAD97E8"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40A949E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400</w:t>
            </w:r>
          </w:p>
        </w:tc>
      </w:tr>
      <w:tr w:rsidR="000671CD" w14:paraId="359D33A6"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5128F218"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2ADC7177"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65F9A78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0671CD" w14:paraId="147A6D0C"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6AD32AF6"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4224206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7EFB946F"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0671CD" w14:paraId="1B24256C" w14:textId="77777777" w:rsidTr="000671CD">
        <w:tc>
          <w:tcPr>
            <w:tcW w:w="651" w:type="dxa"/>
            <w:tcBorders>
              <w:top w:val="single" w:sz="4" w:space="0" w:color="000000"/>
              <w:left w:val="single" w:sz="4" w:space="0" w:color="000000"/>
              <w:bottom w:val="single" w:sz="4" w:space="0" w:color="000000"/>
              <w:right w:val="single" w:sz="4" w:space="0" w:color="000000"/>
            </w:tcBorders>
            <w:vAlign w:val="center"/>
            <w:hideMark/>
          </w:tcPr>
          <w:p w14:paraId="37B62F9D"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6940" w:type="dxa"/>
            <w:tcBorders>
              <w:top w:val="single" w:sz="4" w:space="0" w:color="000000"/>
              <w:left w:val="single" w:sz="4" w:space="0" w:color="000000"/>
              <w:bottom w:val="single" w:sz="4" w:space="0" w:color="000000"/>
              <w:right w:val="single" w:sz="4" w:space="0" w:color="000000"/>
            </w:tcBorders>
            <w:vAlign w:val="center"/>
            <w:hideMark/>
          </w:tcPr>
          <w:p w14:paraId="634D7419"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2094" w:type="dxa"/>
            <w:tcBorders>
              <w:top w:val="single" w:sz="4" w:space="0" w:color="000000"/>
              <w:left w:val="single" w:sz="4" w:space="0" w:color="000000"/>
              <w:bottom w:val="single" w:sz="4" w:space="0" w:color="000000"/>
              <w:right w:val="single" w:sz="4" w:space="0" w:color="000000"/>
            </w:tcBorders>
            <w:vAlign w:val="center"/>
            <w:hideMark/>
          </w:tcPr>
          <w:p w14:paraId="2D6BC9A9"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54BC6F95" w14:textId="77777777" w:rsidR="000671CD" w:rsidRDefault="000671CD" w:rsidP="000671CD">
      <w:pPr>
        <w:spacing w:after="0" w:line="240" w:lineRule="auto"/>
        <w:jc w:val="both"/>
        <w:outlineLvl w:val="2"/>
        <w:rPr>
          <w:rFonts w:ascii="Times New Roman" w:eastAsia="Times New Roman" w:hAnsi="Times New Roman" w:cs="Times New Roman"/>
          <w:lang w:eastAsia="ru-RU"/>
        </w:rPr>
      </w:pPr>
    </w:p>
    <w:p w14:paraId="5C118EAE" w14:textId="77777777" w:rsidR="000671CD" w:rsidRDefault="000671CD" w:rsidP="000671C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Технические нормы на показатели функционирования сетей передачи данных:</w:t>
      </w:r>
    </w:p>
    <w:tbl>
      <w:tblPr>
        <w:tblW w:w="4900" w:type="pct"/>
        <w:tblInd w:w="108" w:type="dxa"/>
        <w:tblLayout w:type="fixed"/>
        <w:tblLook w:val="01E0" w:firstRow="1" w:lastRow="1" w:firstColumn="1" w:lastColumn="1" w:noHBand="0" w:noVBand="0"/>
      </w:tblPr>
      <w:tblGrid>
        <w:gridCol w:w="490"/>
        <w:gridCol w:w="2779"/>
        <w:gridCol w:w="3272"/>
        <w:gridCol w:w="3135"/>
      </w:tblGrid>
      <w:tr w:rsidR="000671CD" w14:paraId="55F32E59"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289B841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7127999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173BD58E" w14:textId="77777777" w:rsidR="000671CD" w:rsidRDefault="000671CD">
            <w:pPr>
              <w:widowControl w:val="0"/>
              <w:spacing w:after="0" w:line="240" w:lineRule="auto"/>
              <w:ind w:right="-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услуги связи по передаче данных, за исключением услуг связи по передаче данных для целей </w:t>
            </w:r>
            <w:r>
              <w:rPr>
                <w:rFonts w:ascii="Times New Roman" w:eastAsia="Times New Roman" w:hAnsi="Times New Roman" w:cs="Times New Roman"/>
                <w:sz w:val="20"/>
                <w:szCs w:val="20"/>
                <w:lang w:eastAsia="ru-RU"/>
              </w:rPr>
              <w:lastRenderedPageBreak/>
              <w:t>передачи голосовой информации</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6D7C55C4"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на услуги связи по передаче данных, для целей передачи голосовой информации </w:t>
            </w:r>
            <w:r>
              <w:rPr>
                <w:rFonts w:ascii="Times New Roman" w:eastAsia="Times New Roman" w:hAnsi="Times New Roman" w:cs="Times New Roman"/>
                <w:sz w:val="20"/>
                <w:szCs w:val="20"/>
                <w:lang w:eastAsia="ru-RU"/>
              </w:rPr>
              <w:lastRenderedPageBreak/>
              <w:t>(интерактивный трафик)</w:t>
            </w:r>
          </w:p>
        </w:tc>
      </w:tr>
      <w:tr w:rsidR="000671CD" w14:paraId="03147B5B"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6D45E6C5"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2DB2F6A0"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45AC10B2"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75095BD2"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0671CD" w14:paraId="54DD699C"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43CD1379"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2D70D264"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задержка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5C44111B"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1000</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3A511D4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100</w:t>
            </w:r>
          </w:p>
        </w:tc>
      </w:tr>
      <w:tr w:rsidR="000671CD" w14:paraId="7AA55063"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4D297BAF"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4B7AC5A3"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среднего значение задержки передачи пакетов информации (</w:t>
            </w:r>
            <w:proofErr w:type="spellStart"/>
            <w:r>
              <w:rPr>
                <w:rFonts w:ascii="Times New Roman" w:eastAsia="Times New Roman" w:hAnsi="Times New Roman" w:cs="Times New Roman"/>
                <w:sz w:val="20"/>
                <w:szCs w:val="20"/>
                <w:lang w:eastAsia="ru-RU"/>
              </w:rPr>
              <w:t>мс</w:t>
            </w:r>
            <w:proofErr w:type="spellEnd"/>
            <w:r>
              <w:rPr>
                <w:rFonts w:ascii="Times New Roman" w:eastAsia="Times New Roman" w:hAnsi="Times New Roman" w:cs="Times New Roman"/>
                <w:sz w:val="20"/>
                <w:szCs w:val="20"/>
                <w:lang w:eastAsia="ru-RU"/>
              </w:rPr>
              <w:t>)</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3FFCC89E"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5FA93D66"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50</w:t>
            </w:r>
          </w:p>
        </w:tc>
      </w:tr>
      <w:tr w:rsidR="000671CD" w14:paraId="0555B2E1"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3309DA1B"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1C010644"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потери пакетов информации</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6E5A2AFA"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142FB594"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-3</w:t>
            </w:r>
          </w:p>
        </w:tc>
      </w:tr>
      <w:tr w:rsidR="000671CD" w14:paraId="7D9AB5A1" w14:textId="77777777" w:rsidTr="000671CD">
        <w:tc>
          <w:tcPr>
            <w:tcW w:w="490" w:type="dxa"/>
            <w:tcBorders>
              <w:top w:val="single" w:sz="4" w:space="0" w:color="000000"/>
              <w:left w:val="single" w:sz="4" w:space="0" w:color="000000"/>
              <w:bottom w:val="single" w:sz="4" w:space="0" w:color="000000"/>
              <w:right w:val="single" w:sz="4" w:space="0" w:color="000000"/>
            </w:tcBorders>
            <w:vAlign w:val="center"/>
            <w:hideMark/>
          </w:tcPr>
          <w:p w14:paraId="43BC197C"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781" w:type="dxa"/>
            <w:tcBorders>
              <w:top w:val="single" w:sz="4" w:space="0" w:color="000000"/>
              <w:left w:val="single" w:sz="4" w:space="0" w:color="000000"/>
              <w:bottom w:val="single" w:sz="4" w:space="0" w:color="000000"/>
              <w:right w:val="single" w:sz="4" w:space="0" w:color="000000"/>
            </w:tcBorders>
            <w:vAlign w:val="center"/>
            <w:hideMark/>
          </w:tcPr>
          <w:p w14:paraId="222A8948"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Коэффициент ошибок в пакетах информации</w:t>
            </w:r>
          </w:p>
        </w:tc>
        <w:tc>
          <w:tcPr>
            <w:tcW w:w="3275" w:type="dxa"/>
            <w:tcBorders>
              <w:top w:val="single" w:sz="4" w:space="0" w:color="000000"/>
              <w:left w:val="single" w:sz="4" w:space="0" w:color="000000"/>
              <w:bottom w:val="single" w:sz="4" w:space="0" w:color="000000"/>
              <w:right w:val="single" w:sz="4" w:space="0" w:color="000000"/>
            </w:tcBorders>
            <w:vAlign w:val="center"/>
            <w:hideMark/>
          </w:tcPr>
          <w:p w14:paraId="54E163D3"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c>
          <w:tcPr>
            <w:tcW w:w="3138" w:type="dxa"/>
            <w:tcBorders>
              <w:top w:val="single" w:sz="4" w:space="0" w:color="000000"/>
              <w:left w:val="single" w:sz="4" w:space="0" w:color="000000"/>
              <w:bottom w:val="single" w:sz="4" w:space="0" w:color="000000"/>
              <w:right w:val="single" w:sz="4" w:space="0" w:color="000000"/>
            </w:tcBorders>
            <w:vAlign w:val="center"/>
            <w:hideMark/>
          </w:tcPr>
          <w:p w14:paraId="65BF793B" w14:textId="77777777" w:rsidR="000671CD" w:rsidRDefault="000671C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10</w:t>
            </w:r>
            <w:r>
              <w:rPr>
                <w:rFonts w:ascii="Times New Roman" w:eastAsia="Times New Roman" w:hAnsi="Times New Roman" w:cs="Times New Roman"/>
                <w:sz w:val="20"/>
                <w:szCs w:val="20"/>
                <w:vertAlign w:val="superscript"/>
                <w:lang w:eastAsia="ru-RU"/>
              </w:rPr>
              <w:t>-4</w:t>
            </w:r>
          </w:p>
        </w:tc>
      </w:tr>
    </w:tbl>
    <w:p w14:paraId="3336E297" w14:textId="77777777" w:rsidR="000671CD" w:rsidRDefault="000671CD" w:rsidP="000671CD">
      <w:pPr>
        <w:spacing w:after="0" w:line="240" w:lineRule="auto"/>
        <w:jc w:val="both"/>
        <w:outlineLvl w:val="2"/>
        <w:rPr>
          <w:rFonts w:ascii="Times New Roman" w:eastAsia="Times New Roman" w:hAnsi="Times New Roman" w:cs="Times New Roman"/>
          <w:lang w:eastAsia="ru-RU"/>
        </w:rPr>
      </w:pPr>
    </w:p>
    <w:p w14:paraId="5B9F937F"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 Основные требования при подключении и настройке оконечного пользовательского оборудования Абонента:</w:t>
      </w:r>
    </w:p>
    <w:p w14:paraId="13EA4468"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1.5.1.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14:paraId="1D4F1862"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1.5.2. наличие электропитания 220В переменного тока к абонентскому оборудованию через сглаживающие фильтры электропитания.</w:t>
      </w:r>
    </w:p>
    <w:p w14:paraId="7E672FD4" w14:textId="77777777" w:rsidR="000671CD" w:rsidRDefault="000671CD" w:rsidP="000671CD">
      <w:pPr>
        <w:spacing w:after="0" w:line="240" w:lineRule="auto"/>
        <w:jc w:val="both"/>
        <w:outlineLvl w:val="2"/>
        <w:rPr>
          <w:rFonts w:ascii="Times New Roman" w:hAnsi="Times New Roman" w:cs="Times New Roman"/>
        </w:rPr>
      </w:pPr>
      <w:r>
        <w:rPr>
          <w:rFonts w:ascii="Times New Roman" w:eastAsia="Times New Roman" w:hAnsi="Times New Roman" w:cs="Times New Roman"/>
          <w:lang w:eastAsia="ru-RU"/>
        </w:rPr>
        <w:t xml:space="preserve">1.6. В случае необходимости </w:t>
      </w:r>
      <w:r>
        <w:t>Абоненту</w:t>
      </w:r>
      <w:r>
        <w:rPr>
          <w:rFonts w:ascii="Times New Roman" w:hAnsi="Times New Roman" w:cs="Times New Roman"/>
        </w:rPr>
        <w:t xml:space="preserve"> предоставляется абонентское оборудование по Акту приема-передачи.</w:t>
      </w:r>
      <w:r>
        <w:rPr>
          <w:rFonts w:ascii="Times New Roman" w:eastAsia="Times New Roman" w:hAnsi="Times New Roman" w:cs="Times New Roman"/>
          <w:lang w:eastAsia="ru-RU"/>
        </w:rPr>
        <w:t xml:space="preserve">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Контракта.</w:t>
      </w:r>
    </w:p>
    <w:p w14:paraId="57A2DC1D" w14:textId="77777777" w:rsidR="000671CD" w:rsidRDefault="000671CD" w:rsidP="000671CD">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 </w:t>
      </w:r>
    </w:p>
    <w:p w14:paraId="1DE3275E"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 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14:paraId="2E6A0B07"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 Абонент обязан предпринять все необходимые меры по обеспечению сохранности используемых им учётных данных (реквизиты Контракта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w:t>
      </w:r>
      <w:r>
        <w:t xml:space="preserve"> </w:t>
      </w:r>
      <w:r>
        <w:rPr>
          <w:rFonts w:ascii="Times New Roman" w:eastAsia="Times New Roman" w:hAnsi="Times New Roman" w:cs="Times New Roman"/>
          <w:lang w:eastAsia="ru-RU"/>
        </w:rPr>
        <w:t>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14:paraId="3535E921"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Изменённый Абонентом пароль должен содержать в себе строчные и прописные буквы, цифры, а также спецсимволы.</w:t>
      </w:r>
    </w:p>
    <w:p w14:paraId="703D6BCE"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1.10. Абоненту запрещается:</w:t>
      </w:r>
    </w:p>
    <w:p w14:paraId="7F5DAF59"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14:paraId="481CF0BA"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распространять информацию, оскорбляющую честь, достоинство и деловую репутацию Оператора, и третьих лиц;</w:t>
      </w:r>
    </w:p>
    <w:p w14:paraId="194BF21B"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распространять в сети материалы рекламного или коммерческого содержания без ведома и разрешения владельцев электронных адресов;</w:t>
      </w:r>
    </w:p>
    <w:p w14:paraId="1193A3D1"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нарушать авторские права на информацию, представленную в сети Интернет;</w:t>
      </w:r>
    </w:p>
    <w:p w14:paraId="680050A1"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14:paraId="6F222A2B"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 использовать Услуги для массовой рассылки не запрошенных адресатами сообщений коммерческого, агитационного и иного характера (спам);</w:t>
      </w:r>
    </w:p>
    <w:p w14:paraId="0CB8B33A"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ж) использовать оборудование, не имеющее документов о сертификации, выданных в порядке, установленном законодательством РФ;</w:t>
      </w:r>
    </w:p>
    <w:p w14:paraId="24C07870"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 коммерческое использование Услуг путем их перепродажи с целью получения прибыли;</w:t>
      </w:r>
    </w:p>
    <w:p w14:paraId="06D9154A"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 нарушать в процессе пользования Услугами права и интересы Оператора и других Абонентов.</w:t>
      </w:r>
    </w:p>
    <w:p w14:paraId="51127EFD"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 Оператор не несет ответственности:</w:t>
      </w:r>
    </w:p>
    <w:p w14:paraId="4D9E9836"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14:paraId="58422376"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за ущерб, возникший по причине несанкционированного доступа третьих лиц к ресурсам Абонента, в том числе посредством разглашения Абонентом реквизитов Контракта, лицевого счета, пароля, логина и иной информации;</w:t>
      </w:r>
    </w:p>
    <w:p w14:paraId="7C574985"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за ущерб, нанесенный Абоненту в результате действия программных продуктов, полученных Абонентом посредством Услуг;</w:t>
      </w:r>
    </w:p>
    <w:p w14:paraId="3BAC637C"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14:paraId="5F7162BD"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1.12. 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14:paraId="1BE5CC92"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1.13. Оператор вправе приостанавливать оказание Услуг для проведения </w:t>
      </w:r>
      <w:proofErr w:type="spellStart"/>
      <w:r>
        <w:rPr>
          <w:rFonts w:ascii="Times New Roman" w:eastAsia="Times New Roman" w:hAnsi="Times New Roman" w:cs="Times New Roman"/>
          <w:lang w:eastAsia="ru-RU"/>
        </w:rPr>
        <w:t>регламентно</w:t>
      </w:r>
      <w:proofErr w:type="spellEnd"/>
      <w:r>
        <w:rPr>
          <w:rFonts w:ascii="Times New Roman" w:eastAsia="Times New Roman" w:hAnsi="Times New Roman" w:cs="Times New Roman"/>
          <w:lang w:eastAsia="ru-RU"/>
        </w:rPr>
        <w:t xml:space="preserve">-профилактических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   </w:t>
      </w:r>
    </w:p>
    <w:p w14:paraId="59E5C3B2"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 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14:paraId="5E916884" w14:textId="77777777" w:rsidR="000671CD" w:rsidRDefault="000671CD" w:rsidP="000671CD">
      <w:pPr>
        <w:tabs>
          <w:tab w:val="left" w:pos="963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1.15. 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14:paraId="0B637C87" w14:textId="77777777" w:rsidR="000671CD" w:rsidRDefault="000671CD" w:rsidP="000671CD">
      <w:pPr>
        <w:spacing w:after="0" w:line="240" w:lineRule="auto"/>
        <w:jc w:val="both"/>
        <w:rPr>
          <w:rFonts w:ascii="Times New Roman" w:eastAsia="Times New Roman" w:hAnsi="Times New Roman" w:cs="Times New Roman"/>
          <w:lang w:eastAsia="ru-RU"/>
        </w:rPr>
      </w:pPr>
    </w:p>
    <w:p w14:paraId="02AD0217" w14:textId="77777777" w:rsidR="000671CD" w:rsidRDefault="000671CD" w:rsidP="000671CD">
      <w:pPr>
        <w:spacing w:after="0" w:line="240" w:lineRule="auto"/>
        <w:jc w:val="both"/>
        <w:rPr>
          <w:rFonts w:ascii="Times New Roman" w:eastAsia="Times New Roman" w:hAnsi="Times New Roman" w:cs="Times New Roman"/>
          <w:lang w:eastAsia="ru-RU"/>
        </w:rPr>
      </w:pPr>
    </w:p>
    <w:tbl>
      <w:tblPr>
        <w:tblW w:w="10485" w:type="dxa"/>
        <w:tblInd w:w="108" w:type="dxa"/>
        <w:tblLayout w:type="fixed"/>
        <w:tblLook w:val="00A0" w:firstRow="1" w:lastRow="0" w:firstColumn="1" w:lastColumn="0" w:noHBand="0" w:noVBand="0"/>
      </w:tblPr>
      <w:tblGrid>
        <w:gridCol w:w="5047"/>
        <w:gridCol w:w="5438"/>
      </w:tblGrid>
      <w:tr w:rsidR="000671CD" w14:paraId="39A8F01E" w14:textId="77777777" w:rsidTr="000671CD">
        <w:trPr>
          <w:trHeight w:val="414"/>
        </w:trPr>
        <w:tc>
          <w:tcPr>
            <w:tcW w:w="5048" w:type="dxa"/>
            <w:vAlign w:val="center"/>
            <w:hideMark/>
          </w:tcPr>
          <w:p w14:paraId="4235E4ED"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w:t>
            </w:r>
          </w:p>
          <w:p w14:paraId="289C3743" w14:textId="77777777" w:rsidR="000671CD" w:rsidRDefault="000671CD">
            <w:pPr>
              <w:widowControl w:val="0"/>
              <w:spacing w:after="0"/>
              <w:rPr>
                <w:rFonts w:ascii="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ПАО «Ростелеком»</w:t>
            </w:r>
          </w:p>
        </w:tc>
        <w:tc>
          <w:tcPr>
            <w:tcW w:w="5439" w:type="dxa"/>
            <w:vAlign w:val="center"/>
            <w:hideMark/>
          </w:tcPr>
          <w:p w14:paraId="0C00C3AF"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Абонент</w:t>
            </w:r>
          </w:p>
          <w:p w14:paraId="145FC8D9"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ФГБУ "ЗАПОВЕДНАЯ МОРДОВИЯ"</w:t>
            </w:r>
          </w:p>
        </w:tc>
      </w:tr>
      <w:tr w:rsidR="000671CD" w14:paraId="32BA6FEE" w14:textId="77777777" w:rsidTr="000671CD">
        <w:trPr>
          <w:trHeight w:val="414"/>
        </w:trPr>
        <w:tc>
          <w:tcPr>
            <w:tcW w:w="5048" w:type="dxa"/>
            <w:vAlign w:val="center"/>
            <w:hideMark/>
          </w:tcPr>
          <w:p w14:paraId="21108D16"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_____________ / </w:t>
            </w:r>
            <w:proofErr w:type="spellStart"/>
            <w:r>
              <w:rPr>
                <w:rFonts w:ascii="Times New Roman" w:hAnsi="Times New Roman" w:cs="Times New Roman"/>
                <w:sz w:val="20"/>
                <w:szCs w:val="20"/>
                <w:lang w:val="en-US" w:eastAsia="ru-RU"/>
              </w:rPr>
              <w:t>Загороднов</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Михаил</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Николаевич</w:t>
            </w:r>
            <w:proofErr w:type="spellEnd"/>
            <w:r>
              <w:rPr>
                <w:rFonts w:ascii="Times New Roman" w:hAnsi="Times New Roman" w:cs="Times New Roman"/>
                <w:sz w:val="20"/>
                <w:szCs w:val="20"/>
                <w:lang w:val="en-US" w:eastAsia="ru-RU"/>
              </w:rPr>
              <w:t>/</w:t>
            </w:r>
          </w:p>
        </w:tc>
        <w:tc>
          <w:tcPr>
            <w:tcW w:w="5439" w:type="dxa"/>
            <w:vAlign w:val="center"/>
            <w:hideMark/>
          </w:tcPr>
          <w:p w14:paraId="130144D6"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_____________ /</w:t>
            </w:r>
            <w:proofErr w:type="spellStart"/>
            <w:r>
              <w:rPr>
                <w:rFonts w:ascii="Times New Roman" w:eastAsia="Times New Roman" w:hAnsi="Times New Roman" w:cs="Times New Roman"/>
                <w:sz w:val="20"/>
                <w:szCs w:val="20"/>
                <w:lang w:val="en-US" w:eastAsia="ru-RU"/>
              </w:rPr>
              <w:t>Ручин</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Александр</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Борисович</w:t>
            </w:r>
            <w:proofErr w:type="spellEnd"/>
            <w:r>
              <w:rPr>
                <w:rFonts w:ascii="Times New Roman" w:hAnsi="Times New Roman" w:cs="Times New Roman"/>
                <w:sz w:val="20"/>
                <w:szCs w:val="20"/>
                <w:lang w:val="en-US" w:eastAsia="ru-RU"/>
              </w:rPr>
              <w:t>_/</w:t>
            </w:r>
          </w:p>
        </w:tc>
      </w:tr>
      <w:tr w:rsidR="000671CD" w14:paraId="72B6808C" w14:textId="77777777" w:rsidTr="000671CD">
        <w:trPr>
          <w:trHeight w:val="379"/>
        </w:trPr>
        <w:tc>
          <w:tcPr>
            <w:tcW w:w="5048" w:type="dxa"/>
            <w:vAlign w:val="center"/>
            <w:hideMark/>
          </w:tcPr>
          <w:p w14:paraId="3564BB0E"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доверенности № 01/29/84/26 от 22.01.2026</w:t>
            </w:r>
          </w:p>
        </w:tc>
        <w:tc>
          <w:tcPr>
            <w:tcW w:w="5439" w:type="dxa"/>
            <w:vAlign w:val="center"/>
            <w:hideMark/>
          </w:tcPr>
          <w:p w14:paraId="7468C766"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УСТАВА</w:t>
            </w:r>
          </w:p>
        </w:tc>
      </w:tr>
    </w:tbl>
    <w:p w14:paraId="5E6E7BA9" w14:textId="77777777" w:rsidR="000671CD" w:rsidRDefault="000671CD" w:rsidP="000671CD">
      <w:pPr>
        <w:jc w:val="center"/>
        <w:rPr>
          <w:rFonts w:ascii="Times New Roman" w:hAnsi="Times New Roman" w:cs="Times New Roman"/>
          <w:b/>
          <w:sz w:val="20"/>
        </w:rPr>
      </w:pPr>
    </w:p>
    <w:p w14:paraId="4F8AE586" w14:textId="77777777" w:rsidR="000671CD" w:rsidRDefault="000671CD" w:rsidP="000671CD">
      <w:pPr>
        <w:jc w:val="center"/>
        <w:rPr>
          <w:rFonts w:ascii="Times New Roman" w:hAnsi="Times New Roman" w:cs="Times New Roman"/>
          <w:b/>
          <w:sz w:val="20"/>
        </w:rPr>
      </w:pPr>
    </w:p>
    <w:p w14:paraId="1E942B6F" w14:textId="77777777" w:rsidR="000671CD" w:rsidRDefault="000671CD" w:rsidP="000671CD">
      <w:pPr>
        <w:rPr>
          <w:rFonts w:ascii="Times New Roman" w:hAnsi="Times New Roman" w:cs="Times New Roman"/>
          <w:b/>
          <w:sz w:val="20"/>
        </w:rPr>
      </w:pPr>
      <w:r>
        <w:br w:type="page"/>
      </w:r>
    </w:p>
    <w:p w14:paraId="35530E6D" w14:textId="77777777" w:rsidR="000671CD" w:rsidRDefault="000671CD" w:rsidP="000671CD">
      <w:pPr>
        <w:jc w:val="center"/>
        <w:rPr>
          <w:rFonts w:ascii="Times New Roman" w:hAnsi="Times New Roman" w:cs="Times New Roman"/>
          <w:b/>
          <w:sz w:val="20"/>
        </w:rPr>
      </w:pPr>
      <w:r>
        <w:rPr>
          <w:rFonts w:ascii="Times New Roman" w:hAnsi="Times New Roman" w:cs="Times New Roman"/>
          <w:b/>
          <w:sz w:val="20"/>
        </w:rPr>
        <w:lastRenderedPageBreak/>
        <w:t>БЛАНК ЗАКАЗА №1</w:t>
      </w:r>
    </w:p>
    <w:p w14:paraId="4E5D41EA" w14:textId="77777777" w:rsidR="000671CD" w:rsidRDefault="000671CD" w:rsidP="000671CD">
      <w:pPr>
        <w:jc w:val="center"/>
        <w:rPr>
          <w:rFonts w:ascii="Times New Roman" w:hAnsi="Times New Roman" w:cs="Times New Roman"/>
          <w:sz w:val="20"/>
        </w:rPr>
      </w:pPr>
      <w:r>
        <w:rPr>
          <w:rFonts w:ascii="Times New Roman" w:hAnsi="Times New Roman" w:cs="Times New Roman"/>
          <w:sz w:val="20"/>
        </w:rPr>
        <w:t>к приложению «Об оказании услуги «Предоставление выделенного доступа в Интернет на основе сети передачи данных ПАО «Ростелеком» к Государственному (муниципальному)контракту № 313001007884об оказании услуг отдельным видам юридических лиц от «___» ___________ 20___ г</w:t>
      </w:r>
    </w:p>
    <w:p w14:paraId="6AB6916F" w14:textId="77777777" w:rsidR="000671CD" w:rsidRDefault="000671CD" w:rsidP="000671CD">
      <w:pPr>
        <w:pStyle w:val="afe"/>
        <w:numPr>
          <w:ilvl w:val="0"/>
          <w:numId w:val="9"/>
        </w:numPr>
        <w:rPr>
          <w:rFonts w:ascii="Times New Roman" w:hAnsi="Times New Roman" w:cs="Times New Roman"/>
          <w:b/>
          <w:sz w:val="20"/>
        </w:rPr>
      </w:pPr>
      <w:r>
        <w:rPr>
          <w:rFonts w:ascii="Times New Roman" w:hAnsi="Times New Roman" w:cs="Times New Roman"/>
          <w:b/>
          <w:sz w:val="20"/>
        </w:rPr>
        <w:t>Адрес и условия предоставления Услуги:</w:t>
      </w:r>
    </w:p>
    <w:tbl>
      <w:tblPr>
        <w:tblW w:w="10200" w:type="dxa"/>
        <w:tblInd w:w="-5" w:type="dxa"/>
        <w:tblLayout w:type="fixed"/>
        <w:tblLook w:val="04A0" w:firstRow="1" w:lastRow="0" w:firstColumn="1" w:lastColumn="0" w:noHBand="0" w:noVBand="1"/>
      </w:tblPr>
      <w:tblGrid>
        <w:gridCol w:w="527"/>
        <w:gridCol w:w="1457"/>
        <w:gridCol w:w="2325"/>
        <w:gridCol w:w="1328"/>
        <w:gridCol w:w="1414"/>
        <w:gridCol w:w="2157"/>
        <w:gridCol w:w="992"/>
      </w:tblGrid>
      <w:tr w:rsidR="000671CD" w14:paraId="05BF7501" w14:textId="77777777" w:rsidTr="000671CD">
        <w:trPr>
          <w:trHeight w:val="1766"/>
        </w:trPr>
        <w:tc>
          <w:tcPr>
            <w:tcW w:w="527" w:type="dxa"/>
            <w:tcBorders>
              <w:top w:val="single" w:sz="4" w:space="0" w:color="000000"/>
              <w:left w:val="single" w:sz="4" w:space="0" w:color="000000"/>
              <w:bottom w:val="nil"/>
              <w:right w:val="single" w:sz="4" w:space="0" w:color="000000"/>
            </w:tcBorders>
            <w:shd w:val="clear" w:color="auto" w:fill="F2F2F2"/>
            <w:vAlign w:val="center"/>
            <w:hideMark/>
          </w:tcPr>
          <w:p w14:paraId="78F650F2"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58" w:type="dxa"/>
            <w:tcBorders>
              <w:top w:val="single" w:sz="4" w:space="0" w:color="000000"/>
              <w:left w:val="single" w:sz="4" w:space="0" w:color="000000"/>
              <w:bottom w:val="nil"/>
              <w:right w:val="single" w:sz="4" w:space="0" w:color="000000"/>
            </w:tcBorders>
            <w:shd w:val="clear" w:color="auto" w:fill="F2F2F2"/>
            <w:vAlign w:val="center"/>
            <w:hideMark/>
          </w:tcPr>
          <w:p w14:paraId="1C8C5D43"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подключения</w:t>
            </w:r>
          </w:p>
        </w:tc>
        <w:tc>
          <w:tcPr>
            <w:tcW w:w="2326" w:type="dxa"/>
            <w:tcBorders>
              <w:top w:val="single" w:sz="4" w:space="0" w:color="000000"/>
              <w:left w:val="single" w:sz="4" w:space="0" w:color="000000"/>
              <w:bottom w:val="nil"/>
              <w:right w:val="single" w:sz="4" w:space="0" w:color="000000"/>
            </w:tcBorders>
            <w:shd w:val="clear" w:color="auto" w:fill="F2F2F2"/>
            <w:vAlign w:val="center"/>
            <w:hideMark/>
          </w:tcPr>
          <w:p w14:paraId="4FE284DE"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Тарифный план (Фиксированная плата без учета трафика/Оплата по трафику)</w:t>
            </w:r>
          </w:p>
        </w:tc>
        <w:tc>
          <w:tcPr>
            <w:tcW w:w="1329" w:type="dxa"/>
            <w:tcBorders>
              <w:top w:val="single" w:sz="4" w:space="0" w:color="000000"/>
              <w:left w:val="single" w:sz="4" w:space="0" w:color="000000"/>
              <w:bottom w:val="nil"/>
              <w:right w:val="single" w:sz="4" w:space="0" w:color="000000"/>
            </w:tcBorders>
            <w:shd w:val="clear" w:color="auto" w:fill="F2F2F2"/>
            <w:vAlign w:val="center"/>
            <w:hideMark/>
          </w:tcPr>
          <w:p w14:paraId="401014F6"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Минимальный объем трафика, Гб/мес</w:t>
            </w:r>
            <w:r>
              <w:rPr>
                <w:rFonts w:ascii="Times New Roman" w:hAnsi="Times New Roman" w:cs="Times New Roman"/>
                <w:sz w:val="16"/>
                <w:szCs w:val="16"/>
              </w:rPr>
              <w:t>.</w:t>
            </w:r>
          </w:p>
        </w:tc>
        <w:tc>
          <w:tcPr>
            <w:tcW w:w="1415" w:type="dxa"/>
            <w:tcBorders>
              <w:top w:val="single" w:sz="4" w:space="0" w:color="000000"/>
              <w:left w:val="single" w:sz="4" w:space="0" w:color="000000"/>
              <w:bottom w:val="nil"/>
              <w:right w:val="single" w:sz="4" w:space="0" w:color="000000"/>
            </w:tcBorders>
            <w:shd w:val="clear" w:color="auto" w:fill="F2F2F2"/>
            <w:vAlign w:val="center"/>
            <w:hideMark/>
          </w:tcPr>
          <w:p w14:paraId="4400F2D0"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Скорость, (Мбит/с*)</w:t>
            </w:r>
          </w:p>
        </w:tc>
        <w:tc>
          <w:tcPr>
            <w:tcW w:w="2158" w:type="dxa"/>
            <w:tcBorders>
              <w:top w:val="single" w:sz="4" w:space="0" w:color="000000"/>
              <w:left w:val="single" w:sz="4" w:space="0" w:color="000000"/>
              <w:bottom w:val="nil"/>
              <w:right w:val="single" w:sz="4" w:space="0" w:color="000000"/>
            </w:tcBorders>
            <w:shd w:val="clear" w:color="auto" w:fill="F2F2F2"/>
            <w:vAlign w:val="center"/>
            <w:hideMark/>
          </w:tcPr>
          <w:p w14:paraId="73700068"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Технология</w:t>
            </w:r>
          </w:p>
        </w:tc>
        <w:tc>
          <w:tcPr>
            <w:tcW w:w="992" w:type="dxa"/>
            <w:tcBorders>
              <w:top w:val="single" w:sz="4" w:space="0" w:color="000000"/>
              <w:left w:val="single" w:sz="4" w:space="0" w:color="000000"/>
              <w:bottom w:val="nil"/>
              <w:right w:val="single" w:sz="4" w:space="0" w:color="000000"/>
            </w:tcBorders>
            <w:shd w:val="clear" w:color="auto" w:fill="F2F2F2"/>
            <w:vAlign w:val="center"/>
            <w:hideMark/>
          </w:tcPr>
          <w:p w14:paraId="2ACC96BC"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IP-</w:t>
            </w:r>
            <w:proofErr w:type="gramStart"/>
            <w:r>
              <w:rPr>
                <w:rFonts w:ascii="Times New Roman" w:eastAsia="Times New Roman" w:hAnsi="Times New Roman" w:cs="Times New Roman"/>
                <w:sz w:val="20"/>
                <w:szCs w:val="20"/>
                <w:lang w:eastAsia="ru-RU"/>
              </w:rPr>
              <w:t>адрес  (</w:t>
            </w:r>
            <w:proofErr w:type="gramEnd"/>
            <w:r>
              <w:rPr>
                <w:rFonts w:ascii="Times New Roman" w:eastAsia="Times New Roman" w:hAnsi="Times New Roman" w:cs="Times New Roman"/>
                <w:sz w:val="20"/>
                <w:szCs w:val="20"/>
                <w:lang w:eastAsia="ru-RU"/>
              </w:rPr>
              <w:t>тип)</w:t>
            </w:r>
          </w:p>
        </w:tc>
      </w:tr>
      <w:tr w:rsidR="000671CD" w14:paraId="278C3A50" w14:textId="77777777" w:rsidTr="000671CD">
        <w:trPr>
          <w:trHeight w:val="939"/>
        </w:trPr>
        <w:tc>
          <w:tcPr>
            <w:tcW w:w="527" w:type="dxa"/>
            <w:tcBorders>
              <w:top w:val="nil"/>
              <w:left w:val="single" w:sz="4" w:space="0" w:color="000000"/>
              <w:bottom w:val="single" w:sz="4" w:space="0" w:color="000000"/>
              <w:right w:val="single" w:sz="4" w:space="0" w:color="000000"/>
            </w:tcBorders>
            <w:shd w:val="clear" w:color="auto" w:fill="F2F2F2"/>
            <w:vAlign w:val="center"/>
          </w:tcPr>
          <w:p w14:paraId="1CF85E83"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458" w:type="dxa"/>
            <w:tcBorders>
              <w:top w:val="nil"/>
              <w:left w:val="single" w:sz="4" w:space="0" w:color="000000"/>
              <w:bottom w:val="single" w:sz="4" w:space="0" w:color="000000"/>
              <w:right w:val="single" w:sz="4" w:space="0" w:color="000000"/>
            </w:tcBorders>
            <w:shd w:val="clear" w:color="auto" w:fill="F2F2F2"/>
            <w:vAlign w:val="center"/>
            <w:hideMark/>
          </w:tcPr>
          <w:p w14:paraId="7F4E9570"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Смольный, ул. Тополей, д. 11а</w:t>
            </w:r>
          </w:p>
        </w:tc>
        <w:tc>
          <w:tcPr>
            <w:tcW w:w="2326" w:type="dxa"/>
            <w:tcBorders>
              <w:top w:val="nil"/>
              <w:left w:val="single" w:sz="4" w:space="0" w:color="000000"/>
              <w:bottom w:val="single" w:sz="4" w:space="0" w:color="000000"/>
              <w:right w:val="single" w:sz="4" w:space="0" w:color="000000"/>
            </w:tcBorders>
            <w:shd w:val="clear" w:color="auto" w:fill="F2F2F2"/>
            <w:vAlign w:val="center"/>
            <w:hideMark/>
          </w:tcPr>
          <w:p w14:paraId="04C7DF54" w14:textId="77777777" w:rsidR="000671CD" w:rsidRDefault="000671CD">
            <w:pPr>
              <w:spacing w:after="0" w:line="240" w:lineRule="auto"/>
              <w:jc w:val="center"/>
              <w:rPr>
                <w:rFonts w:ascii="Times New Roman" w:eastAsia="Times New Roman" w:hAnsi="Times New Roman" w:cs="Times New Roman"/>
                <w:sz w:val="20"/>
                <w:szCs w:val="20"/>
                <w:lang w:eastAsia="ru-RU"/>
              </w:rPr>
            </w:pPr>
            <w:r>
              <w:t>Фиксированная плата без учета трафика</w:t>
            </w:r>
          </w:p>
        </w:tc>
        <w:tc>
          <w:tcPr>
            <w:tcW w:w="1329" w:type="dxa"/>
            <w:tcBorders>
              <w:top w:val="nil"/>
              <w:left w:val="single" w:sz="4" w:space="0" w:color="000000"/>
              <w:bottom w:val="single" w:sz="4" w:space="0" w:color="000000"/>
              <w:right w:val="single" w:sz="4" w:space="0" w:color="000000"/>
            </w:tcBorders>
            <w:shd w:val="clear" w:color="auto" w:fill="F2F2F2"/>
            <w:vAlign w:val="center"/>
          </w:tcPr>
          <w:p w14:paraId="02CF53E4"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415" w:type="dxa"/>
            <w:tcBorders>
              <w:top w:val="nil"/>
              <w:left w:val="single" w:sz="4" w:space="0" w:color="000000"/>
              <w:bottom w:val="single" w:sz="4" w:space="0" w:color="000000"/>
              <w:right w:val="single" w:sz="4" w:space="0" w:color="000000"/>
            </w:tcBorders>
            <w:shd w:val="clear" w:color="auto" w:fill="F2F2F2"/>
            <w:vAlign w:val="center"/>
            <w:hideMark/>
          </w:tcPr>
          <w:p w14:paraId="66D1F20C"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100</w:t>
            </w:r>
          </w:p>
        </w:tc>
        <w:tc>
          <w:tcPr>
            <w:tcW w:w="2158" w:type="dxa"/>
            <w:tcBorders>
              <w:top w:val="nil"/>
              <w:left w:val="single" w:sz="4" w:space="0" w:color="000000"/>
              <w:bottom w:val="single" w:sz="4" w:space="0" w:color="000000"/>
              <w:right w:val="single" w:sz="4" w:space="0" w:color="000000"/>
            </w:tcBorders>
            <w:shd w:val="clear" w:color="auto" w:fill="F2F2F2"/>
            <w:vAlign w:val="center"/>
            <w:hideMark/>
          </w:tcPr>
          <w:p w14:paraId="1F3F9440" w14:textId="77777777" w:rsidR="000671CD" w:rsidRDefault="000671CD">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gpon</w:t>
            </w:r>
            <w:proofErr w:type="spellEnd"/>
          </w:p>
        </w:tc>
        <w:tc>
          <w:tcPr>
            <w:tcW w:w="992" w:type="dxa"/>
            <w:tcBorders>
              <w:top w:val="nil"/>
              <w:left w:val="single" w:sz="4" w:space="0" w:color="000000"/>
              <w:bottom w:val="single" w:sz="4" w:space="0" w:color="000000"/>
              <w:right w:val="single" w:sz="4" w:space="0" w:color="000000"/>
            </w:tcBorders>
            <w:shd w:val="clear" w:color="auto" w:fill="F2F2F2"/>
            <w:vAlign w:val="center"/>
            <w:hideMark/>
          </w:tcPr>
          <w:p w14:paraId="65271637"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статический</w:t>
            </w:r>
          </w:p>
        </w:tc>
      </w:tr>
    </w:tbl>
    <w:p w14:paraId="49A5CBFB" w14:textId="77777777" w:rsidR="000671CD" w:rsidRDefault="000671CD" w:rsidP="000671CD">
      <w:pPr>
        <w:spacing w:after="0" w:line="240" w:lineRule="auto"/>
        <w:rPr>
          <w:rFonts w:ascii="Times New Roman" w:hAnsi="Times New Roman" w:cs="Times New Roman"/>
          <w:b/>
          <w:sz w:val="20"/>
          <w:lang w:val="en-US"/>
        </w:rPr>
      </w:pPr>
    </w:p>
    <w:p w14:paraId="788F2982" w14:textId="77777777" w:rsidR="000671CD" w:rsidRDefault="000671CD" w:rsidP="000671CD">
      <w:pPr>
        <w:pStyle w:val="afe"/>
        <w:rPr>
          <w:rFonts w:ascii="Times New Roman" w:hAnsi="Times New Roman" w:cs="Times New Roman"/>
          <w:b/>
          <w:sz w:val="20"/>
        </w:rPr>
      </w:pPr>
    </w:p>
    <w:p w14:paraId="27384B73" w14:textId="77777777" w:rsidR="000671CD" w:rsidRDefault="000671CD" w:rsidP="000671CD">
      <w:pPr>
        <w:pStyle w:val="afe"/>
        <w:numPr>
          <w:ilvl w:val="0"/>
          <w:numId w:val="9"/>
        </w:numPr>
        <w:rPr>
          <w:rFonts w:ascii="Times New Roman" w:hAnsi="Times New Roman" w:cs="Times New Roman"/>
          <w:b/>
          <w:sz w:val="20"/>
        </w:rPr>
      </w:pPr>
      <w:r>
        <w:rPr>
          <w:rFonts w:ascii="Times New Roman" w:hAnsi="Times New Roman" w:cs="Times New Roman"/>
          <w:b/>
          <w:sz w:val="20"/>
        </w:rPr>
        <w:t>Платежи:</w:t>
      </w:r>
    </w:p>
    <w:tbl>
      <w:tblPr>
        <w:tblW w:w="10470" w:type="dxa"/>
        <w:tblLayout w:type="fixed"/>
        <w:tblLook w:val="04A0" w:firstRow="1" w:lastRow="0" w:firstColumn="1" w:lastColumn="0" w:noHBand="0" w:noVBand="1"/>
      </w:tblPr>
      <w:tblGrid>
        <w:gridCol w:w="985"/>
        <w:gridCol w:w="1416"/>
        <w:gridCol w:w="1277"/>
        <w:gridCol w:w="1417"/>
        <w:gridCol w:w="2145"/>
        <w:gridCol w:w="1682"/>
        <w:gridCol w:w="1548"/>
      </w:tblGrid>
      <w:tr w:rsidR="000671CD" w14:paraId="278E8F23" w14:textId="77777777" w:rsidTr="000671CD">
        <w:trPr>
          <w:trHeight w:val="1088"/>
        </w:trPr>
        <w:tc>
          <w:tcPr>
            <w:tcW w:w="9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B351EB"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платежа</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5A87BA"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подключения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15BEDE"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 шт./Гб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480B63"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Единовременный </w:t>
            </w:r>
            <w:proofErr w:type="gramStart"/>
            <w:r>
              <w:rPr>
                <w:rFonts w:ascii="Times New Roman" w:eastAsia="Times New Roman" w:hAnsi="Times New Roman" w:cs="Times New Roman"/>
                <w:sz w:val="20"/>
                <w:szCs w:val="20"/>
                <w:lang w:eastAsia="ru-RU"/>
              </w:rPr>
              <w:t>платеж  по</w:t>
            </w:r>
            <w:proofErr w:type="gramEnd"/>
            <w:r>
              <w:rPr>
                <w:rFonts w:ascii="Times New Roman" w:eastAsia="Times New Roman" w:hAnsi="Times New Roman" w:cs="Times New Roman"/>
                <w:sz w:val="20"/>
                <w:szCs w:val="20"/>
                <w:lang w:eastAsia="ru-RU"/>
              </w:rPr>
              <w:t xml:space="preserve"> доп. услуге (без НДС**):</w:t>
            </w:r>
          </w:p>
        </w:tc>
        <w:tc>
          <w:tcPr>
            <w:tcW w:w="21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E9AC68"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Единовременный платеж по основной услуге (без НДС**):</w:t>
            </w:r>
          </w:p>
        </w:tc>
        <w:tc>
          <w:tcPr>
            <w:tcW w:w="168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87EAA6"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Ежемесячный платеж по основной услуге (без НДС**):</w:t>
            </w:r>
          </w:p>
        </w:tc>
        <w:tc>
          <w:tcPr>
            <w:tcW w:w="15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E41A61E"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Ежемесячный платеж по доп. услуге (без НДС**):</w:t>
            </w:r>
          </w:p>
        </w:tc>
      </w:tr>
      <w:tr w:rsidR="000671CD" w14:paraId="3BBD30FD" w14:textId="77777777" w:rsidTr="000671CD">
        <w:trPr>
          <w:trHeight w:val="657"/>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2315FB12"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Тендер 100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D4DB4B6"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Смольный, ул. Тополей, д. 11а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91A756B" w14:textId="77777777" w:rsidR="000671CD" w:rsidRDefault="000671CD">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шт</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71778C5" w14:textId="77777777" w:rsidR="000671CD" w:rsidRDefault="000671CD">
            <w:pPr>
              <w:spacing w:after="0" w:line="240" w:lineRule="auto"/>
              <w:jc w:val="center"/>
              <w:rPr>
                <w:rFonts w:ascii="Times New Roman" w:eastAsia="Times New Roman" w:hAnsi="Times New Roman" w:cs="Times New Roman"/>
                <w:sz w:val="20"/>
                <w:szCs w:val="20"/>
                <w:lang w:eastAsia="ru-RU"/>
              </w:rPr>
            </w:pPr>
          </w:p>
          <w:p w14:paraId="7A80CA72"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c>
          <w:tcPr>
            <w:tcW w:w="2146" w:type="dxa"/>
            <w:tcBorders>
              <w:top w:val="single" w:sz="4" w:space="0" w:color="000000"/>
              <w:left w:val="single" w:sz="4" w:space="0" w:color="000000"/>
              <w:bottom w:val="single" w:sz="4" w:space="0" w:color="000000"/>
              <w:right w:val="single" w:sz="4" w:space="0" w:color="000000"/>
            </w:tcBorders>
            <w:vAlign w:val="center"/>
            <w:hideMark/>
          </w:tcPr>
          <w:p w14:paraId="39E3700D"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2049,18</w:t>
            </w: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654E6748"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18074,00</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BDD16B7" w14:textId="77777777" w:rsidR="000671CD" w:rsidRDefault="000671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w:t>
            </w:r>
          </w:p>
        </w:tc>
      </w:tr>
      <w:tr w:rsidR="000671CD" w14:paraId="746CFF0E" w14:textId="77777777" w:rsidTr="000671CD">
        <w:trPr>
          <w:trHeight w:val="247"/>
        </w:trPr>
        <w:tc>
          <w:tcPr>
            <w:tcW w:w="5097" w:type="dxa"/>
            <w:gridSpan w:val="4"/>
            <w:tcBorders>
              <w:top w:val="single" w:sz="4" w:space="0" w:color="000000"/>
              <w:left w:val="single" w:sz="4" w:space="0" w:color="000000"/>
              <w:bottom w:val="single" w:sz="4" w:space="0" w:color="000000"/>
              <w:right w:val="single" w:sz="4" w:space="0" w:color="000000"/>
            </w:tcBorders>
            <w:vAlign w:val="center"/>
            <w:hideMark/>
          </w:tcPr>
          <w:p w14:paraId="640D30D3" w14:textId="77777777" w:rsidR="000671CD" w:rsidRDefault="000671CD">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p>
        </w:tc>
        <w:tc>
          <w:tcPr>
            <w:tcW w:w="2146" w:type="dxa"/>
            <w:tcBorders>
              <w:top w:val="single" w:sz="4" w:space="0" w:color="000000"/>
              <w:left w:val="single" w:sz="4" w:space="0" w:color="000000"/>
              <w:bottom w:val="single" w:sz="4" w:space="0" w:color="000000"/>
              <w:right w:val="single" w:sz="4" w:space="0" w:color="000000"/>
            </w:tcBorders>
            <w:vAlign w:val="center"/>
          </w:tcPr>
          <w:p w14:paraId="69170377"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2ECCCE4"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17D0671" w14:textId="77777777" w:rsidR="000671CD" w:rsidRDefault="000671CD">
            <w:pPr>
              <w:spacing w:after="0" w:line="240" w:lineRule="auto"/>
              <w:jc w:val="center"/>
              <w:rPr>
                <w:rFonts w:ascii="Times New Roman" w:eastAsia="Times New Roman" w:hAnsi="Times New Roman" w:cs="Times New Roman"/>
                <w:sz w:val="20"/>
                <w:szCs w:val="20"/>
                <w:lang w:eastAsia="ru-RU"/>
              </w:rPr>
            </w:pPr>
          </w:p>
        </w:tc>
      </w:tr>
    </w:tbl>
    <w:p w14:paraId="1481AC68" w14:textId="77777777" w:rsidR="000671CD" w:rsidRDefault="000671CD" w:rsidP="000671CD">
      <w:pPr>
        <w:spacing w:after="0" w:line="240" w:lineRule="auto"/>
        <w:rPr>
          <w:rFonts w:ascii="Times New Roman" w:hAnsi="Times New Roman" w:cs="Times New Roman"/>
          <w:b/>
          <w:sz w:val="20"/>
        </w:rPr>
      </w:pPr>
    </w:p>
    <w:p w14:paraId="4DBFD00C" w14:textId="77777777" w:rsidR="000671CD" w:rsidRDefault="000671CD" w:rsidP="000671CD">
      <w:pPr>
        <w:spacing w:after="0" w:line="240" w:lineRule="auto"/>
        <w:rPr>
          <w:rFonts w:ascii="Times New Roman" w:hAnsi="Times New Roman"/>
          <w:sz w:val="20"/>
        </w:rPr>
      </w:pPr>
      <w:r>
        <w:rPr>
          <w:rFonts w:ascii="Times New Roman" w:hAnsi="Times New Roman" w:cs="Times New Roman"/>
          <w:i/>
          <w:sz w:val="16"/>
          <w:szCs w:val="16"/>
        </w:rPr>
        <w:t>* 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ПАО "Ростелеком".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ПАО "Ростелеком" за пределами своей сети. Указанная в тарифном плане скорость является максимально возможной.</w:t>
      </w:r>
    </w:p>
    <w:p w14:paraId="529D3406" w14:textId="77777777" w:rsidR="000671CD" w:rsidRDefault="000671CD" w:rsidP="000671CD">
      <w:pPr>
        <w:spacing w:after="0" w:line="240" w:lineRule="auto"/>
        <w:rPr>
          <w:rFonts w:ascii="Times New Roman" w:hAnsi="Times New Roman" w:cs="Times New Roman"/>
          <w:i/>
          <w:sz w:val="16"/>
          <w:szCs w:val="16"/>
        </w:rPr>
      </w:pPr>
      <w:r>
        <w:rPr>
          <w:rFonts w:ascii="Times New Roman" w:hAnsi="Times New Roman" w:cs="Times New Roman"/>
          <w:i/>
          <w:sz w:val="16"/>
          <w:szCs w:val="16"/>
        </w:rPr>
        <w:t>**Все указанные платежи приведены в рублях без учета НДС. НДС взимается сверх установленных платежей по ставке, действующей на момент оказания услуг.</w:t>
      </w:r>
    </w:p>
    <w:p w14:paraId="73E1B7F2" w14:textId="77777777" w:rsidR="000671CD" w:rsidRDefault="000671CD" w:rsidP="000671CD">
      <w:pPr>
        <w:jc w:val="center"/>
        <w:rPr>
          <w:rFonts w:ascii="Times New Roman" w:hAnsi="Times New Roman" w:cs="Times New Roman"/>
          <w:b/>
          <w:sz w:val="20"/>
        </w:rPr>
      </w:pPr>
    </w:p>
    <w:p w14:paraId="355AC317" w14:textId="77777777" w:rsidR="000671CD" w:rsidRDefault="000671CD" w:rsidP="000671CD">
      <w:pPr>
        <w:jc w:val="center"/>
        <w:rPr>
          <w:rFonts w:ascii="Times New Roman" w:hAnsi="Times New Roman" w:cs="Times New Roman"/>
          <w:sz w:val="20"/>
        </w:rPr>
      </w:pPr>
    </w:p>
    <w:tbl>
      <w:tblPr>
        <w:tblW w:w="10485" w:type="dxa"/>
        <w:tblInd w:w="108" w:type="dxa"/>
        <w:tblLayout w:type="fixed"/>
        <w:tblLook w:val="00A0" w:firstRow="1" w:lastRow="0" w:firstColumn="1" w:lastColumn="0" w:noHBand="0" w:noVBand="0"/>
      </w:tblPr>
      <w:tblGrid>
        <w:gridCol w:w="5047"/>
        <w:gridCol w:w="5438"/>
      </w:tblGrid>
      <w:tr w:rsidR="000671CD" w14:paraId="44D5999A" w14:textId="77777777" w:rsidTr="000671CD">
        <w:trPr>
          <w:trHeight w:val="414"/>
        </w:trPr>
        <w:tc>
          <w:tcPr>
            <w:tcW w:w="5048" w:type="dxa"/>
            <w:vAlign w:val="center"/>
            <w:hideMark/>
          </w:tcPr>
          <w:p w14:paraId="75FB0CB7"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w:t>
            </w:r>
          </w:p>
          <w:p w14:paraId="3B23ADA2" w14:textId="77777777" w:rsidR="000671CD" w:rsidRDefault="000671CD">
            <w:pPr>
              <w:widowControl w:val="0"/>
              <w:spacing w:after="0"/>
              <w:rPr>
                <w:rFonts w:ascii="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ПАО «Ростелеком»</w:t>
            </w:r>
          </w:p>
        </w:tc>
        <w:tc>
          <w:tcPr>
            <w:tcW w:w="5439" w:type="dxa"/>
            <w:vAlign w:val="center"/>
            <w:hideMark/>
          </w:tcPr>
          <w:p w14:paraId="62C90215" w14:textId="77777777" w:rsidR="000671CD" w:rsidRDefault="000671C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Абонент</w:t>
            </w:r>
          </w:p>
          <w:p w14:paraId="5461BE7D"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ФГБУ "ЗАПОВЕДНАЯ МОРДОВИЯ"</w:t>
            </w:r>
          </w:p>
        </w:tc>
      </w:tr>
      <w:tr w:rsidR="000671CD" w14:paraId="3CD45F64" w14:textId="77777777" w:rsidTr="000671CD">
        <w:trPr>
          <w:trHeight w:val="414"/>
        </w:trPr>
        <w:tc>
          <w:tcPr>
            <w:tcW w:w="5048" w:type="dxa"/>
            <w:vAlign w:val="center"/>
            <w:hideMark/>
          </w:tcPr>
          <w:p w14:paraId="51727AC4"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val="en-US" w:eastAsia="ru-RU"/>
              </w:rPr>
              <w:t xml:space="preserve">_____________ / </w:t>
            </w:r>
            <w:proofErr w:type="spellStart"/>
            <w:r>
              <w:rPr>
                <w:rFonts w:ascii="Times New Roman" w:hAnsi="Times New Roman" w:cs="Times New Roman"/>
                <w:sz w:val="20"/>
                <w:szCs w:val="20"/>
                <w:lang w:val="en-US" w:eastAsia="ru-RU"/>
              </w:rPr>
              <w:t>Загороднов</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Михаил</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Николаевич</w:t>
            </w:r>
            <w:proofErr w:type="spellEnd"/>
            <w:r>
              <w:rPr>
                <w:rFonts w:ascii="Times New Roman" w:hAnsi="Times New Roman" w:cs="Times New Roman"/>
                <w:sz w:val="20"/>
                <w:szCs w:val="20"/>
                <w:lang w:val="en-US" w:eastAsia="ru-RU"/>
              </w:rPr>
              <w:t>/</w:t>
            </w:r>
          </w:p>
        </w:tc>
        <w:tc>
          <w:tcPr>
            <w:tcW w:w="5439" w:type="dxa"/>
            <w:vAlign w:val="center"/>
            <w:hideMark/>
          </w:tcPr>
          <w:p w14:paraId="2FDC9888" w14:textId="77777777" w:rsidR="000671CD" w:rsidRDefault="000671CD">
            <w:pPr>
              <w:widowControl w:val="0"/>
              <w:spacing w:after="0"/>
              <w:rPr>
                <w:rFonts w:ascii="Times New Roman" w:hAnsi="Times New Roman" w:cs="Times New Roman"/>
                <w:sz w:val="20"/>
                <w:szCs w:val="20"/>
                <w:lang w:val="en-US" w:eastAsia="ru-RU"/>
              </w:rPr>
            </w:pPr>
            <w:r>
              <w:rPr>
                <w:rFonts w:ascii="Times New Roman" w:hAnsi="Times New Roman" w:cs="Times New Roman"/>
                <w:sz w:val="20"/>
                <w:szCs w:val="20"/>
                <w:lang w:val="en-US" w:eastAsia="ru-RU"/>
              </w:rPr>
              <w:t>_____________ /</w:t>
            </w:r>
            <w:proofErr w:type="spellStart"/>
            <w:r>
              <w:rPr>
                <w:rFonts w:ascii="Times New Roman" w:eastAsia="Times New Roman" w:hAnsi="Times New Roman" w:cs="Times New Roman"/>
                <w:sz w:val="20"/>
                <w:szCs w:val="20"/>
                <w:lang w:val="en-US" w:eastAsia="ru-RU"/>
              </w:rPr>
              <w:t>Ручин</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Александр</w:t>
            </w:r>
            <w:proofErr w:type="spellEnd"/>
            <w:r>
              <w:rPr>
                <w:rFonts w:ascii="Times New Roman" w:eastAsia="Times New Roman" w:hAnsi="Times New Roman" w:cs="Times New Roman"/>
                <w:sz w:val="20"/>
                <w:szCs w:val="20"/>
                <w:lang w:val="en-US" w:eastAsia="ru-RU"/>
              </w:rPr>
              <w:t> </w:t>
            </w:r>
            <w:proofErr w:type="spellStart"/>
            <w:r>
              <w:rPr>
                <w:rFonts w:ascii="Times New Roman" w:eastAsia="Times New Roman" w:hAnsi="Times New Roman" w:cs="Times New Roman"/>
                <w:sz w:val="20"/>
                <w:szCs w:val="20"/>
                <w:lang w:val="en-US" w:eastAsia="ru-RU"/>
              </w:rPr>
              <w:t>Борисович</w:t>
            </w:r>
            <w:proofErr w:type="spellEnd"/>
            <w:r>
              <w:rPr>
                <w:rFonts w:ascii="Times New Roman" w:hAnsi="Times New Roman" w:cs="Times New Roman"/>
                <w:sz w:val="20"/>
                <w:szCs w:val="20"/>
                <w:lang w:val="en-US" w:eastAsia="ru-RU"/>
              </w:rPr>
              <w:t>_/</w:t>
            </w:r>
          </w:p>
        </w:tc>
      </w:tr>
      <w:tr w:rsidR="000671CD" w14:paraId="074AAE1A" w14:textId="77777777" w:rsidTr="000671CD">
        <w:trPr>
          <w:trHeight w:val="379"/>
        </w:trPr>
        <w:tc>
          <w:tcPr>
            <w:tcW w:w="5048" w:type="dxa"/>
            <w:vAlign w:val="center"/>
            <w:hideMark/>
          </w:tcPr>
          <w:p w14:paraId="3A5C4BD5"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доверенности № 01/29/84/26 от 22.01.2026</w:t>
            </w:r>
          </w:p>
        </w:tc>
        <w:tc>
          <w:tcPr>
            <w:tcW w:w="5439" w:type="dxa"/>
            <w:vAlign w:val="center"/>
            <w:hideMark/>
          </w:tcPr>
          <w:p w14:paraId="01D5EF51" w14:textId="77777777" w:rsidR="000671CD" w:rsidRDefault="000671CD">
            <w:pPr>
              <w:widowControl w:val="0"/>
              <w:spacing w:after="0"/>
              <w:rPr>
                <w:rFonts w:ascii="Times New Roman" w:hAnsi="Times New Roman" w:cs="Times New Roman"/>
                <w:sz w:val="20"/>
                <w:szCs w:val="20"/>
                <w:lang w:eastAsia="ru-RU"/>
              </w:rPr>
            </w:pPr>
            <w:r>
              <w:rPr>
                <w:rFonts w:ascii="Times New Roman" w:hAnsi="Times New Roman" w:cs="Times New Roman"/>
                <w:sz w:val="20"/>
                <w:szCs w:val="20"/>
                <w:lang w:eastAsia="ru-RU"/>
              </w:rPr>
              <w:t>действующий на основании _УСТАВА</w:t>
            </w:r>
          </w:p>
        </w:tc>
      </w:tr>
    </w:tbl>
    <w:p w14:paraId="5705CD59"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r>
        <w:rPr>
          <w:rFonts w:ascii="Times New Roman" w:hAnsi="Times New Roman" w:cs="Times New Roman"/>
          <w:b/>
          <w:sz w:val="20"/>
        </w:rPr>
        <w:t xml:space="preserve"> </w:t>
      </w:r>
    </w:p>
    <w:p w14:paraId="14A3BF1E"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68E7ACC0"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1ADB2D33"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6561C322" w14:textId="77777777" w:rsidR="000671CD" w:rsidRDefault="000671CD" w:rsidP="000671CD">
      <w:pPr>
        <w:tabs>
          <w:tab w:val="left" w:pos="5955"/>
          <w:tab w:val="left" w:pos="7515"/>
        </w:tabs>
        <w:spacing w:after="0" w:line="240" w:lineRule="auto"/>
        <w:jc w:val="right"/>
        <w:rPr>
          <w:rFonts w:ascii="Times New Roman" w:hAnsi="Times New Roman" w:cs="Times New Roman"/>
          <w:b/>
          <w:sz w:val="20"/>
        </w:rPr>
      </w:pPr>
    </w:p>
    <w:p w14:paraId="400B5811" w14:textId="77777777" w:rsidR="00C67E7C" w:rsidRDefault="00C67E7C">
      <w:pPr>
        <w:tabs>
          <w:tab w:val="left" w:pos="5955"/>
          <w:tab w:val="left" w:pos="7515"/>
        </w:tabs>
        <w:spacing w:line="240" w:lineRule="auto"/>
        <w:jc w:val="right"/>
        <w:rPr>
          <w:rFonts w:ascii="Times New Roman" w:eastAsia="Times New Roman" w:hAnsi="Times New Roman" w:cs="Times New Roman"/>
          <w:bCs/>
          <w:sz w:val="16"/>
          <w:szCs w:val="16"/>
          <w:lang w:eastAsia="ru-RU"/>
        </w:rPr>
      </w:pPr>
    </w:p>
    <w:sectPr w:rsidR="00C67E7C">
      <w:pgSz w:w="11906" w:h="16838"/>
      <w:pgMar w:top="851" w:right="851" w:bottom="1418" w:left="1172"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0DDEF" w14:textId="77777777" w:rsidR="00800445" w:rsidRDefault="00800445">
      <w:pPr>
        <w:spacing w:after="0" w:line="240" w:lineRule="auto"/>
      </w:pPr>
      <w:r>
        <w:separator/>
      </w:r>
    </w:p>
  </w:endnote>
  <w:endnote w:type="continuationSeparator" w:id="0">
    <w:p w14:paraId="5CE8CC4F" w14:textId="77777777" w:rsidR="00800445" w:rsidRDefault="0080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Noto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B189B" w14:textId="77777777" w:rsidR="00800445" w:rsidRDefault="00800445">
      <w:r>
        <w:separator/>
      </w:r>
    </w:p>
  </w:footnote>
  <w:footnote w:type="continuationSeparator" w:id="0">
    <w:p w14:paraId="5C03BEAF" w14:textId="77777777" w:rsidR="00800445" w:rsidRDefault="00800445">
      <w:r>
        <w:continuationSeparator/>
      </w:r>
    </w:p>
  </w:footnote>
  <w:footnote w:id="1">
    <w:p w14:paraId="17D9C915" w14:textId="77777777" w:rsidR="00C67E7C" w:rsidRDefault="0092226B">
      <w:pPr>
        <w:pStyle w:val="af6"/>
        <w:rPr>
          <w:rFonts w:eastAsiaTheme="minorHAnsi"/>
        </w:rPr>
      </w:pPr>
      <w:r>
        <w:rPr>
          <w:rStyle w:val="af7"/>
        </w:rPr>
        <w:t>[1][1]</w:t>
      </w:r>
      <w:r>
        <w:t xml:space="preserve"> </w:t>
      </w:r>
    </w:p>
  </w:footnote>
  <w:footnote w:id="2">
    <w:p w14:paraId="1903D6B0" w14:textId="77777777" w:rsidR="00C67E7C" w:rsidRDefault="0092226B">
      <w:pPr>
        <w:pStyle w:val="af6"/>
      </w:pPr>
      <w:r>
        <w:rPr>
          <w:rStyle w:val="af7"/>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A20B6"/>
    <w:multiLevelType w:val="multilevel"/>
    <w:tmpl w:val="491E77FC"/>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11BB777A"/>
    <w:multiLevelType w:val="multilevel"/>
    <w:tmpl w:val="8A4CF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447F1E"/>
    <w:multiLevelType w:val="multilevel"/>
    <w:tmpl w:val="D59C3B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C053BB"/>
    <w:multiLevelType w:val="multilevel"/>
    <w:tmpl w:val="06BCAD12"/>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4" w15:restartNumberingAfterBreak="0">
    <w:nsid w:val="3AD957E8"/>
    <w:multiLevelType w:val="multilevel"/>
    <w:tmpl w:val="73E0C150"/>
    <w:lvl w:ilvl="0">
      <w:start w:val="1"/>
      <w:numFmt w:val="bullet"/>
      <w:pStyle w:val="a"/>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97414B"/>
    <w:multiLevelType w:val="multilevel"/>
    <w:tmpl w:val="4970ACD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45EC3901"/>
    <w:multiLevelType w:val="multilevel"/>
    <w:tmpl w:val="30F449D6"/>
    <w:lvl w:ilvl="0">
      <w:start w:val="5"/>
      <w:numFmt w:val="decimal"/>
      <w:pStyle w:val="3"/>
      <w:lvlText w:val="%1."/>
      <w:lvlJc w:val="left"/>
      <w:pPr>
        <w:tabs>
          <w:tab w:val="num" w:pos="360"/>
        </w:tabs>
        <w:ind w:left="360" w:hanging="360"/>
      </w:pPr>
    </w:lvl>
    <w:lvl w:ilvl="1">
      <w:start w:val="1"/>
      <w:numFmt w:val="decimal"/>
      <w:lvlText w:val="5.%2"/>
      <w:lvlJc w:val="left"/>
      <w:pPr>
        <w:tabs>
          <w:tab w:val="num" w:pos="612"/>
        </w:tabs>
        <w:ind w:left="612" w:hanging="432"/>
      </w:pPr>
    </w:lvl>
    <w:lvl w:ilvl="2">
      <w:start w:val="1"/>
      <w:numFmt w:val="none"/>
      <w:suff w:val="nothing"/>
      <w:lvlText w:val="%12.%2.%3."/>
      <w:lvlJc w:val="left"/>
      <w:pPr>
        <w:tabs>
          <w:tab w:val="num" w:pos="1440"/>
        </w:tabs>
        <w:ind w:left="1224" w:hanging="504"/>
      </w:pPr>
    </w:lvl>
    <w:lvl w:ilvl="3">
      <w:start w:val="1"/>
      <w:numFmt w:val="none"/>
      <w:suff w:val="nothing"/>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DEA5237"/>
    <w:multiLevelType w:val="multilevel"/>
    <w:tmpl w:val="8662FFDE"/>
    <w:lvl w:ilvl="0">
      <w:start w:val="1"/>
      <w:numFmt w:val="decimal"/>
      <w:pStyle w:val="2"/>
      <w:lvlText w:val="%1."/>
      <w:lvlJc w:val="left"/>
      <w:pPr>
        <w:tabs>
          <w:tab w:val="num" w:pos="0"/>
        </w:tabs>
        <w:ind w:left="720" w:hanging="36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8" w15:restartNumberingAfterBreak="0">
    <w:nsid w:val="602D745F"/>
    <w:multiLevelType w:val="multilevel"/>
    <w:tmpl w:val="809450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5"/>
  </w:num>
  <w:num w:numId="4">
    <w:abstractNumId w:val="4"/>
  </w:num>
  <w:num w:numId="5">
    <w:abstractNumId w:val="8"/>
  </w:num>
  <w:num w:numId="6">
    <w:abstractNumId w:val="7"/>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7C"/>
    <w:rsid w:val="000671CD"/>
    <w:rsid w:val="000C10A3"/>
    <w:rsid w:val="00315F2E"/>
    <w:rsid w:val="00527B53"/>
    <w:rsid w:val="00576ACD"/>
    <w:rsid w:val="00606A8A"/>
    <w:rsid w:val="007E186F"/>
    <w:rsid w:val="00800445"/>
    <w:rsid w:val="00810D7B"/>
    <w:rsid w:val="0092226B"/>
    <w:rsid w:val="00AB57CC"/>
    <w:rsid w:val="00BF1F27"/>
    <w:rsid w:val="00C60B93"/>
    <w:rsid w:val="00C67E7C"/>
    <w:rsid w:val="00D24B87"/>
    <w:rsid w:val="00F05A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F0C37A"/>
  <w15:docId w15:val="{71E4F3AC-BF4D-48CB-9494-9074C02B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5426"/>
    <w:pPr>
      <w:spacing w:after="200" w:line="276" w:lineRule="auto"/>
    </w:pPr>
  </w:style>
  <w:style w:type="paragraph" w:styleId="1">
    <w:name w:val="heading 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0">
    <w:name w:val="heading 2"/>
    <w:basedOn w:val="a0"/>
    <w:next w:val="a0"/>
    <w:link w:val="21"/>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30">
    <w:name w:val="heading 3"/>
    <w:basedOn w:val="a0"/>
    <w:next w:val="a0"/>
    <w:link w:val="31"/>
    <w:uiPriority w:val="9"/>
    <w:semiHidden/>
    <w:unhideWhenUsed/>
    <w:qFormat/>
    <w:rsid w:val="006F00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0"/>
    <w:next w:val="a0"/>
    <w:link w:val="50"/>
    <w:uiPriority w:val="9"/>
    <w:semiHidden/>
    <w:unhideWhenUsed/>
    <w:qFormat/>
    <w:rsid w:val="0057359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ижний колонтитул Знак"/>
    <w:basedOn w:val="a1"/>
    <w:link w:val="a5"/>
    <w:uiPriority w:val="99"/>
    <w:qFormat/>
    <w:rsid w:val="00D35DEC"/>
  </w:style>
  <w:style w:type="character" w:customStyle="1" w:styleId="a6">
    <w:name w:val="Верхний колонтитул Знак"/>
    <w:basedOn w:val="a1"/>
    <w:link w:val="a7"/>
    <w:qFormat/>
    <w:rsid w:val="00D35DEC"/>
  </w:style>
  <w:style w:type="character" w:styleId="a8">
    <w:name w:val="page number"/>
    <w:basedOn w:val="a1"/>
    <w:rsid w:val="00D35DEC"/>
  </w:style>
  <w:style w:type="character" w:customStyle="1" w:styleId="a9">
    <w:name w:val="Текст выноски Знак"/>
    <w:basedOn w:val="a1"/>
    <w:link w:val="aa"/>
    <w:uiPriority w:val="99"/>
    <w:semiHidden/>
    <w:qFormat/>
    <w:rsid w:val="007419B3"/>
    <w:rPr>
      <w:rFonts w:ascii="Tahoma" w:hAnsi="Tahoma" w:cs="Tahoma"/>
      <w:sz w:val="16"/>
      <w:szCs w:val="16"/>
    </w:rPr>
  </w:style>
  <w:style w:type="character" w:customStyle="1" w:styleId="ab">
    <w:name w:val="Основной текст с отступом Знак"/>
    <w:basedOn w:val="a1"/>
    <w:link w:val="ac"/>
    <w:qFormat/>
    <w:rsid w:val="008E4EBC"/>
    <w:rPr>
      <w:rFonts w:ascii="Times New Roman" w:eastAsia="Times New Roman" w:hAnsi="Times New Roman" w:cs="Times New Roman"/>
      <w:sz w:val="24"/>
      <w:szCs w:val="24"/>
      <w:lang w:eastAsia="ru-RU"/>
    </w:rPr>
  </w:style>
  <w:style w:type="character" w:styleId="ad">
    <w:name w:val="annotation reference"/>
    <w:basedOn w:val="a1"/>
    <w:link w:val="11"/>
    <w:unhideWhenUsed/>
    <w:qFormat/>
    <w:rsid w:val="00C20864"/>
    <w:rPr>
      <w:sz w:val="16"/>
      <w:szCs w:val="16"/>
    </w:rPr>
  </w:style>
  <w:style w:type="character" w:customStyle="1" w:styleId="ae">
    <w:name w:val="Текст примечания Знак"/>
    <w:basedOn w:val="a1"/>
    <w:link w:val="af"/>
    <w:qFormat/>
    <w:rsid w:val="00C20864"/>
    <w:rPr>
      <w:sz w:val="20"/>
      <w:szCs w:val="20"/>
    </w:rPr>
  </w:style>
  <w:style w:type="character" w:customStyle="1" w:styleId="af0">
    <w:name w:val="Тема примечания Знак"/>
    <w:basedOn w:val="ae"/>
    <w:link w:val="af1"/>
    <w:uiPriority w:val="99"/>
    <w:semiHidden/>
    <w:qFormat/>
    <w:rsid w:val="00C20864"/>
    <w:rPr>
      <w:b/>
      <w:bCs/>
      <w:sz w:val="20"/>
      <w:szCs w:val="20"/>
    </w:rPr>
  </w:style>
  <w:style w:type="character" w:styleId="af2">
    <w:name w:val="Hyperlink"/>
    <w:basedOn w:val="a1"/>
    <w:uiPriority w:val="99"/>
    <w:unhideWhenUsed/>
    <w:rsid w:val="00800B77"/>
    <w:rPr>
      <w:color w:val="0000FF" w:themeColor="hyperlink"/>
      <w:u w:val="single"/>
    </w:rPr>
  </w:style>
  <w:style w:type="character" w:customStyle="1" w:styleId="10">
    <w:name w:val="Заголовок 1 Знак"/>
    <w:basedOn w:val="a1"/>
    <w:link w:val="1"/>
    <w:qFormat/>
    <w:rsid w:val="00CE486E"/>
    <w:rPr>
      <w:rFonts w:ascii="Times New Roman" w:eastAsia="MS Mincho" w:hAnsi="Times New Roman" w:cs="Times New Roman"/>
      <w:b/>
      <w:bCs/>
      <w:caps/>
      <w:sz w:val="24"/>
      <w:szCs w:val="24"/>
      <w:lang w:eastAsia="ru-RU"/>
    </w:rPr>
  </w:style>
  <w:style w:type="character" w:customStyle="1" w:styleId="21">
    <w:name w:val="Заголовок 2 Знак"/>
    <w:basedOn w:val="a1"/>
    <w:link w:val="20"/>
    <w:qFormat/>
    <w:rsid w:val="00CE486E"/>
    <w:rPr>
      <w:rFonts w:ascii="Arial" w:eastAsia="MS Mincho" w:hAnsi="Arial" w:cs="Arial"/>
      <w:b/>
      <w:bCs/>
      <w:i/>
      <w:iCs/>
      <w:sz w:val="28"/>
      <w:szCs w:val="28"/>
      <w:lang w:eastAsia="ru-RU"/>
    </w:rPr>
  </w:style>
  <w:style w:type="character" w:customStyle="1" w:styleId="70">
    <w:name w:val="Заголовок 7 Знак"/>
    <w:basedOn w:val="a1"/>
    <w:link w:val="7"/>
    <w:qFormat/>
    <w:rsid w:val="00CE486E"/>
    <w:rPr>
      <w:rFonts w:ascii="Times New Roman" w:eastAsia="MS Mincho" w:hAnsi="Times New Roman" w:cs="Times New Roman"/>
      <w:sz w:val="24"/>
      <w:szCs w:val="24"/>
      <w:lang w:eastAsia="ru-RU"/>
    </w:rPr>
  </w:style>
  <w:style w:type="character" w:customStyle="1" w:styleId="af3">
    <w:name w:val="!Основной Знак"/>
    <w:link w:val="af4"/>
    <w:qFormat/>
    <w:locked/>
    <w:rsid w:val="00CE486E"/>
    <w:rPr>
      <w:rFonts w:ascii="Times New Roman" w:eastAsia="MS Mincho" w:hAnsi="Times New Roman" w:cs="Times New Roman"/>
      <w:sz w:val="24"/>
      <w:szCs w:val="24"/>
      <w:lang w:eastAsia="ru-RU"/>
    </w:rPr>
  </w:style>
  <w:style w:type="character" w:customStyle="1" w:styleId="af5">
    <w:name w:val="Текст сноски Знак"/>
    <w:basedOn w:val="a1"/>
    <w:link w:val="af6"/>
    <w:uiPriority w:val="99"/>
    <w:semiHidden/>
    <w:qFormat/>
    <w:rsid w:val="00CE486E"/>
    <w:rPr>
      <w:rFonts w:ascii="Times New Roman" w:eastAsia="MS Mincho" w:hAnsi="Times New Roman" w:cs="Times New Roman"/>
      <w:sz w:val="20"/>
      <w:szCs w:val="20"/>
      <w:lang w:eastAsia="ru-RU"/>
    </w:rPr>
  </w:style>
  <w:style w:type="character" w:customStyle="1" w:styleId="af7">
    <w:name w:val="Символ сноски"/>
    <w:uiPriority w:val="99"/>
    <w:qFormat/>
    <w:rsid w:val="00CE486E"/>
    <w:rPr>
      <w:vertAlign w:val="superscript"/>
    </w:rPr>
  </w:style>
  <w:style w:type="character" w:styleId="af8">
    <w:name w:val="footnote reference"/>
    <w:rPr>
      <w:vertAlign w:val="superscript"/>
    </w:rPr>
  </w:style>
  <w:style w:type="character" w:customStyle="1" w:styleId="af9">
    <w:name w:val="Текст Знак"/>
    <w:basedOn w:val="a1"/>
    <w:link w:val="afa"/>
    <w:uiPriority w:val="99"/>
    <w:semiHidden/>
    <w:qFormat/>
    <w:rsid w:val="00CE486E"/>
    <w:rPr>
      <w:rFonts w:ascii="Consolas" w:hAnsi="Consolas"/>
      <w:sz w:val="21"/>
      <w:szCs w:val="21"/>
    </w:rPr>
  </w:style>
  <w:style w:type="character" w:customStyle="1" w:styleId="afb">
    <w:name w:val="Основной текст Знак"/>
    <w:basedOn w:val="a1"/>
    <w:link w:val="afc"/>
    <w:uiPriority w:val="99"/>
    <w:qFormat/>
    <w:rsid w:val="00CE486E"/>
  </w:style>
  <w:style w:type="character" w:customStyle="1" w:styleId="31">
    <w:name w:val="Заголовок 3 Знак"/>
    <w:basedOn w:val="a1"/>
    <w:link w:val="30"/>
    <w:uiPriority w:val="9"/>
    <w:semiHidden/>
    <w:qFormat/>
    <w:rsid w:val="006F0082"/>
    <w:rPr>
      <w:rFonts w:asciiTheme="majorHAnsi" w:eastAsiaTheme="majorEastAsia" w:hAnsiTheme="majorHAnsi" w:cstheme="majorBidi"/>
      <w:color w:val="243F60" w:themeColor="accent1" w:themeShade="7F"/>
      <w:sz w:val="24"/>
      <w:szCs w:val="24"/>
    </w:rPr>
  </w:style>
  <w:style w:type="character" w:customStyle="1" w:styleId="ConsPlusNormal">
    <w:name w:val="ConsPlusNormal Знак"/>
    <w:link w:val="ConsPlusNormal0"/>
    <w:qFormat/>
    <w:locked/>
    <w:rsid w:val="009E7E1A"/>
    <w:rPr>
      <w:rFonts w:ascii="Arial" w:eastAsia="Times New Roman" w:hAnsi="Arial" w:cs="Arial"/>
      <w:sz w:val="20"/>
      <w:szCs w:val="20"/>
      <w:lang w:eastAsia="ru-RU"/>
    </w:rPr>
  </w:style>
  <w:style w:type="character" w:customStyle="1" w:styleId="50">
    <w:name w:val="Заголовок 5 Знак"/>
    <w:basedOn w:val="a1"/>
    <w:link w:val="5"/>
    <w:uiPriority w:val="9"/>
    <w:semiHidden/>
    <w:qFormat/>
    <w:rsid w:val="00573596"/>
    <w:rPr>
      <w:rFonts w:asciiTheme="majorHAnsi" w:eastAsiaTheme="majorEastAsia" w:hAnsiTheme="majorHAnsi" w:cstheme="majorBidi"/>
      <w:color w:val="365F91" w:themeColor="accent1" w:themeShade="BF"/>
    </w:rPr>
  </w:style>
  <w:style w:type="character" w:customStyle="1" w:styleId="22">
    <w:name w:val="Основной текст с отступом 2 Знак"/>
    <w:basedOn w:val="a1"/>
    <w:link w:val="23"/>
    <w:uiPriority w:val="99"/>
    <w:semiHidden/>
    <w:qFormat/>
    <w:rsid w:val="00B42ECE"/>
  </w:style>
  <w:style w:type="character" w:customStyle="1" w:styleId="afd">
    <w:name w:val="Абзац списка Знак"/>
    <w:link w:val="afe"/>
    <w:qFormat/>
    <w:rsid w:val="009B02C6"/>
  </w:style>
  <w:style w:type="character" w:styleId="aff">
    <w:name w:val="endnote reference"/>
    <w:rPr>
      <w:vertAlign w:val="superscript"/>
    </w:rPr>
  </w:style>
  <w:style w:type="character" w:customStyle="1" w:styleId="aff0">
    <w:name w:val="Символ концевой сноски"/>
    <w:qFormat/>
  </w:style>
  <w:style w:type="paragraph" w:styleId="aff1">
    <w:name w:val="Title"/>
    <w:basedOn w:val="a0"/>
    <w:next w:val="afc"/>
    <w:qFormat/>
    <w:pPr>
      <w:keepNext/>
      <w:spacing w:before="240" w:after="120"/>
    </w:pPr>
    <w:rPr>
      <w:rFonts w:ascii="Liberation Sans" w:eastAsia="Tahoma" w:hAnsi="Liberation Sans" w:cs="Noto Sans"/>
      <w:sz w:val="28"/>
      <w:szCs w:val="28"/>
    </w:rPr>
  </w:style>
  <w:style w:type="paragraph" w:styleId="afc">
    <w:name w:val="Body Text"/>
    <w:basedOn w:val="a0"/>
    <w:link w:val="afb"/>
    <w:uiPriority w:val="99"/>
    <w:unhideWhenUsed/>
    <w:rsid w:val="00CE486E"/>
    <w:pPr>
      <w:spacing w:after="120"/>
    </w:pPr>
  </w:style>
  <w:style w:type="paragraph" w:styleId="aff2">
    <w:name w:val="List"/>
    <w:basedOn w:val="afc"/>
    <w:rPr>
      <w:rFonts w:cs="Noto Sans"/>
    </w:rPr>
  </w:style>
  <w:style w:type="paragraph" w:styleId="aff3">
    <w:name w:val="caption"/>
    <w:basedOn w:val="a0"/>
    <w:qFormat/>
    <w:pPr>
      <w:suppressLineNumbers/>
      <w:spacing w:before="120" w:after="120"/>
    </w:pPr>
    <w:rPr>
      <w:rFonts w:cs="Noto Sans"/>
      <w:i/>
      <w:iCs/>
      <w:sz w:val="24"/>
      <w:szCs w:val="24"/>
    </w:rPr>
  </w:style>
  <w:style w:type="paragraph" w:styleId="aff4">
    <w:name w:val="index heading"/>
    <w:basedOn w:val="a0"/>
    <w:qFormat/>
    <w:pPr>
      <w:suppressLineNumbers/>
    </w:pPr>
    <w:rPr>
      <w:rFonts w:cs="Noto Sans"/>
    </w:rPr>
  </w:style>
  <w:style w:type="paragraph" w:customStyle="1" w:styleId="aff5">
    <w:name w:val="Колонтитулы"/>
    <w:basedOn w:val="a0"/>
    <w:qFormat/>
  </w:style>
  <w:style w:type="paragraph" w:styleId="a5">
    <w:name w:val="footer"/>
    <w:basedOn w:val="a0"/>
    <w:link w:val="a4"/>
    <w:uiPriority w:val="99"/>
    <w:unhideWhenUsed/>
    <w:rsid w:val="00D35DEC"/>
    <w:pPr>
      <w:tabs>
        <w:tab w:val="center" w:pos="4677"/>
        <w:tab w:val="right" w:pos="9355"/>
      </w:tabs>
      <w:spacing w:after="0" w:line="240" w:lineRule="auto"/>
    </w:pPr>
  </w:style>
  <w:style w:type="paragraph" w:styleId="a7">
    <w:name w:val="header"/>
    <w:basedOn w:val="a0"/>
    <w:link w:val="a6"/>
    <w:unhideWhenUsed/>
    <w:rsid w:val="00D35DEC"/>
    <w:pPr>
      <w:tabs>
        <w:tab w:val="center" w:pos="4677"/>
        <w:tab w:val="right" w:pos="9355"/>
      </w:tabs>
      <w:spacing w:after="0" w:line="240" w:lineRule="auto"/>
    </w:pPr>
  </w:style>
  <w:style w:type="paragraph" w:styleId="aa">
    <w:name w:val="Balloon Text"/>
    <w:basedOn w:val="a0"/>
    <w:link w:val="a9"/>
    <w:uiPriority w:val="99"/>
    <w:semiHidden/>
    <w:unhideWhenUsed/>
    <w:qFormat/>
    <w:rsid w:val="007419B3"/>
    <w:pPr>
      <w:spacing w:after="0" w:line="240" w:lineRule="auto"/>
    </w:pPr>
    <w:rPr>
      <w:rFonts w:ascii="Tahoma" w:hAnsi="Tahoma" w:cs="Tahoma"/>
      <w:sz w:val="16"/>
      <w:szCs w:val="16"/>
    </w:rPr>
  </w:style>
  <w:style w:type="paragraph" w:styleId="aff6">
    <w:name w:val="Revision"/>
    <w:uiPriority w:val="99"/>
    <w:semiHidden/>
    <w:qFormat/>
    <w:rsid w:val="00FE71DC"/>
  </w:style>
  <w:style w:type="paragraph" w:styleId="ac">
    <w:name w:val="Body Text Indent"/>
    <w:basedOn w:val="a0"/>
    <w:link w:val="ab"/>
    <w:rsid w:val="008E4EB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7">
    <w:name w:val="Стиль"/>
    <w:basedOn w:val="a0"/>
    <w:qFormat/>
    <w:rsid w:val="008E4EBC"/>
    <w:pPr>
      <w:widowControl w:val="0"/>
      <w:spacing w:after="160" w:line="240" w:lineRule="exact"/>
      <w:jc w:val="right"/>
    </w:pPr>
    <w:rPr>
      <w:rFonts w:ascii="Arial" w:eastAsia="Times New Roman" w:hAnsi="Arial" w:cs="Arial"/>
      <w:sz w:val="20"/>
      <w:szCs w:val="20"/>
      <w:lang w:val="en-GB"/>
    </w:rPr>
  </w:style>
  <w:style w:type="paragraph" w:styleId="af">
    <w:name w:val="annotation text"/>
    <w:basedOn w:val="a0"/>
    <w:link w:val="ae"/>
    <w:unhideWhenUsed/>
    <w:rsid w:val="00C20864"/>
    <w:pPr>
      <w:spacing w:line="240" w:lineRule="auto"/>
    </w:pPr>
    <w:rPr>
      <w:sz w:val="20"/>
      <w:szCs w:val="20"/>
    </w:rPr>
  </w:style>
  <w:style w:type="paragraph" w:styleId="af1">
    <w:name w:val="annotation subject"/>
    <w:basedOn w:val="af"/>
    <w:next w:val="af"/>
    <w:link w:val="af0"/>
    <w:uiPriority w:val="99"/>
    <w:semiHidden/>
    <w:unhideWhenUsed/>
    <w:qFormat/>
    <w:rsid w:val="00C20864"/>
    <w:rPr>
      <w:b/>
      <w:bCs/>
    </w:rPr>
  </w:style>
  <w:style w:type="paragraph" w:styleId="afe">
    <w:name w:val="List Paragraph"/>
    <w:basedOn w:val="a0"/>
    <w:link w:val="afd"/>
    <w:qFormat/>
    <w:rsid w:val="00C65349"/>
    <w:pPr>
      <w:ind w:left="720"/>
      <w:contextualSpacing/>
    </w:pPr>
  </w:style>
  <w:style w:type="paragraph" w:customStyle="1" w:styleId="af4">
    <w:name w:val="!Основной"/>
    <w:link w:val="af3"/>
    <w:qFormat/>
    <w:rsid w:val="00CE486E"/>
    <w:pPr>
      <w:keepNext/>
      <w:ind w:firstLine="737"/>
      <w:jc w:val="both"/>
    </w:pPr>
    <w:rPr>
      <w:rFonts w:ascii="Times New Roman" w:eastAsia="MS Mincho" w:hAnsi="Times New Roman" w:cs="Times New Roman"/>
      <w:sz w:val="24"/>
      <w:szCs w:val="24"/>
      <w:lang w:eastAsia="ru-RU"/>
    </w:rPr>
  </w:style>
  <w:style w:type="paragraph" w:customStyle="1" w:styleId="aff8">
    <w:name w:val="Приложение №"/>
    <w:basedOn w:val="a0"/>
    <w:next w:val="af4"/>
    <w:autoRedefine/>
    <w:qFormat/>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
    <w:name w:val="заголовок 6"/>
    <w:basedOn w:val="a0"/>
    <w:qFormat/>
    <w:rsid w:val="00CE486E"/>
    <w:pPr>
      <w:keepNext/>
      <w:widowControl w:val="0"/>
      <w:tabs>
        <w:tab w:val="left" w:leader="underscore" w:pos="9639"/>
      </w:tabs>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qFormat/>
    <w:rsid w:val="00CE486E"/>
    <w:pPr>
      <w:numPr>
        <w:numId w:val="4"/>
      </w:numPr>
      <w:tabs>
        <w:tab w:val="left" w:pos="720"/>
        <w:tab w:val="left" w:pos="851"/>
      </w:tabs>
      <w:ind w:left="720"/>
      <w:jc w:val="both"/>
    </w:pPr>
    <w:rPr>
      <w:rFonts w:ascii="Times New Roman" w:eastAsia="MS Mincho" w:hAnsi="Times New Roman" w:cs="Times New Roman"/>
      <w:sz w:val="26"/>
      <w:szCs w:val="26"/>
      <w:lang w:eastAsia="ru-RU"/>
    </w:rPr>
  </w:style>
  <w:style w:type="paragraph" w:styleId="af6">
    <w:name w:val="footnote text"/>
    <w:basedOn w:val="a0"/>
    <w:link w:val="af5"/>
    <w:uiPriority w:val="99"/>
    <w:semiHidden/>
    <w:rsid w:val="00CE486E"/>
    <w:pPr>
      <w:spacing w:after="0" w:line="240" w:lineRule="auto"/>
    </w:pPr>
    <w:rPr>
      <w:rFonts w:ascii="Times New Roman" w:eastAsia="MS Mincho" w:hAnsi="Times New Roman" w:cs="Times New Roman"/>
      <w:sz w:val="20"/>
      <w:szCs w:val="20"/>
      <w:lang w:eastAsia="ru-RU"/>
    </w:rPr>
  </w:style>
  <w:style w:type="paragraph" w:styleId="aff9">
    <w:name w:val="Normal (Web)"/>
    <w:basedOn w:val="a0"/>
    <w:uiPriority w:val="99"/>
    <w:unhideWhenUsed/>
    <w:qFormat/>
    <w:rsid w:val="00CE486E"/>
    <w:pPr>
      <w:spacing w:beforeAutospacing="1" w:afterAutospacing="1" w:line="240" w:lineRule="auto"/>
    </w:pPr>
    <w:rPr>
      <w:rFonts w:ascii="Times New Roman" w:eastAsiaTheme="minorEastAsia" w:hAnsi="Times New Roman" w:cs="Times New Roman"/>
      <w:sz w:val="24"/>
      <w:szCs w:val="24"/>
      <w:lang w:eastAsia="ru-RU"/>
    </w:rPr>
  </w:style>
  <w:style w:type="paragraph" w:styleId="afa">
    <w:name w:val="Plain Text"/>
    <w:basedOn w:val="a0"/>
    <w:link w:val="af9"/>
    <w:uiPriority w:val="99"/>
    <w:semiHidden/>
    <w:unhideWhenUsed/>
    <w:qFormat/>
    <w:rsid w:val="00CE486E"/>
    <w:pPr>
      <w:spacing w:after="0" w:line="240" w:lineRule="auto"/>
    </w:pPr>
    <w:rPr>
      <w:rFonts w:ascii="Consolas" w:hAnsi="Consolas"/>
      <w:sz w:val="21"/>
      <w:szCs w:val="21"/>
    </w:rPr>
  </w:style>
  <w:style w:type="paragraph" w:customStyle="1" w:styleId="ConsPlusNonformat">
    <w:name w:val="ConsPlusNonformat"/>
    <w:uiPriority w:val="99"/>
    <w:qFormat/>
    <w:rsid w:val="006F0082"/>
    <w:rPr>
      <w:rFonts w:ascii="Courier New" w:eastAsia="Times New Roman" w:hAnsi="Courier New" w:cs="Courier New"/>
      <w:sz w:val="20"/>
      <w:szCs w:val="20"/>
      <w:lang w:eastAsia="zh-CN"/>
    </w:rPr>
  </w:style>
  <w:style w:type="paragraph" w:customStyle="1" w:styleId="ConsPlusCell">
    <w:name w:val="ConsPlusCell"/>
    <w:uiPriority w:val="99"/>
    <w:qFormat/>
    <w:rsid w:val="006F0082"/>
    <w:rPr>
      <w:rFonts w:ascii="Courier New" w:eastAsia="Times New Roman" w:hAnsi="Courier New" w:cs="Courier New"/>
      <w:sz w:val="20"/>
      <w:szCs w:val="20"/>
      <w:lang w:eastAsia="zh-CN"/>
    </w:rPr>
  </w:style>
  <w:style w:type="paragraph" w:customStyle="1" w:styleId="user">
    <w:name w:val="Заголовок таблицы (user)"/>
    <w:basedOn w:val="a0"/>
    <w:uiPriority w:val="99"/>
    <w:qFormat/>
    <w:rsid w:val="006F0082"/>
    <w:pPr>
      <w:suppressLineNumbers/>
      <w:spacing w:after="0" w:line="240" w:lineRule="auto"/>
      <w:jc w:val="center"/>
    </w:pPr>
    <w:rPr>
      <w:rFonts w:ascii="Times New Roman" w:eastAsia="Times New Roman" w:hAnsi="Times New Roman" w:cs="Times New Roman"/>
      <w:b/>
      <w:bCs/>
      <w:sz w:val="24"/>
      <w:szCs w:val="24"/>
      <w:lang w:eastAsia="zh-CN"/>
    </w:rPr>
  </w:style>
  <w:style w:type="paragraph" w:styleId="2">
    <w:name w:val="List Bullet 2"/>
    <w:basedOn w:val="a0"/>
    <w:uiPriority w:val="99"/>
    <w:unhideWhenUsed/>
    <w:rsid w:val="00EB427A"/>
    <w:pPr>
      <w:numPr>
        <w:numId w:val="6"/>
      </w:numPr>
      <w:contextualSpacing/>
    </w:pPr>
  </w:style>
  <w:style w:type="paragraph" w:customStyle="1" w:styleId="ConsPlusNormal0">
    <w:name w:val="ConsPlusNormal"/>
    <w:link w:val="ConsPlusNormal"/>
    <w:qFormat/>
    <w:rsid w:val="009E7E1A"/>
    <w:pPr>
      <w:widowControl w:val="0"/>
      <w:ind w:firstLine="720"/>
    </w:pPr>
    <w:rPr>
      <w:rFonts w:ascii="Arial" w:eastAsia="Times New Roman" w:hAnsi="Arial" w:cs="Arial"/>
      <w:sz w:val="20"/>
      <w:szCs w:val="20"/>
      <w:lang w:eastAsia="ru-RU"/>
    </w:rPr>
  </w:style>
  <w:style w:type="paragraph" w:customStyle="1" w:styleId="12">
    <w:name w:val="Обычный1"/>
    <w:qFormat/>
    <w:rsid w:val="00573596"/>
    <w:pPr>
      <w:widowControl w:val="0"/>
      <w:spacing w:line="262" w:lineRule="auto"/>
      <w:ind w:firstLine="740"/>
      <w:jc w:val="both"/>
    </w:pPr>
    <w:rPr>
      <w:rFonts w:ascii="Arial" w:eastAsia="Times New Roman" w:hAnsi="Arial" w:cs="Times New Roman"/>
      <w:sz w:val="28"/>
      <w:szCs w:val="20"/>
      <w:lang w:eastAsia="ru-RU"/>
    </w:rPr>
  </w:style>
  <w:style w:type="paragraph" w:styleId="23">
    <w:name w:val="Body Text Indent 2"/>
    <w:basedOn w:val="a0"/>
    <w:link w:val="22"/>
    <w:uiPriority w:val="99"/>
    <w:semiHidden/>
    <w:unhideWhenUsed/>
    <w:qFormat/>
    <w:rsid w:val="00B42ECE"/>
    <w:pPr>
      <w:spacing w:after="120" w:line="480" w:lineRule="auto"/>
      <w:ind w:left="283"/>
    </w:pPr>
  </w:style>
  <w:style w:type="paragraph" w:customStyle="1" w:styleId="ConsNonformat">
    <w:name w:val="ConsNonformat"/>
    <w:qFormat/>
    <w:rsid w:val="00655575"/>
    <w:pPr>
      <w:widowControl w:val="0"/>
    </w:pPr>
    <w:rPr>
      <w:rFonts w:ascii="Courier New" w:eastAsia="Arial" w:hAnsi="Courier New" w:cs="Times New Roman"/>
      <w:sz w:val="20"/>
      <w:szCs w:val="20"/>
      <w:lang w:eastAsia="ar-SA"/>
    </w:rPr>
  </w:style>
  <w:style w:type="paragraph" w:customStyle="1" w:styleId="LBBodyText2">
    <w:name w:val="LB Body Text 2"/>
    <w:basedOn w:val="a0"/>
    <w:uiPriority w:val="99"/>
    <w:qFormat/>
    <w:rsid w:val="00255D78"/>
    <w:pPr>
      <w:spacing w:before="120" w:after="120" w:line="240" w:lineRule="auto"/>
      <w:ind w:left="720"/>
      <w:jc w:val="both"/>
    </w:pPr>
    <w:rPr>
      <w:rFonts w:ascii="Times New Roman" w:eastAsia="Calibri" w:hAnsi="Times New Roman" w:cs="Times New Roman"/>
    </w:rPr>
  </w:style>
  <w:style w:type="paragraph" w:customStyle="1" w:styleId="3">
    <w:name w:val="маркированный список 3"/>
    <w:basedOn w:val="2"/>
    <w:qFormat/>
    <w:rsid w:val="001F7C23"/>
    <w:pPr>
      <w:numPr>
        <w:numId w:val="7"/>
      </w:numPr>
      <w:tabs>
        <w:tab w:val="left" w:pos="1438"/>
      </w:tabs>
      <w:spacing w:before="60" w:after="0" w:line="240" w:lineRule="auto"/>
      <w:ind w:left="1438" w:right="-285"/>
      <w:contextualSpacing w:val="0"/>
      <w:jc w:val="both"/>
    </w:pPr>
    <w:rPr>
      <w:rFonts w:ascii="Times New Roman" w:eastAsia="Times New Roman" w:hAnsi="Times New Roman" w:cs="Times New Roman"/>
      <w:b/>
      <w:bCs/>
      <w:szCs w:val="24"/>
      <w:lang w:eastAsia="ru-RU"/>
    </w:rPr>
  </w:style>
  <w:style w:type="paragraph" w:styleId="affa">
    <w:name w:val="No Spacing"/>
    <w:uiPriority w:val="1"/>
    <w:qFormat/>
    <w:rsid w:val="002E44B7"/>
  </w:style>
  <w:style w:type="paragraph" w:customStyle="1" w:styleId="13">
    <w:name w:val="Знак примечания1"/>
    <w:basedOn w:val="a0"/>
    <w:qFormat/>
    <w:rsid w:val="009B02C6"/>
    <w:pPr>
      <w:spacing w:after="0" w:line="240" w:lineRule="auto"/>
    </w:pPr>
    <w:rPr>
      <w:sz w:val="16"/>
      <w:szCs w:val="16"/>
    </w:rPr>
  </w:style>
  <w:style w:type="paragraph" w:customStyle="1" w:styleId="user0">
    <w:name w:val="Содержимое таблицы (user)"/>
    <w:basedOn w:val="a0"/>
    <w:qFormat/>
    <w:rsid w:val="009B02C6"/>
    <w:pPr>
      <w:widowControl w:val="0"/>
      <w:suppressLineNumbers/>
      <w:spacing w:after="160" w:line="259" w:lineRule="auto"/>
    </w:pPr>
  </w:style>
  <w:style w:type="paragraph" w:customStyle="1" w:styleId="affb">
    <w:name w:val="Содержимое врезки"/>
    <w:basedOn w:val="a0"/>
    <w:qFormat/>
  </w:style>
  <w:style w:type="paragraph" w:customStyle="1" w:styleId="affc">
    <w:name w:val="Содержимое таблицы"/>
    <w:basedOn w:val="a0"/>
    <w:qFormat/>
    <w:pPr>
      <w:widowControl w:val="0"/>
      <w:suppressLineNumbers/>
    </w:pPr>
  </w:style>
  <w:style w:type="paragraph" w:customStyle="1" w:styleId="affd">
    <w:name w:val="Заголовок таблицы"/>
    <w:basedOn w:val="affc"/>
    <w:qFormat/>
    <w:pPr>
      <w:jc w:val="center"/>
    </w:pPr>
    <w:rPr>
      <w:b/>
      <w:bCs/>
    </w:rPr>
  </w:style>
  <w:style w:type="numbering" w:customStyle="1" w:styleId="affe">
    <w:name w:val="Без списка"/>
    <w:uiPriority w:val="99"/>
    <w:semiHidden/>
    <w:unhideWhenUsed/>
    <w:qFormat/>
  </w:style>
  <w:style w:type="table" w:styleId="afff">
    <w:name w:val="Table Grid"/>
    <w:basedOn w:val="a2"/>
    <w:uiPriority w:val="39"/>
    <w:rsid w:val="00F3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link w:val="ad"/>
    <w:uiPriority w:val="59"/>
    <w:rsid w:val="00CE48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Grid Table Light"/>
    <w:basedOn w:val="a2"/>
    <w:uiPriority w:val="40"/>
    <w:rsid w:val="00F66F7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24">
    <w:name w:val="Сетка таблицы2"/>
    <w:basedOn w:val="a2"/>
    <w:uiPriority w:val="99"/>
    <w:rsid w:val="001F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78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vk.com/rostelecomhelpb2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client.r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9" ma:contentTypeDescription="Создание документа." ma:contentTypeScope="" ma:versionID="551b000eaea35f70c93e605cf99844d4">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7396d863722e4543c037eef57b655729"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element ref="ns2:usingInArticle" minOccurs="0"/>
                <xsd:element ref="ns3:uniqTag" minOccurs="0"/>
                <xsd:element ref="ns2:NotPublic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лл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лл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лл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лл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лл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usingInArticle" ma:index="42" nillable="true" ma:displayName="Используется в статьях (ссылки)" ma:internalName="usingInArticle">
      <xsd:simpleType>
        <xsd:restriction base="dms:Note">
          <xsd:maxLength value="255"/>
        </xsd:restriction>
      </xsd:simpleType>
    </xsd:element>
    <xsd:element name="NotPublicDoc" ma:index="44" nillable="true" ma:displayName="Не публичный документ" ma:default="Нет" ma:format="Dropdown" ma:internalName="NotPublicDoc">
      <xsd:simpleType>
        <xsd:restriction base="dms:Choice">
          <xsd:enumeration value="Нет"/>
          <xsd:enumeration value="Да"/>
        </xsd:restriction>
      </xsd:simple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element name="uniqTag" ma:index="43" nillable="true" ma:displayName="uniqTag" ma:indexed="true" ma:internalName="uniq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lerFolder xmlns="32cebe72-cd0e-4a9e-9142-065be1c56be5" xsi:nil="true"/>
    <DocSection xmlns="32cebe72-cd0e-4a9e-9142-065be1c56be5">Договоры</DocSection>
    <old_id xmlns="32cebe72-cd0e-4a9e-9142-065be1c56be5" xsi:nil="true"/>
    <Important xmlns="32cebe72-cd0e-4a9e-9142-065be1c56be5">Нет</Important>
    <ShortDesc1 xmlns="32cebe72-cd0e-4a9e-9142-065be1c56be5">Версия от 25.04.2023 от Пушкина Ирина Вадимовна </ShortDesc1>
    <old_guid xmlns="32cebe72-cd0e-4a9e-9142-065be1c56be5" xsi:nil="true"/>
    <TaxKeywordTaxHTField xmlns="32cebe72-cd0e-4a9e-9142-065be1c56be5">
      <Terms xmlns="http://schemas.microsoft.com/office/infopath/2007/PartnerControls"/>
    </TaxKeywordTaxHTField>
    <InfoConnect xmlns="32cebe72-cd0e-4a9e-9142-065be1c56be5" xsi:nil="true"/>
    <o5020e574a564ef9ab272503586839cc xmlns="32cebe72-cd0e-4a9e-9142-065be1c56be5">
      <Terms xmlns="http://schemas.microsoft.com/office/infopath/2007/PartnerControls">
        <TermInfo>
          <TermName>Федеральный контент</TermName>
          <TermId>08d6a144-115e-4e3e-b379-48d33df03e00</TermId>
        </TermInfo>
      </Terms>
    </o5020e574a564ef9ab272503586839cc>
    <ResponsibleForInfo xmlns="32cebe72-cd0e-4a9e-9142-065be1c56be5" xsi:nil="true"/>
    <DocSubsection xmlns="32cebe72-cd0e-4a9e-9142-065be1c56be5" xsi:nil="true"/>
    <ManualCallCenter xmlns="32cebe72-cd0e-4a9e-9142-065be1c56be5" xsi:nil="true"/>
    <RSOCallCenter xmlns="32cebe72-cd0e-4a9e-9142-065be1c56be5" xsi:nil="true"/>
    <ArchivingCheck xmlns="32cebe72-cd0e-4a9e-9142-065be1c56be5">Нет</ArchivingCheck>
    <BindElements xmlns="32cebe72-cd0e-4a9e-9142-065be1c56be5" xsi:nil="true"/>
    <deffc682bd444eeabf6613730e938d4a xmlns="32cebe72-cd0e-4a9e-9142-065be1c56be5">
      <Terms xmlns="http://schemas.microsoft.com/office/infopath/2007/PartnerControls">
        <TermInfo>
          <TermName>3К</TermName>
          <TermId>7dac49d7-e08e-4a79-b286-f46e87945e0a</TermId>
        </TermInfo>
        <TermInfo>
          <TermName>МСП</TermName>
          <TermId>9de0d368-4fad-44d0-92cd-e0d356dd941d</TermId>
        </TermInfo>
      </Terms>
    </deffc682bd444eeabf6613730e938d4a>
    <n9f964987f8343db8d5af0288392322d xmlns="32cebe72-cd0e-4a9e-9142-065be1c56be5">
      <Terms xmlns="http://schemas.microsoft.com/office/infopath/2007/PartnerControls">
        <TermInfo>
          <TermName>Базовая роль</TermName>
          <TermId>7925d7bc-3ff2-4ae9-949f-6035127e3b16</TermId>
        </TermInfo>
      </Terms>
    </n9f964987f8343db8d5af0288392322d>
    <TaxCatchAll xmlns="32cebe72-cd0e-4a9e-9142-065be1c56be5">
      <Value>237</Value>
      <Value>236</Value>
      <Value>239</Value>
      <Value>7</Value>
    </TaxCatchAll>
    <DocSection1 xmlns="bc12c847-1da7-47d8-809f-61e1c0bd82ba" xsi:nil="true"/>
    <old_InfoConnect xmlns="32cebe72-cd0e-4a9e-9142-065be1c56be5" xsi:nil="true"/>
    <n8f34e43ed32452cb029c6c28968f788 xmlns="32cebe72-cd0e-4a9e-9142-065be1c56be5">
      <Terms xmlns="http://schemas.microsoft.com/office/infopath/2007/PartnerControls"/>
    </n8f34e43ed32452cb029c6c28968f788>
    <ISOCallCenter xmlns="32cebe72-cd0e-4a9e-9142-065be1c56be5" xsi:nil="true"/>
    <TypeCallCenter xmlns="32cebe72-cd0e-4a9e-9142-065be1c56be5"/>
    <ArchiveDate xmlns="32cebe72-cd0e-4a9e-9142-065be1c56be5">2100-12-30T21:00:00+00:00</ArchiveDate>
    <PubDate xmlns="32cebe72-cd0e-4a9e-9142-065be1c56be5">2022-07-03T21:00:00+00:00</PubDate>
    <ContractManagCallCenter xmlns="32cebe72-cd0e-4a9e-9142-065be1c56be5" xsi:nil="true"/>
    <TagsWithId xmlns="32cebe72-cd0e-4a9e-9142-065be1c56be5"/>
    <usingInArticle xmlns="32cebe72-cd0e-4a9e-9142-065be1c56be5">https://ebz.rt.ru/Lists/HelpInfo/CustomDispForm.aspx?ID=475</usingInArticle>
    <uniqTag xmlns="bc12c847-1da7-47d8-809f-61e1c0bd82ba" xsi:nil="true"/>
    <NotPublicDoc xmlns="32cebe72-cd0e-4a9e-9142-065be1c56be5">Нет</NotPublic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C6EE-096A-4D95-B9DB-E9372FC82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0324A-9EDB-48ED-9939-4EA7ECA738C6}">
  <ds:schemaRefs>
    <ds:schemaRef ds:uri="http://schemas.microsoft.com/office/2006/metadata/properties"/>
    <ds:schemaRef ds:uri="http://schemas.microsoft.com/office/infopath/2007/PartnerControls"/>
    <ds:schemaRef ds:uri="32cebe72-cd0e-4a9e-9142-065be1c56be5"/>
    <ds:schemaRef ds:uri="bc12c847-1da7-47d8-809f-61e1c0bd82ba"/>
  </ds:schemaRefs>
</ds:datastoreItem>
</file>

<file path=customXml/itemProps3.xml><?xml version="1.0" encoding="utf-8"?>
<ds:datastoreItem xmlns:ds="http://schemas.openxmlformats.org/officeDocument/2006/customXml" ds:itemID="{861490A2-407B-4010-8A2B-0CD34D79C877}">
  <ds:schemaRefs>
    <ds:schemaRef ds:uri="http://schemas.microsoft.com/sharepoint/v3/contenttype/forms"/>
  </ds:schemaRefs>
</ds:datastoreItem>
</file>

<file path=customXml/itemProps4.xml><?xml version="1.0" encoding="utf-8"?>
<ds:datastoreItem xmlns:ds="http://schemas.openxmlformats.org/officeDocument/2006/customXml" ds:itemID="{2ED600C7-16F8-4B6E-A92E-20A49F0B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8115</Words>
  <Characters>46257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Государственный (Муниципальный) Контракт на комплекс услуг связи B2G</vt:lpstr>
    </vt:vector>
  </TitlesOfParts>
  <Company>Utel</Company>
  <LinksUpToDate>false</LinksUpToDate>
  <CharactersWithSpaces>54264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(Муниципальный) Контракт на комплекс услуг связи B2G</dc:title>
  <dc:subject/>
  <dc:creator>Ермакова Ирина Александровна</dc:creator>
  <dc:description/>
  <cp:lastModifiedBy>Denis</cp:lastModifiedBy>
  <cp:revision>14</cp:revision>
  <cp:lastPrinted>2026-05-18T07:47:00Z</cp:lastPrinted>
  <dcterms:created xsi:type="dcterms:W3CDTF">2026-05-18T08:06:00Z</dcterms:created>
  <dcterms:modified xsi:type="dcterms:W3CDTF">2026-05-25T05:30:00Z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CustomerCategories1">
    <vt:lpwstr>7;#3К|7dac49d7-e08e-4a79-b286-f46e87945e0a;#237;#МСП|9de0d368-4fad-44d0-92cd-e0d356dd941d</vt:lpwstr>
  </property>
  <property fmtid="{D5CDD505-2E9C-101B-9397-08002B2CF9AE}" pid="4" name="Product">
    <vt:lpwstr/>
  </property>
  <property fmtid="{D5CDD505-2E9C-101B-9397-08002B2CF9AE}" pid="5" name="Regions1">
    <vt:lpwstr>239;#Федеральный контент|08d6a144-115e-4e3e-b379-48d33df03e00</vt:lpwstr>
  </property>
  <property fmtid="{D5CDD505-2E9C-101B-9397-08002B2CF9AE}" pid="6" name="Role12">
    <vt:lpwstr>236;#Базовая роль|7925d7bc-3ff2-4ae9-949f-6035127e3b16</vt:lpwstr>
  </property>
  <property fmtid="{D5CDD505-2E9C-101B-9397-08002B2CF9AE}" pid="7" name="TaxKeyword">
    <vt:lpwstr/>
  </property>
</Properties>
</file>