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center"/>
        <w:rPr>
          <w:rFonts w:ascii="Times New Roman" w:hAnsi="Times New Roman"/>
          <w:b/>
          <w:sz w:val="24"/>
        </w:rPr>
      </w:pPr>
      <w:bookmarkStart w:id="0" w:name="_Hlk233031133"/>
      <w:bookmarkEnd w:id="0"/>
      <w:r>
        <w:rPr>
          <w:rFonts w:ascii="Times New Roman" w:hAnsi="Times New Roman"/>
          <w:b/>
          <w:sz w:val="24"/>
        </w:rPr>
        <w:t>Договор № _____________________</w:t>
      </w:r>
    </w:p>
    <w:p>
      <w:pPr>
        <w:pStyle w:val="Normal"/>
        <w:widowControl/>
        <w:jc w:val="center"/>
        <w:rPr>
          <w:rFonts w:ascii="Times New Roman" w:hAnsi="Times New Roman"/>
          <w:b/>
        </w:rPr>
      </w:pPr>
      <w:r>
        <w:rPr>
          <w:rFonts w:ascii="Times New Roman" w:hAnsi="Times New Roman"/>
          <w:b/>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Normal"/>
        <w:widowControl/>
        <w:spacing w:lineRule="auto" w:line="240" w:before="0" w:after="0"/>
        <w:ind w:hanging="0" w:left="0" w:right="0"/>
        <w:jc w:val="center"/>
        <w:rPr>
          <w:rFonts w:ascii="Times New Roman" w:hAnsi="Times New Roman"/>
          <w:b/>
          <w:sz w:val="24"/>
        </w:rPr>
      </w:pPr>
      <w:r>
        <w:rPr>
          <w:rFonts w:ascii="Times New Roman" w:hAnsi="Times New Roman"/>
          <w:b/>
          <w:sz w:val="24"/>
        </w:rPr>
        <w:t>ИКЗ:_____________________________________________________</w:t>
      </w:r>
    </w:p>
    <w:p>
      <w:pPr>
        <w:pStyle w:val="Normal"/>
        <w:widowControl/>
        <w:spacing w:lineRule="auto" w:line="240" w:before="0" w:after="0"/>
        <w:ind w:hanging="0" w:left="0" w:right="0"/>
        <w:jc w:val="center"/>
        <w:rPr>
          <w:rFonts w:ascii="Times New Roman" w:hAnsi="Times New Roman"/>
          <w:b/>
          <w:sz w:val="24"/>
        </w:rPr>
      </w:pPr>
      <w:r>
        <w:rPr>
          <w:rFonts w:ascii="Times New Roman" w:hAnsi="Times New Roman"/>
          <w:b/>
          <w:sz w:val="24"/>
        </w:rPr>
      </w:r>
    </w:p>
    <w:p>
      <w:pPr>
        <w:pStyle w:val="Normal"/>
        <w:widowControl/>
        <w:spacing w:lineRule="auto" w:line="240" w:before="0" w:after="0"/>
        <w:ind w:hanging="0" w:left="0" w:right="0"/>
        <w:rPr>
          <w:rFonts w:ascii="Times New Roman" w:hAnsi="Times New Roman"/>
          <w:sz w:val="24"/>
        </w:rPr>
      </w:pPr>
      <w:r>
        <w:rPr>
          <w:rFonts w:ascii="Times New Roman" w:hAnsi="Times New Roman"/>
          <w:sz w:val="24"/>
        </w:rPr>
        <w:t>г. Краснодар                                                                                                            «_____» ______ 2026 г.</w:t>
      </w:r>
    </w:p>
    <w:p>
      <w:pPr>
        <w:pStyle w:val="Normal"/>
        <w:widowControl/>
        <w:spacing w:lineRule="auto" w:line="240" w:before="0" w:after="0"/>
        <w:ind w:hanging="0" w:left="0" w:right="0"/>
        <w:rPr>
          <w:rFonts w:ascii="Times New Roman" w:hAnsi="Times New Roman"/>
          <w:sz w:val="24"/>
        </w:rPr>
      </w:pPr>
      <w:r>
        <w:rPr>
          <w:rFonts w:ascii="Times New Roman" w:hAnsi="Times New Roman"/>
          <w:sz w:val="24"/>
        </w:rPr>
      </w:r>
    </w:p>
    <w:p>
      <w:pPr>
        <w:pStyle w:val="Normal"/>
        <w:widowControl/>
        <w:spacing w:lineRule="auto" w:line="240" w:before="0" w:after="0"/>
        <w:ind w:hanging="0" w:left="0" w:right="0"/>
        <w:jc w:val="both"/>
        <w:rPr>
          <w:rFonts w:ascii="Times New Roman" w:hAnsi="Times New Roman"/>
          <w:sz w:val="24"/>
        </w:rPr>
      </w:pPr>
      <w:r>
        <w:rPr>
          <w:rFonts w:ascii="Times New Roman" w:hAnsi="Times New Roman"/>
          <w:b/>
          <w:sz w:val="24"/>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w:t>
      </w:r>
      <w:r>
        <w:rPr>
          <w:rFonts w:ascii="Times New Roman" w:hAnsi="Times New Roman"/>
          <w:sz w:val="24"/>
        </w:rPr>
        <w:t xml:space="preserve"> </w:t>
      </w:r>
      <w:r>
        <w:rPr>
          <w:rFonts w:ascii="Times New Roman" w:hAnsi="Times New Roman"/>
          <w:b/>
          <w:sz w:val="24"/>
        </w:rPr>
        <w:t>Росимущества</w:t>
      </w:r>
      <w:r>
        <w:rPr>
          <w:rFonts w:ascii="Times New Roman" w:hAnsi="Times New Roman"/>
          <w:sz w:val="24"/>
        </w:rPr>
        <w:t xml:space="preserve"> </w:t>
      </w:r>
      <w:r>
        <w:rPr>
          <w:rFonts w:ascii="Times New Roman" w:hAnsi="Times New Roman"/>
          <w:b/>
          <w:sz w:val="24"/>
        </w:rPr>
        <w:t>в Краснодарском крае и Республике Адыгея)</w:t>
      </w:r>
      <w:r>
        <w:rPr>
          <w:rFonts w:ascii="Times New Roman" w:hAnsi="Times New Roman"/>
          <w:sz w:val="24"/>
        </w:rPr>
        <w:t>, именуемое в дальнейшем «Заказчик», в лице_____________________, действующего на основании ______________________, с одной стороны, и ___________________ именуемый в дальнейшем «Подрядчик», в лице__________, действующий на основании ___________, с другой стороны, далее совместно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заключили настоящий договор о нижеследующем:</w:t>
      </w:r>
    </w:p>
    <w:p>
      <w:pPr>
        <w:pStyle w:val="Normal"/>
        <w:widowControl/>
        <w:ind w:firstLine="709" w:left="0" w:right="0"/>
        <w:jc w:val="both"/>
        <w:rPr>
          <w:rFonts w:ascii="Times New Roman" w:hAnsi="Times New Roman"/>
          <w:sz w:val="24"/>
        </w:rPr>
      </w:pPr>
      <w:r>
        <w:rPr>
          <w:rFonts w:ascii="Times New Roman" w:hAnsi="Times New Roman"/>
          <w:sz w:val="24"/>
        </w:rPr>
      </w:r>
    </w:p>
    <w:p>
      <w:pPr>
        <w:pStyle w:val="Normal"/>
        <w:widowControl/>
        <w:jc w:val="center"/>
        <w:rPr>
          <w:rFonts w:ascii="Times New Roman" w:hAnsi="Times New Roman"/>
          <w:b/>
          <w:sz w:val="24"/>
        </w:rPr>
      </w:pPr>
      <w:r>
        <w:rPr>
          <w:rFonts w:ascii="Times New Roman" w:hAnsi="Times New Roman"/>
          <w:b/>
          <w:sz w:val="24"/>
        </w:rPr>
        <w:t>1. ПРЕДМЕТ КОНТРАКТА</w:t>
      </w:r>
    </w:p>
    <w:p>
      <w:pPr>
        <w:pStyle w:val="Normal"/>
        <w:widowControl/>
        <w:tabs>
          <w:tab w:val="clear" w:pos="708"/>
          <w:tab w:val="left" w:pos="0" w:leader="none"/>
        </w:tabs>
        <w:ind w:hanging="0" w:left="0" w:right="-6"/>
        <w:jc w:val="both"/>
        <w:rPr>
          <w:rFonts w:ascii="Times New Roman" w:hAnsi="Times New Roman"/>
          <w:sz w:val="24"/>
        </w:rPr>
      </w:pPr>
      <w:r>
        <w:rPr>
          <w:rFonts w:ascii="Times New Roman" w:hAnsi="Times New Roman"/>
          <w:sz w:val="24"/>
        </w:rPr>
        <w:tab/>
      </w:r>
    </w:p>
    <w:p>
      <w:pPr>
        <w:pStyle w:val="Normal"/>
        <w:widowControl/>
        <w:tabs>
          <w:tab w:val="clear" w:pos="708"/>
          <w:tab w:val="left" w:pos="0" w:leader="none"/>
        </w:tabs>
        <w:ind w:firstLine="709" w:left="0" w:right="-6"/>
        <w:jc w:val="both"/>
        <w:rPr>
          <w:rFonts w:ascii="Times New Roman" w:hAnsi="Times New Roman"/>
          <w:sz w:val="24"/>
        </w:rPr>
      </w:pPr>
      <w:r>
        <w:rPr>
          <w:rFonts w:ascii="Times New Roman" w:hAnsi="Times New Roman"/>
          <w:sz w:val="24"/>
        </w:rPr>
        <w:t xml:space="preserve">1.1. По условиям настоящего контракта Подрядчик обязуется выполнить по заданию Заказчика работы по </w:t>
      </w:r>
      <w:bookmarkStart w:id="1" w:name="_Hlk230013696"/>
      <w:bookmarkEnd w:id="1"/>
      <w:r>
        <w:rPr>
          <w:rFonts w:ascii="Times New Roman" w:hAnsi="Times New Roman"/>
          <w:sz w:val="24"/>
        </w:rPr>
        <w:t>текущему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(далее - работы), собственными силами и (или) силами привлеченных подрядных организаций, из своих материалов, в соответствии с приложениями к настоящему контракту, а Заказчик обязуется принять и оплатить выполненные работы в порядке и размере, установленном настоящим контрактом.</w:t>
      </w:r>
    </w:p>
    <w:p>
      <w:pPr>
        <w:pStyle w:val="Normal"/>
        <w:widowControl/>
        <w:spacing w:before="0" w:after="0"/>
        <w:ind w:firstLine="709" w:left="0" w:right="0"/>
        <w:contextualSpacing/>
        <w:jc w:val="both"/>
        <w:rPr>
          <w:rFonts w:ascii="Times New Roman" w:hAnsi="Times New Roman"/>
          <w:sz w:val="24"/>
        </w:rPr>
      </w:pPr>
      <w:r>
        <w:rPr>
          <w:rFonts w:ascii="Times New Roman" w:hAnsi="Times New Roman"/>
          <w:sz w:val="24"/>
        </w:rPr>
        <w:t>1.2. Результатом выполнения работ, предусмотренных настоящим контрактом, является текущий ремонт откатных ворот по адресу:  г. Краснодар, ул. Октябрьская, 12, в объеме согласно приложению, являющемуся неотъемлемой частью настоящего контракта.</w:t>
      </w:r>
    </w:p>
    <w:p>
      <w:pPr>
        <w:pStyle w:val="Normal"/>
        <w:widowControl/>
        <w:jc w:val="both"/>
        <w:rPr>
          <w:rFonts w:ascii="Times New Roman" w:hAnsi="Times New Roman"/>
          <w:sz w:val="24"/>
        </w:rPr>
      </w:pPr>
      <w:r>
        <w:rPr>
          <w:rFonts w:ascii="Times New Roman" w:hAnsi="Times New Roman"/>
          <w:sz w:val="24"/>
        </w:rPr>
      </w:r>
    </w:p>
    <w:p>
      <w:pPr>
        <w:pStyle w:val="Normal"/>
        <w:widowControl/>
        <w:jc w:val="center"/>
        <w:rPr>
          <w:rFonts w:ascii="Times New Roman" w:hAnsi="Times New Roman"/>
          <w:b/>
          <w:sz w:val="24"/>
        </w:rPr>
      </w:pPr>
      <w:r>
        <w:rPr>
          <w:rFonts w:ascii="Times New Roman" w:hAnsi="Times New Roman"/>
          <w:b/>
          <w:sz w:val="24"/>
        </w:rPr>
        <w:t>2. ЦЕНА КОНТРАКТА</w:t>
      </w:r>
    </w:p>
    <w:p>
      <w:pPr>
        <w:pStyle w:val="Normal"/>
        <w:widowControl/>
        <w:jc w:val="center"/>
        <w:rPr>
          <w:rFonts w:ascii="Times New Roman" w:hAnsi="Times New Roman"/>
          <w:b/>
          <w:sz w:val="24"/>
        </w:rPr>
      </w:pPr>
      <w:r>
        <w:rPr>
          <w:rFonts w:ascii="Times New Roman" w:hAnsi="Times New Roman"/>
          <w:b/>
          <w:sz w:val="24"/>
        </w:rPr>
      </w:r>
    </w:p>
    <w:p>
      <w:pPr>
        <w:pStyle w:val="Normal"/>
        <w:widowControl w:val="false"/>
        <w:ind w:firstLine="709" w:left="0" w:right="0"/>
        <w:jc w:val="both"/>
        <w:rPr>
          <w:rFonts w:ascii="Times New Roman" w:hAnsi="Times New Roman"/>
          <w:sz w:val="24"/>
        </w:rPr>
      </w:pPr>
      <w:r>
        <w:rPr>
          <w:rFonts w:ascii="Times New Roman" w:hAnsi="Times New Roman"/>
          <w:sz w:val="24"/>
        </w:rPr>
        <w:t>2.1. Цена контракта составляет _____________ (____) рублей__ копеек с учетом налога на добавленную стоимость (далее НДС) по налоговой ставке______ процентов,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цена контракта НДС не облагается.</w:t>
      </w:r>
    </w:p>
    <w:p>
      <w:pPr>
        <w:pStyle w:val="NoSpacing1"/>
        <w:widowControl/>
        <w:ind w:firstLine="709" w:left="0" w:right="0"/>
        <w:jc w:val="both"/>
        <w:rPr>
          <w:rFonts w:ascii="Times New Roman" w:hAnsi="Times New Roman"/>
          <w:sz w:val="24"/>
        </w:rPr>
      </w:pPr>
      <w:r>
        <w:rPr>
          <w:rFonts w:ascii="Times New Roman" w:hAnsi="Times New Roman"/>
          <w:sz w:val="24"/>
        </w:rPr>
        <w:t>2.2. Цена контракта, указанная в пункте 2.1 настоящего контракта, является твердой и определяется на весь срок его исполнения.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Подрядчика, связанные с выполнением работ, являющихся предметом настоящего контракта, в том числе расходы Подрядчика прямо не предусмотренные, но которые могут возникнуть в ходе исполнения Контракта.</w:t>
      </w:r>
    </w:p>
    <w:p>
      <w:pPr>
        <w:pStyle w:val="NoSpacing1"/>
        <w:widowControl/>
        <w:ind w:firstLine="709" w:left="0" w:right="0"/>
        <w:jc w:val="both"/>
        <w:rPr>
          <w:rFonts w:ascii="Times New Roman" w:hAnsi="Times New Roman"/>
          <w:color w:themeColor="text1" w:val="000000"/>
          <w:sz w:val="24"/>
        </w:rPr>
      </w:pPr>
      <w:r>
        <w:rPr>
          <w:rFonts w:ascii="Times New Roman" w:hAnsi="Times New Roman"/>
          <w:sz w:val="24"/>
        </w:rPr>
        <w:t>2.3</w:t>
      </w:r>
      <w:bookmarkStart w:id="2" w:name="_Hlk94262673"/>
      <w:r>
        <w:rPr>
          <w:rFonts w:ascii="Times New Roman" w:hAnsi="Times New Roman"/>
          <w:sz w:val="24"/>
        </w:rPr>
        <w:t xml:space="preserve">. </w:t>
      </w:r>
      <w:bookmarkEnd w:id="2"/>
      <w:r>
        <w:rPr>
          <w:rFonts w:ascii="Times New Roman" w:hAnsi="Times New Roman"/>
          <w:color w:themeColor="text1" w:val="000000"/>
          <w:sz w:val="24"/>
        </w:rPr>
        <w:t>Цена контракта может быть снижена по соглашению Сторон без изменения, предусмотренных контрактом объёма и качества работ, и иных условий контракта.</w:t>
      </w:r>
    </w:p>
    <w:p>
      <w:pPr>
        <w:pStyle w:val="Normal"/>
        <w:widowControl/>
        <w:ind w:firstLine="709" w:left="0" w:right="0"/>
        <w:jc w:val="both"/>
        <w:rPr>
          <w:rFonts w:ascii="Times New Roman" w:hAnsi="Times New Roman"/>
          <w:sz w:val="24"/>
        </w:rPr>
      </w:pPr>
      <w:r>
        <w:rPr>
          <w:rFonts w:ascii="Times New Roman" w:hAnsi="Times New Roman"/>
          <w:color w:themeColor="text1" w:val="000000"/>
          <w:sz w:val="24"/>
        </w:rPr>
        <w:t xml:space="preserve">2.4. </w:t>
      </w:r>
      <w:r>
        <w:rPr>
          <w:rFonts w:ascii="Times New Roman" w:hAnsi="Times New Roman"/>
          <w:sz w:val="24"/>
        </w:rPr>
        <w:t xml:space="preserve">Аванс – не предусмотрен. </w:t>
      </w:r>
    </w:p>
    <w:p>
      <w:pPr>
        <w:pStyle w:val="Normal"/>
        <w:widowControl/>
        <w:ind w:firstLine="709" w:left="0" w:right="0"/>
        <w:jc w:val="both"/>
        <w:rPr>
          <w:rFonts w:ascii="Times New Roman" w:hAnsi="Times New Roman"/>
          <w:sz w:val="24"/>
        </w:rPr>
      </w:pPr>
      <w:r>
        <w:rPr>
          <w:rFonts w:ascii="Times New Roman" w:hAnsi="Times New Roman"/>
          <w:sz w:val="24"/>
        </w:rPr>
        <w:t>2.5. По соглашению сторон допускается изменение цены настоящего контракта не более чем на 10% цены контракта, в соответствии с пп «б» п. 1 части 1 ст. 95 Федерального закона от 05.04.2013 №44-ФЗ.</w:t>
      </w:r>
    </w:p>
    <w:p>
      <w:pPr>
        <w:pStyle w:val="Normal"/>
        <w:widowControl/>
        <w:jc w:val="both"/>
        <w:rPr>
          <w:rFonts w:ascii="Times New Roman" w:hAnsi="Times New Roman"/>
          <w:sz w:val="24"/>
        </w:rPr>
      </w:pPr>
      <w:r>
        <w:rPr>
          <w:rFonts w:ascii="Times New Roman" w:hAnsi="Times New Roman"/>
          <w:sz w:val="24"/>
        </w:rPr>
      </w:r>
    </w:p>
    <w:p>
      <w:pPr>
        <w:pStyle w:val="Normal"/>
        <w:widowControl/>
        <w:jc w:val="center"/>
        <w:rPr>
          <w:rFonts w:ascii="Times New Roman" w:hAnsi="Times New Roman"/>
          <w:b/>
          <w:sz w:val="24"/>
        </w:rPr>
      </w:pPr>
      <w:r>
        <w:rPr>
          <w:rFonts w:ascii="Times New Roman" w:hAnsi="Times New Roman"/>
          <w:b/>
          <w:sz w:val="24"/>
        </w:rPr>
        <w:t>3. СРОКИ, УСЛОВИЯ ВЫПОЛНЕНИЯ РАБОТ, ПОРЯДОК ОПЛАТЫ</w:t>
      </w:r>
    </w:p>
    <w:p>
      <w:pPr>
        <w:pStyle w:val="Normal"/>
        <w:widowControl w:val="false"/>
        <w:ind w:firstLine="709" w:left="0" w:right="0"/>
        <w:jc w:val="both"/>
        <w:rPr>
          <w:rFonts w:ascii="Times New Roman" w:hAnsi="Times New Roman"/>
          <w:color w:themeColor="text1" w:val="000000"/>
          <w:sz w:val="24"/>
        </w:rPr>
      </w:pPr>
      <w:r>
        <w:rPr>
          <w:rFonts w:ascii="Times New Roman" w:hAnsi="Times New Roman"/>
          <w:color w:themeColor="text1" w:val="000000"/>
          <w:sz w:val="24"/>
        </w:rPr>
      </w:r>
    </w:p>
    <w:p>
      <w:pPr>
        <w:pStyle w:val="Normal"/>
        <w:widowControl w:val="false"/>
        <w:ind w:firstLine="709" w:left="0" w:right="0"/>
        <w:jc w:val="both"/>
        <w:rPr>
          <w:rFonts w:ascii="Times New Roman" w:hAnsi="Times New Roman"/>
          <w:sz w:val="24"/>
        </w:rPr>
      </w:pPr>
      <w:r>
        <w:rPr>
          <w:rFonts w:ascii="Times New Roman" w:hAnsi="Times New Roman"/>
          <w:color w:themeColor="text1" w:val="000000"/>
          <w:sz w:val="24"/>
        </w:rPr>
        <w:t xml:space="preserve">3.1. </w:t>
      </w:r>
      <w:r>
        <w:rPr>
          <w:rFonts w:ascii="Times New Roman" w:hAnsi="Times New Roman"/>
          <w:sz w:val="24"/>
        </w:rPr>
        <w:t xml:space="preserve">Работы выполняются Подрядчиком в соответствии с требованиями описания объекта закупки, локально сметного расчета, ведомости объемов работ, утвержденной технической документации. </w:t>
      </w:r>
    </w:p>
    <w:p>
      <w:pPr>
        <w:pStyle w:val="ConsPlusNormal3"/>
        <w:widowControl/>
        <w:spacing w:lineRule="atLeast" w:line="0"/>
        <w:ind w:firstLine="709" w:left="0" w:right="0"/>
        <w:jc w:val="both"/>
        <w:rPr>
          <w:rFonts w:ascii="Times New Roman" w:hAnsi="Times New Roman"/>
          <w:sz w:val="24"/>
        </w:rPr>
      </w:pPr>
      <w:r>
        <w:rPr>
          <w:rFonts w:ascii="Times New Roman" w:hAnsi="Times New Roman"/>
          <w:color w:themeColor="text1" w:val="000000"/>
          <w:sz w:val="24"/>
        </w:rPr>
        <w:t>3.2.</w:t>
      </w:r>
      <w:r>
        <w:rPr>
          <w:rFonts w:ascii="Times New Roman" w:hAnsi="Times New Roman"/>
          <w:sz w:val="24"/>
        </w:rPr>
        <w:t xml:space="preserve"> Срок выполнения работ в течение 10 рабочих дней с даты заключения контракта. Рабочим временем считается промежуток времени с 9-00 часов до 18-00 часов ежедневно.. По согласованию с Заказчиком время работы Подрядчика может быть изменено.</w:t>
      </w:r>
    </w:p>
    <w:p>
      <w:pPr>
        <w:pStyle w:val="ConsPlusNormal3"/>
        <w:widowControl/>
        <w:spacing w:lineRule="atLeast" w:line="0"/>
        <w:ind w:firstLine="709" w:left="0" w:right="0"/>
        <w:jc w:val="both"/>
        <w:rPr>
          <w:rFonts w:ascii="Times New Roman" w:hAnsi="Times New Roman"/>
          <w:sz w:val="24"/>
        </w:rPr>
      </w:pPr>
      <w:r>
        <w:rPr>
          <w:rFonts w:ascii="Times New Roman" w:hAnsi="Times New Roman"/>
          <w:sz w:val="24"/>
        </w:rPr>
        <w:t xml:space="preserve"> </w:t>
      </w:r>
      <w:r>
        <w:rPr>
          <w:rFonts w:ascii="Times New Roman" w:hAnsi="Times New Roman"/>
          <w:sz w:val="24"/>
        </w:rPr>
        <w:t>Выполнение работ осуществляется Подрядчиком по адресу: г. Краснодар, ул. Октябрьская, 12.</w:t>
      </w:r>
    </w:p>
    <w:p>
      <w:pPr>
        <w:pStyle w:val="ConsPlusNormal3"/>
        <w:widowControl/>
        <w:spacing w:lineRule="atLeast" w:line="0"/>
        <w:ind w:firstLine="709" w:left="0" w:right="0"/>
        <w:jc w:val="both"/>
        <w:rPr>
          <w:rFonts w:ascii="Times New Roman" w:hAnsi="Times New Roman"/>
          <w:sz w:val="24"/>
        </w:rPr>
      </w:pPr>
      <w:r>
        <w:rPr>
          <w:rFonts w:ascii="Times New Roman" w:hAnsi="Times New Roman"/>
          <w:color w:themeColor="text1" w:val="000000"/>
          <w:sz w:val="24"/>
        </w:rPr>
        <w:t xml:space="preserve">3.3. Работы по контракту выполняются </w:t>
      </w:r>
      <w:r>
        <w:rPr>
          <w:rFonts w:ascii="Times New Roman" w:hAnsi="Times New Roman"/>
          <w:sz w:val="24"/>
        </w:rPr>
        <w:t>непрерывно, ежедневно, без выходных и праздничных дней</w:t>
      </w:r>
      <w:r>
        <w:rPr>
          <w:rFonts w:ascii="Times New Roman" w:hAnsi="Times New Roman"/>
          <w:color w:themeColor="text1" w:val="000000"/>
          <w:sz w:val="24"/>
        </w:rPr>
        <w:t>.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pPr>
        <w:pStyle w:val="ConsPlusNormal3"/>
        <w:widowControl/>
        <w:ind w:firstLine="709" w:left="0" w:right="0"/>
        <w:jc w:val="both"/>
        <w:rPr>
          <w:rFonts w:ascii="Times New Roman" w:hAnsi="Times New Roman"/>
          <w:sz w:val="24"/>
        </w:rPr>
      </w:pPr>
      <w:r>
        <w:rPr>
          <w:rFonts w:ascii="Times New Roman" w:hAnsi="Times New Roman"/>
          <w:color w:themeColor="text1" w:val="000000"/>
          <w:sz w:val="24"/>
        </w:rPr>
        <w:t xml:space="preserve">3.4. </w:t>
      </w:r>
      <w:r>
        <w:rPr>
          <w:rFonts w:ascii="Times New Roman" w:hAnsi="Times New Roman"/>
          <w:sz w:val="24"/>
        </w:rPr>
        <w:t xml:space="preserve">Приемка и оплата выполненных работ, в том числе их отдельных этапов, осуществляется на основании первичных учетных документов, подтверждающих их выполнение, составленных после завершения выполнения работ, в соответствии с Гражданским </w:t>
      </w:r>
      <w:hyperlink r:id="rId2">
        <w:r>
          <w:rPr>
            <w:rStyle w:val="Style4"/>
            <w:rFonts w:ascii="Times New Roman" w:hAnsi="Times New Roman"/>
            <w:sz w:val="24"/>
          </w:rPr>
          <w:t>кодексом</w:t>
        </w:r>
      </w:hyperlink>
      <w:r>
        <w:rPr>
          <w:rFonts w:ascii="Times New Roman" w:hAnsi="Times New Roman"/>
          <w:sz w:val="24"/>
        </w:rPr>
        <w:t xml:space="preserve"> Российской Федерации.</w:t>
      </w:r>
    </w:p>
    <w:p>
      <w:pPr>
        <w:pStyle w:val="Normal"/>
        <w:widowControl/>
        <w:ind w:firstLine="709" w:left="0" w:right="0"/>
        <w:jc w:val="both"/>
        <w:rPr>
          <w:rFonts w:ascii="Times New Roman" w:hAnsi="Times New Roman"/>
          <w:color w:themeColor="text1" w:val="000000"/>
          <w:sz w:val="24"/>
        </w:rPr>
      </w:pPr>
      <w:r>
        <w:rPr>
          <w:rFonts w:ascii="Times New Roman" w:hAnsi="Times New Roman"/>
          <w:sz w:val="24"/>
        </w:rPr>
        <w:t xml:space="preserve">3.5. Оплата по контракту осуществляется по безналичному расчёту платёжным поручением путём перечисления Заказчиком денежных средств на расчетный счёт Подрядчика, указанный в настоящем контракте. В случае изменения расчетного счета Подрядчика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Подрядчика, несёт Подрядчик. </w:t>
      </w:r>
      <w:r>
        <w:rPr>
          <w:rFonts w:ascii="Times New Roman" w:hAnsi="Times New Roman"/>
          <w:color w:themeColor="text1" w:val="000000"/>
          <w:sz w:val="24"/>
        </w:rPr>
        <w:t>Днем оплаты выполненных работ считается день списания денежных средств с лицевого счета Заказчика.</w:t>
      </w:r>
    </w:p>
    <w:p>
      <w:pPr>
        <w:pStyle w:val="Normal"/>
        <w:widowControl/>
        <w:ind w:firstLine="709" w:left="0" w:right="0"/>
        <w:jc w:val="both"/>
        <w:rPr>
          <w:rFonts w:ascii="Times New Roman" w:hAnsi="Times New Roman"/>
          <w:color w:themeColor="text1" w:val="000000"/>
          <w:sz w:val="24"/>
        </w:rPr>
      </w:pPr>
      <w:r>
        <w:rPr>
          <w:rFonts w:ascii="Times New Roman" w:hAnsi="Times New Roman"/>
          <w:sz w:val="24"/>
        </w:rPr>
        <w:t>Из суммы, подлежащей оплате Подрядчику может быть удержана сумма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w:t>
      </w:r>
    </w:p>
    <w:p>
      <w:pPr>
        <w:pStyle w:val="Normal"/>
        <w:widowControl/>
        <w:ind w:firstLine="709" w:left="0" w:right="0"/>
        <w:jc w:val="both"/>
        <w:rPr>
          <w:rFonts w:ascii="Times New Roman" w:hAnsi="Times New Roman"/>
          <w:color w:themeColor="text1" w:val="000000"/>
          <w:sz w:val="24"/>
        </w:rPr>
      </w:pPr>
      <w:r>
        <w:rPr>
          <w:rFonts w:ascii="Times New Roman" w:hAnsi="Times New Roman"/>
          <w:sz w:val="24"/>
        </w:rPr>
        <w:t>3.6. Оплата выполненных работ производится в срок не более 7 (семи) рабочих дней</w:t>
      </w:r>
      <w:r>
        <w:rPr>
          <w:rFonts w:ascii="Times New Roman" w:hAnsi="Times New Roman"/>
          <w:color w:themeColor="text1" w:val="000000"/>
          <w:sz w:val="24"/>
        </w:rPr>
        <w:t xml:space="preserve"> с даты подписания Заказчиком документа о приемке выполненных работ.</w:t>
      </w:r>
    </w:p>
    <w:p>
      <w:pPr>
        <w:pStyle w:val="Normal"/>
        <w:widowControl/>
        <w:ind w:firstLine="709" w:left="0" w:right="0"/>
        <w:jc w:val="both"/>
        <w:rPr>
          <w:rFonts w:ascii="Times New Roman" w:hAnsi="Times New Roman"/>
          <w:color w:val="000000"/>
          <w:sz w:val="24"/>
        </w:rPr>
      </w:pPr>
      <w:r>
        <w:rPr>
          <w:rFonts w:ascii="Times New Roman" w:hAnsi="Times New Roman"/>
          <w:color w:themeColor="text1" w:val="000000"/>
          <w:sz w:val="24"/>
        </w:rPr>
        <w:t xml:space="preserve">3.7. </w:t>
      </w:r>
      <w:r>
        <w:rPr>
          <w:rFonts w:ascii="Times New Roman" w:hAnsi="Times New Roman"/>
          <w:color w:val="000000"/>
          <w:sz w:val="24"/>
        </w:rPr>
        <w:t>Источник финансирования контракта: федеральный бюджет.</w:t>
      </w:r>
    </w:p>
    <w:p>
      <w:pPr>
        <w:pStyle w:val="Normal"/>
        <w:widowControl/>
        <w:ind w:firstLine="709" w:left="0" w:right="0"/>
        <w:jc w:val="both"/>
        <w:rPr>
          <w:rFonts w:ascii="Times New Roman" w:hAnsi="Times New Roman"/>
          <w:color w:val="FF0000"/>
          <w:sz w:val="24"/>
        </w:rPr>
      </w:pPr>
      <w:r>
        <w:rPr>
          <w:rFonts w:ascii="Times New Roman" w:hAnsi="Times New Roman"/>
          <w:color w:val="000000"/>
          <w:sz w:val="24"/>
        </w:rPr>
        <w:t>3.8.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rPr>
          <w:rFonts w:ascii="Times New Roman" w:hAnsi="Times New Roman"/>
          <w:b/>
          <w:sz w:val="24"/>
        </w:rPr>
      </w:pPr>
      <w:r>
        <w:rPr>
          <w:rFonts w:ascii="Times New Roman" w:hAnsi="Times New Roman"/>
          <w:b/>
          <w:sz w:val="24"/>
        </w:rPr>
      </w:r>
    </w:p>
    <w:p>
      <w:pPr>
        <w:pStyle w:val="Normal"/>
        <w:widowControl/>
        <w:jc w:val="center"/>
        <w:rPr>
          <w:rFonts w:ascii="Times New Roman" w:hAnsi="Times New Roman"/>
          <w:b/>
          <w:sz w:val="24"/>
        </w:rPr>
      </w:pPr>
      <w:r>
        <w:rPr>
          <w:rFonts w:ascii="Times New Roman" w:hAnsi="Times New Roman"/>
          <w:b/>
          <w:sz w:val="24"/>
        </w:rPr>
        <w:t>4. ОБЯЗАТЕЛЬСТВА СТОРОН</w:t>
      </w:r>
    </w:p>
    <w:p>
      <w:pPr>
        <w:pStyle w:val="Normal"/>
        <w:widowControl/>
        <w:ind w:firstLine="709" w:left="0" w:right="0"/>
        <w:jc w:val="both"/>
        <w:rPr>
          <w:rFonts w:ascii="Times New Roman" w:hAnsi="Times New Roman"/>
          <w:sz w:val="24"/>
        </w:rPr>
      </w:pPr>
      <w:r>
        <w:rPr>
          <w:rFonts w:ascii="Times New Roman" w:hAnsi="Times New Roman"/>
          <w:sz w:val="24"/>
        </w:rPr>
        <w:t>4.1. Подрядчик обязан:</w:t>
      </w:r>
    </w:p>
    <w:p>
      <w:pPr>
        <w:pStyle w:val="Normal"/>
        <w:widowControl/>
        <w:ind w:firstLine="709" w:left="0" w:right="0"/>
        <w:jc w:val="both"/>
        <w:rPr>
          <w:rFonts w:ascii="Times New Roman" w:hAnsi="Times New Roman"/>
          <w:sz w:val="24"/>
        </w:rPr>
      </w:pPr>
      <w:r>
        <w:rPr>
          <w:rFonts w:ascii="Times New Roman" w:hAnsi="Times New Roman"/>
          <w:sz w:val="24"/>
        </w:rPr>
        <w:t>4.1.1. Принять на себя обязательства выполнить предусмотренные контрактом работы по текущему ремонту.</w:t>
      </w:r>
    </w:p>
    <w:p>
      <w:pPr>
        <w:pStyle w:val="Normal"/>
        <w:widowControl/>
        <w:ind w:firstLine="709" w:left="0" w:right="0"/>
        <w:jc w:val="both"/>
        <w:rPr>
          <w:rFonts w:ascii="Times New Roman" w:hAnsi="Times New Roman"/>
          <w:sz w:val="24"/>
        </w:rPr>
      </w:pPr>
      <w:r>
        <w:rPr>
          <w:rFonts w:ascii="Times New Roman" w:hAnsi="Times New Roman"/>
          <w:sz w:val="24"/>
        </w:rPr>
        <w:t>4.1.2. Выполнить работы в соответствии с документацией, определяющей объем, содержание работ и другие предъявляемые к работам требования, которая является неотъемлемой частью контракта.</w:t>
      </w:r>
    </w:p>
    <w:p>
      <w:pPr>
        <w:pStyle w:val="Normal"/>
        <w:widowControl/>
        <w:ind w:firstLine="709" w:left="0" w:right="0"/>
        <w:jc w:val="both"/>
        <w:rPr>
          <w:rFonts w:ascii="Times New Roman" w:hAnsi="Times New Roman"/>
          <w:sz w:val="24"/>
        </w:rPr>
      </w:pPr>
      <w:r>
        <w:rPr>
          <w:rFonts w:ascii="Times New Roman" w:hAnsi="Times New Roman"/>
          <w:color w:themeColor="text1" w:val="000000"/>
          <w:sz w:val="24"/>
        </w:rPr>
        <w:t xml:space="preserve">4.1.3. Выполнить работы </w:t>
      </w:r>
      <w:r>
        <w:rPr>
          <w:rFonts w:ascii="Times New Roman" w:hAnsi="Times New Roman"/>
          <w:sz w:val="24"/>
        </w:rPr>
        <w:t>в сроки, установленные контрактом.</w:t>
      </w:r>
    </w:p>
    <w:p>
      <w:pPr>
        <w:pStyle w:val="Normal"/>
        <w:widowControl/>
        <w:ind w:firstLine="709" w:left="0" w:right="0"/>
        <w:jc w:val="both"/>
        <w:rPr>
          <w:rFonts w:ascii="Times New Roman" w:hAnsi="Times New Roman"/>
          <w:sz w:val="24"/>
        </w:rPr>
      </w:pPr>
      <w:r>
        <w:rPr>
          <w:rFonts w:ascii="Times New Roman" w:hAnsi="Times New Roman"/>
          <w:sz w:val="24"/>
        </w:rPr>
        <w:t>4.1.4. Предоставлять по требованию Заказчика полную и точную информацию о работах, а также о ходе исполнения своих обязательств по настоящему контракту, в том числе о сложностях, возникающих при исполнении контракта.</w:t>
      </w:r>
    </w:p>
    <w:p>
      <w:pPr>
        <w:pStyle w:val="Normal"/>
        <w:widowControl/>
        <w:ind w:firstLine="709" w:left="0" w:right="0"/>
        <w:jc w:val="both"/>
        <w:rPr>
          <w:rFonts w:ascii="Times New Roman" w:hAnsi="Times New Roman"/>
          <w:sz w:val="24"/>
        </w:rPr>
      </w:pPr>
      <w:r>
        <w:rPr>
          <w:rFonts w:ascii="Times New Roman" w:hAnsi="Times New Roman"/>
          <w:sz w:val="24"/>
        </w:rPr>
        <w:t>4.1.5.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4.1.6. Обеспечить безопасность работ для третьих лиц и окружающей среды, выполнение требований безопасности труда.</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 xml:space="preserve">4.1.7. </w:t>
      </w:r>
      <w:r>
        <w:rPr>
          <w:rFonts w:ascii="Times New Roman" w:hAnsi="Times New Roman"/>
          <w:sz w:val="24"/>
        </w:rPr>
        <w:t>Обеспечить поставку необходимых для выполнения работ материалов, изделий, конструкций и оборудования, их приемку, разгрузку, складирование и хранение</w:t>
      </w:r>
      <w:r>
        <w:rPr>
          <w:rFonts w:ascii="Times New Roman" w:hAnsi="Times New Roman"/>
          <w:color w:themeColor="text1" w:val="000000"/>
          <w:sz w:val="24"/>
        </w:rPr>
        <w:t>.</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 xml:space="preserve">4.1.8. </w:t>
      </w:r>
      <w:r>
        <w:rPr>
          <w:rFonts w:ascii="Times New Roman" w:hAnsi="Times New Roman"/>
          <w:sz w:val="24"/>
        </w:rPr>
        <w:t>Обеспечить наличие на все используемые при выполнении работ материалы, соответствующих сертификатов, технических паспортов и других документов, удостоверяющих их качество.</w:t>
      </w:r>
    </w:p>
    <w:p>
      <w:pPr>
        <w:pStyle w:val="Normal"/>
        <w:widowControl/>
        <w:ind w:firstLine="709" w:left="0" w:right="0"/>
        <w:jc w:val="both"/>
        <w:rPr>
          <w:rFonts w:ascii="Times New Roman" w:hAnsi="Times New Roman"/>
          <w:sz w:val="24"/>
        </w:rPr>
      </w:pPr>
      <w:r>
        <w:rPr>
          <w:rFonts w:ascii="Times New Roman" w:hAnsi="Times New Roman"/>
          <w:sz w:val="24"/>
        </w:rPr>
        <w:t>4.1.9. Обеспечить представителям Заказчика возможность осуществлять контроль за исполнением Подрядчиком условий контракта.</w:t>
      </w:r>
    </w:p>
    <w:p>
      <w:pPr>
        <w:pStyle w:val="Normal"/>
        <w:widowControl/>
        <w:ind w:firstLine="709" w:left="0" w:right="0"/>
        <w:jc w:val="both"/>
        <w:rPr>
          <w:rFonts w:ascii="Times New Roman" w:hAnsi="Times New Roman"/>
          <w:sz w:val="24"/>
        </w:rPr>
      </w:pPr>
      <w:r>
        <w:rPr>
          <w:rFonts w:ascii="Times New Roman" w:hAnsi="Times New Roman"/>
          <w:sz w:val="24"/>
        </w:rPr>
        <w:t>4.1.10. До выполнения работ организовать прохождение вводного инструктажа и первичного инструктажа на рабочем месте работников Подрядчика, осуществляющих выполнение работ на объекте Заказчика в соответствии с действующим законодательством Российской Федерации.</w:t>
      </w:r>
    </w:p>
    <w:p>
      <w:pPr>
        <w:pStyle w:val="Normal"/>
        <w:widowControl/>
        <w:ind w:firstLine="709" w:left="0" w:right="0"/>
        <w:jc w:val="both"/>
        <w:rPr>
          <w:rFonts w:ascii="Times New Roman" w:hAnsi="Times New Roman"/>
          <w:sz w:val="24"/>
        </w:rPr>
      </w:pPr>
      <w:r>
        <w:rPr>
          <w:rFonts w:ascii="Times New Roman" w:hAnsi="Times New Roman"/>
          <w:sz w:val="24"/>
        </w:rPr>
        <w:t>Подрядчик привлекает к выполнению работ квалифицированный персонал, проводит обучение данного персонала по охране труда и пожарной безопасности, обеспечивает работников необходимой спецодеждой, спецобувью и другими необходимыми средствами индивидуальной защиты в соответствии с Типовыми нормами обеспечения работников средствами индивидуальной защиты, самостоятельно контролирует соблюдение требований охраны труда и пожарной безопасности своих работников на площадке Заказчика, несет ответственность за допуск лиц, не прошедших инструктаж и обучение правилам охраны труда и пожарной безопасности к работам на объекте Заказчика, отвечает за прохождение работниками обучения по охране труда и проверки знаний требований охраны труда, инструктажей по охране труда, противопожарной безопасности, электробезопасности и т.д.</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4.1.11. В случае если действующим законодательством Российской Федерации предусмотрены требования, предъявляемые к лицам, выполняющим работы, составляющие предмет настоящего контракта (объект закупки), - соответствовать таким требованиям.</w:t>
      </w:r>
    </w:p>
    <w:p>
      <w:pPr>
        <w:pStyle w:val="Normal"/>
        <w:widowControl/>
        <w:ind w:firstLine="709" w:left="0" w:right="0"/>
        <w:jc w:val="both"/>
        <w:rPr>
          <w:rFonts w:ascii="Times New Roman" w:hAnsi="Times New Roman"/>
          <w:sz w:val="24"/>
        </w:rPr>
      </w:pPr>
      <w:r>
        <w:rPr>
          <w:rFonts w:ascii="Times New Roman" w:hAnsi="Times New Roman"/>
          <w:sz w:val="24"/>
        </w:rPr>
        <w:t>4.1.12. К окончанию установленного пунктом 3.2. настоящего контракта срока передать Заказчику результат выполненных работ.</w:t>
      </w:r>
    </w:p>
    <w:p>
      <w:pPr>
        <w:pStyle w:val="Normal"/>
        <w:widowControl/>
        <w:ind w:firstLine="709" w:left="0" w:right="0"/>
        <w:jc w:val="both"/>
        <w:rPr>
          <w:rFonts w:ascii="Times New Roman" w:hAnsi="Times New Roman"/>
          <w:sz w:val="24"/>
        </w:rPr>
      </w:pPr>
      <w:r>
        <w:rPr>
          <w:rFonts w:ascii="Times New Roman" w:hAnsi="Times New Roman"/>
          <w:sz w:val="24"/>
        </w:rPr>
        <w:t xml:space="preserve">4.1.13. Обеспечить соответствие выполненных работ предъявляемым к ним требованиям, указанным </w:t>
      </w:r>
      <w:r>
        <w:rPr>
          <w:rFonts w:ascii="Times New Roman" w:hAnsi="Times New Roman"/>
          <w:color w:themeColor="text1" w:val="000000"/>
          <w:sz w:val="24"/>
        </w:rPr>
        <w:t>в описании объекта закупки</w:t>
      </w:r>
      <w:r>
        <w:rPr>
          <w:rFonts w:ascii="Times New Roman" w:hAnsi="Times New Roman"/>
          <w:sz w:val="24"/>
        </w:rPr>
        <w:t>, а также требованиям законодательства Российской Федерации.</w:t>
      </w:r>
    </w:p>
    <w:p>
      <w:pPr>
        <w:pStyle w:val="Normal"/>
        <w:widowControl/>
        <w:tabs>
          <w:tab w:val="clear" w:pos="708"/>
          <w:tab w:val="left" w:pos="4356" w:leader="none"/>
        </w:tabs>
        <w:ind w:firstLine="709" w:left="0" w:right="0"/>
        <w:jc w:val="both"/>
        <w:rPr>
          <w:rFonts w:ascii="Times New Roman" w:hAnsi="Times New Roman"/>
          <w:color w:themeColor="text1" w:val="000000"/>
          <w:sz w:val="24"/>
        </w:rPr>
      </w:pPr>
      <w:r>
        <w:rPr>
          <w:rFonts w:ascii="Times New Roman" w:hAnsi="Times New Roman"/>
          <w:color w:themeColor="text1" w:val="000000"/>
          <w:sz w:val="24"/>
        </w:rPr>
        <w:t xml:space="preserve">4.1.14. По результатам выполненной работы не позднее 3 (трех)  рабочих дней подписать и предоставить документ о приемке. </w:t>
      </w:r>
    </w:p>
    <w:p>
      <w:pPr>
        <w:pStyle w:val="Normal"/>
        <w:widowControl/>
        <w:tabs>
          <w:tab w:val="clear" w:pos="708"/>
          <w:tab w:val="left" w:pos="4356" w:leader="none"/>
        </w:tabs>
        <w:ind w:firstLine="709" w:left="0" w:right="0"/>
        <w:jc w:val="both"/>
        <w:rPr>
          <w:rFonts w:ascii="Times New Roman" w:hAnsi="Times New Roman"/>
          <w:sz w:val="24"/>
        </w:rPr>
      </w:pPr>
      <w:r>
        <w:rPr>
          <w:rFonts w:ascii="Times New Roman" w:hAnsi="Times New Roman"/>
          <w:sz w:val="24"/>
        </w:rPr>
        <w:t>4.1.15. Устранять за свой счет, в установленный срок,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pPr>
        <w:pStyle w:val="Normal"/>
        <w:widowControl/>
        <w:ind w:firstLine="709" w:left="0" w:right="0"/>
        <w:jc w:val="both"/>
        <w:rPr>
          <w:rFonts w:ascii="Times New Roman" w:hAnsi="Times New Roman"/>
          <w:sz w:val="24"/>
        </w:rPr>
      </w:pPr>
      <w:r>
        <w:rPr>
          <w:rFonts w:ascii="Times New Roman" w:hAnsi="Times New Roman"/>
          <w:sz w:val="24"/>
        </w:rPr>
        <w:t>4.1.16.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w:t>
      </w:r>
    </w:p>
    <w:p>
      <w:pPr>
        <w:pStyle w:val="ConsPlusNonformat1"/>
        <w:widowControl/>
        <w:ind w:firstLine="709" w:left="0" w:right="0"/>
        <w:jc w:val="both"/>
        <w:rPr>
          <w:rFonts w:ascii="Times New Roman" w:hAnsi="Times New Roman"/>
          <w:sz w:val="24"/>
        </w:rPr>
      </w:pPr>
      <w:r>
        <w:rPr>
          <w:rFonts w:ascii="Times New Roman" w:hAnsi="Times New Roman"/>
          <w:sz w:val="24"/>
        </w:rPr>
        <w:t>4.1.17. Регулярно вывозить строительный мусор с объекта, складирование мусора на территории Заказчика запрещено, а также обеспечить обращение с отходами, образовавшимися в результате выполнения работ, в соответствии с требованиями действующего Законодательства Российской Федерации и ФЗ № 89-ФЗ от 24.06.1998 г. «Об отходах производства и потребления».</w:t>
      </w:r>
    </w:p>
    <w:p>
      <w:pPr>
        <w:pStyle w:val="ConsPlusNonformat1"/>
        <w:widowControl/>
        <w:ind w:firstLine="709" w:left="0" w:right="0"/>
        <w:jc w:val="both"/>
        <w:rPr>
          <w:rFonts w:ascii="Times New Roman" w:hAnsi="Times New Roman"/>
          <w:sz w:val="24"/>
        </w:rPr>
      </w:pPr>
      <w:r>
        <w:rPr>
          <w:rFonts w:ascii="Times New Roman" w:hAnsi="Times New Roman"/>
          <w:sz w:val="24"/>
        </w:rPr>
        <w:t>4.1.18. По требованию Заказчика передать материалы и оборудование, находящееся на балансе Заказчика, Заказчику при выполнении демонтажных работ.</w:t>
      </w:r>
    </w:p>
    <w:p>
      <w:pPr>
        <w:pStyle w:val="Normal"/>
        <w:widowControl/>
        <w:ind w:firstLine="709" w:left="0" w:right="0"/>
        <w:jc w:val="both"/>
        <w:rPr>
          <w:rFonts w:ascii="Times New Roman" w:hAnsi="Times New Roman"/>
          <w:sz w:val="24"/>
        </w:rPr>
      </w:pPr>
      <w:r>
        <w:rPr>
          <w:rFonts w:ascii="Times New Roman" w:hAnsi="Times New Roman"/>
          <w:sz w:val="24"/>
        </w:rPr>
        <w:t>4.2. Подрядчик вправе:</w:t>
      </w:r>
    </w:p>
    <w:p>
      <w:pPr>
        <w:pStyle w:val="Normal"/>
        <w:widowControl/>
        <w:ind w:firstLine="709" w:left="0" w:right="0"/>
        <w:jc w:val="both"/>
        <w:rPr>
          <w:rFonts w:ascii="Times New Roman" w:hAnsi="Times New Roman"/>
          <w:sz w:val="24"/>
        </w:rPr>
      </w:pPr>
      <w:r>
        <w:rPr>
          <w:rFonts w:ascii="Times New Roman" w:hAnsi="Times New Roman"/>
          <w:sz w:val="24"/>
        </w:rPr>
        <w:t>4.2.1.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pPr>
        <w:pStyle w:val="Normal"/>
        <w:widowControl/>
        <w:ind w:firstLine="709" w:left="0" w:right="0"/>
        <w:jc w:val="both"/>
        <w:rPr>
          <w:rFonts w:ascii="Times New Roman" w:hAnsi="Times New Roman"/>
          <w:sz w:val="24"/>
        </w:rPr>
      </w:pPr>
      <w:r>
        <w:rPr>
          <w:rFonts w:ascii="Times New Roman" w:hAnsi="Times New Roman"/>
          <w:sz w:val="24"/>
        </w:rPr>
        <w:t>4.2.2. Требовать от Заказчика надлежащего и своевременного выполнения обязательств, предусмотренных контрактом.</w:t>
      </w:r>
    </w:p>
    <w:p>
      <w:pPr>
        <w:pStyle w:val="Normal"/>
        <w:widowControl/>
        <w:ind w:firstLine="709" w:left="0" w:right="0"/>
        <w:jc w:val="both"/>
        <w:rPr>
          <w:rFonts w:ascii="Times New Roman" w:hAnsi="Times New Roman"/>
          <w:sz w:val="24"/>
        </w:rPr>
      </w:pPr>
      <w:r>
        <w:rPr>
          <w:rFonts w:ascii="Times New Roman" w:hAnsi="Times New Roman"/>
          <w:sz w:val="24"/>
        </w:rPr>
        <w:t>4.2.3.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pPr>
        <w:pStyle w:val="ConsPlusNormal3"/>
        <w:widowControl/>
        <w:ind w:firstLine="709" w:left="0" w:right="0"/>
        <w:jc w:val="both"/>
        <w:rPr>
          <w:rFonts w:ascii="Times New Roman" w:hAnsi="Times New Roman"/>
          <w:sz w:val="24"/>
        </w:rPr>
      </w:pPr>
      <w:r>
        <w:rPr>
          <w:rFonts w:ascii="Times New Roman" w:hAnsi="Times New Roman"/>
          <w:color w:themeColor="text1" w:val="000000"/>
          <w:sz w:val="24"/>
        </w:rPr>
        <w:t xml:space="preserve">4.2.4. </w:t>
      </w:r>
      <w:r>
        <w:rPr>
          <w:rFonts w:ascii="Times New Roman" w:hAnsi="Times New Roman"/>
          <w:sz w:val="24"/>
        </w:rPr>
        <w:t>При выполнении работ привлекать к исполнению своих обязательств по настоящему контракту других лиц (субподрядчиков).</w:t>
      </w:r>
    </w:p>
    <w:p>
      <w:pPr>
        <w:pStyle w:val="Normal"/>
        <w:widowControl/>
        <w:ind w:firstLine="709" w:left="0" w:right="0"/>
        <w:jc w:val="both"/>
        <w:rPr>
          <w:rFonts w:ascii="Times New Roman" w:hAnsi="Times New Roman"/>
          <w:sz w:val="24"/>
        </w:rPr>
      </w:pPr>
      <w:r>
        <w:rPr>
          <w:rFonts w:ascii="Times New Roman" w:hAnsi="Times New Roman"/>
          <w:sz w:val="24"/>
        </w:rPr>
        <w:t xml:space="preserve">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w:t>
      </w:r>
      <w:hyperlink r:id="rId3">
        <w:r>
          <w:rPr>
            <w:rStyle w:val="Style4"/>
            <w:rFonts w:ascii="Times New Roman" w:hAnsi="Times New Roman"/>
            <w:color w:val="000000"/>
            <w:sz w:val="24"/>
            <w:u w:val="none"/>
          </w:rPr>
          <w:t>статьи 313</w:t>
        </w:r>
      </w:hyperlink>
      <w:r>
        <w:rPr>
          <w:rFonts w:ascii="Times New Roman" w:hAnsi="Times New Roman"/>
          <w:sz w:val="24"/>
        </w:rPr>
        <w:t xml:space="preserve"> и </w:t>
      </w:r>
      <w:hyperlink r:id="rId4">
        <w:r>
          <w:rPr>
            <w:rStyle w:val="Style4"/>
            <w:rFonts w:ascii="Times New Roman" w:hAnsi="Times New Roman"/>
            <w:color w:val="000000"/>
            <w:sz w:val="24"/>
            <w:u w:val="none"/>
          </w:rPr>
          <w:t>статьи 403</w:t>
        </w:r>
      </w:hyperlink>
      <w:r>
        <w:rPr>
          <w:rFonts w:ascii="Times New Roman" w:hAnsi="Times New Roman"/>
          <w:sz w:val="24"/>
        </w:rPr>
        <w:t xml:space="preserve"> ГК РФ.</w:t>
      </w:r>
    </w:p>
    <w:p>
      <w:pPr>
        <w:pStyle w:val="Normal"/>
        <w:widowControl/>
        <w:ind w:firstLine="709" w:left="0" w:right="0"/>
        <w:jc w:val="both"/>
        <w:rPr>
          <w:rFonts w:ascii="Times New Roman" w:hAnsi="Times New Roman"/>
          <w:sz w:val="24"/>
        </w:rPr>
      </w:pPr>
      <w:r>
        <w:rPr>
          <w:rFonts w:ascii="Times New Roman" w:hAnsi="Times New Roman"/>
          <w:sz w:val="24"/>
        </w:rPr>
        <w:t>4.3. Заказчик обязан:</w:t>
      </w:r>
    </w:p>
    <w:p>
      <w:pPr>
        <w:pStyle w:val="Normal"/>
        <w:widowControl/>
        <w:ind w:firstLine="709" w:left="0" w:right="0"/>
        <w:jc w:val="both"/>
        <w:rPr>
          <w:rFonts w:ascii="Times New Roman" w:hAnsi="Times New Roman"/>
          <w:sz w:val="24"/>
        </w:rPr>
      </w:pPr>
      <w:r>
        <w:rPr>
          <w:rFonts w:ascii="Times New Roman" w:hAnsi="Times New Roman"/>
          <w:sz w:val="24"/>
        </w:rPr>
        <w:t>4.3.1.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Normal"/>
        <w:widowControl/>
        <w:ind w:firstLine="709" w:left="0" w:right="0"/>
        <w:jc w:val="both"/>
        <w:rPr>
          <w:rFonts w:ascii="Times New Roman" w:hAnsi="Times New Roman"/>
          <w:sz w:val="24"/>
        </w:rPr>
      </w:pPr>
      <w:r>
        <w:rPr>
          <w:rFonts w:ascii="Times New Roman" w:hAnsi="Times New Roman"/>
          <w:sz w:val="24"/>
        </w:rPr>
        <w:t>4.3.2.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5 рабочих дней со дня их поступления, если иной срок не установлен контрактом.</w:t>
      </w:r>
    </w:p>
    <w:p>
      <w:pPr>
        <w:pStyle w:val="Normal"/>
        <w:widowControl/>
        <w:ind w:firstLine="709" w:left="0" w:right="0"/>
        <w:jc w:val="both"/>
        <w:rPr>
          <w:rFonts w:ascii="Times New Roman" w:hAnsi="Times New Roman"/>
          <w:sz w:val="24"/>
        </w:rPr>
      </w:pPr>
      <w:r>
        <w:rPr>
          <w:rFonts w:ascii="Times New Roman" w:hAnsi="Times New Roman"/>
          <w:sz w:val="24"/>
        </w:rPr>
        <w:t>4.3.3.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pPr>
        <w:pStyle w:val="Normal"/>
        <w:widowControl/>
        <w:ind w:firstLine="709" w:left="0" w:right="0"/>
        <w:jc w:val="both"/>
        <w:rPr>
          <w:rFonts w:ascii="Times New Roman" w:hAnsi="Times New Roman"/>
          <w:sz w:val="24"/>
        </w:rPr>
      </w:pPr>
      <w:r>
        <w:rPr>
          <w:rFonts w:ascii="Times New Roman" w:hAnsi="Times New Roman"/>
          <w:sz w:val="24"/>
        </w:rPr>
        <w:t>4.3.4.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pPr>
        <w:pStyle w:val="Normal"/>
        <w:widowControl/>
        <w:ind w:firstLine="709" w:left="0" w:right="0"/>
        <w:jc w:val="both"/>
        <w:rPr>
          <w:rFonts w:ascii="Times New Roman" w:hAnsi="Times New Roman"/>
          <w:sz w:val="24"/>
        </w:rPr>
      </w:pPr>
      <w:r>
        <w:rPr>
          <w:rFonts w:ascii="Times New Roman" w:hAnsi="Times New Roman"/>
          <w:sz w:val="24"/>
        </w:rPr>
        <w:t>4.3.5. Оплатить стоимость работ, выполненных Подрядчиком согласно условиям настоящего контракта.</w:t>
      </w:r>
    </w:p>
    <w:p>
      <w:pPr>
        <w:pStyle w:val="Normal"/>
        <w:widowControl/>
        <w:ind w:firstLine="709" w:left="0" w:right="0"/>
        <w:jc w:val="both"/>
        <w:rPr>
          <w:rFonts w:ascii="Times New Roman" w:hAnsi="Times New Roman"/>
          <w:sz w:val="24"/>
        </w:rPr>
      </w:pPr>
      <w:r>
        <w:rPr>
          <w:rFonts w:ascii="Times New Roman" w:hAnsi="Times New Roman"/>
          <w:sz w:val="24"/>
        </w:rPr>
        <w:t>4.3.6. Осуществлять контроль за ходом выполнения работ Подрядчиком, в том числе применяемых при выполнении работ материалов.</w:t>
      </w:r>
    </w:p>
    <w:p>
      <w:pPr>
        <w:pStyle w:val="Normal"/>
        <w:widowControl/>
        <w:ind w:firstLine="709" w:left="0" w:right="0"/>
        <w:jc w:val="both"/>
        <w:rPr>
          <w:rFonts w:ascii="Times New Roman" w:hAnsi="Times New Roman"/>
          <w:sz w:val="24"/>
        </w:rPr>
      </w:pPr>
      <w:r>
        <w:rPr>
          <w:rFonts w:ascii="Times New Roman" w:hAnsi="Times New Roman"/>
          <w:sz w:val="24"/>
        </w:rPr>
        <w:t>4.4. Заказчик вправе:</w:t>
      </w:r>
    </w:p>
    <w:p>
      <w:pPr>
        <w:pStyle w:val="Normal"/>
        <w:widowControl/>
        <w:ind w:firstLine="709" w:left="0" w:right="0"/>
        <w:jc w:val="both"/>
        <w:rPr>
          <w:rFonts w:ascii="Times New Roman" w:hAnsi="Times New Roman"/>
          <w:sz w:val="24"/>
        </w:rPr>
      </w:pPr>
      <w:r>
        <w:rPr>
          <w:rFonts w:ascii="Times New Roman" w:hAnsi="Times New Roman"/>
          <w:sz w:val="24"/>
        </w:rPr>
        <w:t>4.4.1. Требовать от подрядчика надлежащего и своевременного выполнения обязательств, предусмотренных контрактом, в соответствии с действующим законодательством Российской Федерации и настоящим контрактом.</w:t>
      </w:r>
    </w:p>
    <w:p>
      <w:pPr>
        <w:pStyle w:val="Normal"/>
        <w:widowControl/>
        <w:ind w:firstLine="709" w:left="0" w:right="0"/>
        <w:jc w:val="both"/>
        <w:rPr>
          <w:rFonts w:ascii="Times New Roman" w:hAnsi="Times New Roman"/>
          <w:sz w:val="24"/>
        </w:rPr>
      </w:pPr>
      <w:r>
        <w:rPr>
          <w:rFonts w:ascii="Times New Roman" w:hAnsi="Times New Roman"/>
          <w:sz w:val="24"/>
        </w:rPr>
        <w:t>4.3.2.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pPr>
        <w:pStyle w:val="Normal"/>
        <w:widowControl/>
        <w:ind w:firstLine="709" w:left="0" w:right="0"/>
        <w:jc w:val="both"/>
        <w:rPr>
          <w:rFonts w:ascii="Times New Roman" w:hAnsi="Times New Roman"/>
          <w:sz w:val="24"/>
        </w:rPr>
      </w:pPr>
      <w:r>
        <w:rPr>
          <w:rFonts w:ascii="Times New Roman" w:hAnsi="Times New Roman"/>
          <w:sz w:val="24"/>
        </w:rPr>
        <w:t>4.4.3. Отказать Подрядчику в приемке выполненных работ в случае их ненадлежащего качества.</w:t>
      </w:r>
    </w:p>
    <w:p>
      <w:pPr>
        <w:pStyle w:val="Normal"/>
        <w:widowControl/>
        <w:ind w:firstLine="709" w:left="0" w:right="0"/>
        <w:jc w:val="both"/>
        <w:rPr>
          <w:rFonts w:ascii="Times New Roman" w:hAnsi="Times New Roman"/>
          <w:sz w:val="24"/>
        </w:rPr>
      </w:pPr>
      <w:r>
        <w:rPr>
          <w:rFonts w:ascii="Times New Roman" w:hAnsi="Times New Roman"/>
          <w:color w:themeColor="text1" w:val="000000"/>
          <w:sz w:val="24"/>
        </w:rPr>
        <w:t xml:space="preserve">4.4.4. </w:t>
      </w:r>
      <w:r>
        <w:rPr>
          <w:rFonts w:ascii="Times New Roman" w:hAnsi="Times New Roman"/>
          <w:sz w:val="24"/>
        </w:rPr>
        <w:t>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pPr>
        <w:pStyle w:val="Normal"/>
        <w:widowControl/>
        <w:ind w:firstLine="709" w:left="0" w:right="0"/>
        <w:jc w:val="both"/>
        <w:rPr>
          <w:rFonts w:ascii="Times New Roman" w:hAnsi="Times New Roman"/>
          <w:sz w:val="24"/>
        </w:rPr>
      </w:pPr>
      <w:r>
        <w:rPr>
          <w:rFonts w:ascii="Times New Roman" w:hAnsi="Times New Roman"/>
          <w:sz w:val="24"/>
        </w:rPr>
        <w:t>4.5. При исполнении контракта по согласованию Заказчика с Подрядчиком допускается выполнение работ и использование в результате выполнения работ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выполнении Подрядчиком работ по контракту допускается использование эквивалентного товара в случае, если проектной и(или) сметной документацией указаны товары, обозначенные товарным знаком с обеспечением достижения необходимых характеристик.</w:t>
      </w:r>
    </w:p>
    <w:p>
      <w:pPr>
        <w:pStyle w:val="ConsNormal1"/>
        <w:widowControl/>
        <w:ind w:firstLine="709" w:left="0" w:right="0"/>
        <w:jc w:val="center"/>
        <w:rPr>
          <w:rFonts w:ascii="Times New Roman" w:hAnsi="Times New Roman"/>
          <w:b/>
          <w:sz w:val="24"/>
        </w:rPr>
      </w:pPr>
      <w:r>
        <w:rPr>
          <w:rFonts w:ascii="Times New Roman" w:hAnsi="Times New Roman"/>
          <w:b/>
          <w:sz w:val="24"/>
        </w:rPr>
        <w:t>5. ОБЕСПЕЧЕНИЕ ОБЪЕКТА МАТЕРИАЛАМИ</w:t>
      </w:r>
    </w:p>
    <w:p>
      <w:pPr>
        <w:pStyle w:val="ConsNormal1"/>
        <w:widowControl/>
        <w:ind w:firstLine="709" w:left="0" w:right="0"/>
        <w:jc w:val="both"/>
        <w:rPr>
          <w:rFonts w:ascii="Times New Roman" w:hAnsi="Times New Roman"/>
          <w:sz w:val="24"/>
        </w:rPr>
      </w:pPr>
      <w:r>
        <w:rPr>
          <w:rFonts w:ascii="Times New Roman" w:hAnsi="Times New Roman"/>
          <w:sz w:val="24"/>
        </w:rPr>
        <w:t>5.1. Подрядчик принимает на себя обязательство обеспечить работы на Объекте строительными и расходными материалами в соответствии с техническим заданием.</w:t>
      </w:r>
    </w:p>
    <w:p>
      <w:pPr>
        <w:pStyle w:val="ConsNormal1"/>
        <w:widowControl/>
        <w:ind w:firstLine="709" w:left="0" w:right="0"/>
        <w:jc w:val="both"/>
        <w:rPr>
          <w:rFonts w:ascii="Times New Roman" w:hAnsi="Times New Roman"/>
          <w:sz w:val="24"/>
        </w:rPr>
      </w:pPr>
      <w:r>
        <w:rPr>
          <w:rFonts w:ascii="Times New Roman" w:hAnsi="Times New Roman"/>
          <w:sz w:val="24"/>
        </w:rPr>
        <w:t>5.2. Все материалы для работ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Заказчику за три дня до начала производства работ, выполняемых с использованием этих материалов.</w:t>
      </w:r>
    </w:p>
    <w:p>
      <w:pPr>
        <w:pStyle w:val="ConsNormal1"/>
        <w:widowControl/>
        <w:ind w:firstLine="709" w:left="0" w:right="0"/>
        <w:jc w:val="both"/>
        <w:rPr>
          <w:rFonts w:ascii="Times New Roman" w:hAnsi="Times New Roman"/>
          <w:sz w:val="24"/>
        </w:rPr>
      </w:pPr>
      <w:r>
        <w:rPr>
          <w:rFonts w:ascii="Times New Roman" w:hAnsi="Times New Roman"/>
          <w:sz w:val="24"/>
        </w:rPr>
        <w:t>5.3. Приемку, разгрузку и складирование прибывающих на Объект материалов осуществляет Подрядчик.</w:t>
      </w:r>
    </w:p>
    <w:p>
      <w:pPr>
        <w:pStyle w:val="ConsNormal1"/>
        <w:widowControl/>
        <w:ind w:firstLine="709" w:left="0" w:right="0"/>
        <w:jc w:val="both"/>
        <w:rPr>
          <w:rFonts w:ascii="Times New Roman" w:hAnsi="Times New Roman"/>
          <w:sz w:val="24"/>
        </w:rPr>
      </w:pPr>
      <w:r>
        <w:rPr>
          <w:rFonts w:ascii="Times New Roman" w:hAnsi="Times New Roman"/>
          <w:sz w:val="24"/>
        </w:rPr>
        <w:t>5.4. Ответственность за сохранность всех материалов для реализации Контракта до полного завершения работ (включая период времени, в течение которого Подрядчик будет устранять выявленные в ходе приемки недостатки, демонтировать временные сооружения) несет Подрядчик.</w:t>
      </w:r>
    </w:p>
    <w:p>
      <w:pPr>
        <w:pStyle w:val="ConsNormal1"/>
        <w:widowControl/>
        <w:ind w:firstLine="709" w:left="0" w:right="0"/>
        <w:jc w:val="both"/>
        <w:rPr>
          <w:rFonts w:ascii="Times New Roman" w:hAnsi="Times New Roman"/>
          <w:sz w:val="24"/>
        </w:rPr>
      </w:pPr>
      <w:r>
        <w:rPr>
          <w:rFonts w:ascii="Times New Roman" w:hAnsi="Times New Roman"/>
          <w:sz w:val="24"/>
        </w:rPr>
        <w:t>5.5. Подрядчик, предоставивший материалы, отвечает за их соответствие спецификациям, государственным стандартам и техническим условиям и несет риск убытков, связанных с их ненадлежащим качеством, несоответствием строительным спецификациям, государственным стандартам и техническим условиям.</w:t>
      </w:r>
    </w:p>
    <w:p>
      <w:pPr>
        <w:pStyle w:val="321"/>
        <w:widowControl/>
        <w:jc w:val="center"/>
        <w:rPr>
          <w:b/>
          <w:sz w:val="24"/>
        </w:rPr>
      </w:pPr>
      <w:r>
        <w:rPr>
          <w:b/>
          <w:sz w:val="24"/>
        </w:rPr>
      </w:r>
    </w:p>
    <w:p>
      <w:pPr>
        <w:pStyle w:val="321"/>
        <w:widowControl/>
        <w:jc w:val="center"/>
        <w:rPr>
          <w:b/>
          <w:sz w:val="24"/>
        </w:rPr>
      </w:pPr>
      <w:r>
        <w:rPr>
          <w:b/>
          <w:sz w:val="24"/>
        </w:rPr>
        <w:t>6. ОХРАННЫЕ МЕРОПРИЯТИЯ</w:t>
      </w:r>
    </w:p>
    <w:p>
      <w:pPr>
        <w:pStyle w:val="321"/>
        <w:rPr>
          <w:sz w:val="24"/>
        </w:rPr>
      </w:pPr>
      <w:r>
        <w:rPr>
          <w:sz w:val="24"/>
        </w:rPr>
        <w:t>6.1. Подрядчик несет полную ответственность за сохранность находящихся на строительной площадке материалов, изделий, конструкций, строительной техники, а также работ и временных сооружений до сдачи результата работ по Объекту Заказчиком.</w:t>
      </w:r>
    </w:p>
    <w:p>
      <w:pPr>
        <w:pStyle w:val="Normal"/>
        <w:widowControl/>
        <w:ind w:firstLine="709" w:left="0" w:right="0"/>
        <w:jc w:val="both"/>
        <w:rPr>
          <w:rFonts w:ascii="Times New Roman" w:hAnsi="Times New Roman"/>
          <w:sz w:val="24"/>
        </w:rPr>
      </w:pPr>
      <w:r>
        <w:rPr>
          <w:rFonts w:ascii="Times New Roman" w:hAnsi="Times New Roman"/>
          <w:sz w:val="24"/>
        </w:rPr>
        <w:t>6.2. Подрядчик осуществляет контроль допуска на территорию заказчика лиц привлеченных к выполнению работ на строительной площадке.</w:t>
      </w:r>
    </w:p>
    <w:p>
      <w:pPr>
        <w:pStyle w:val="321"/>
        <w:rPr>
          <w:sz w:val="24"/>
        </w:rPr>
      </w:pPr>
      <w:r>
        <w:rPr>
          <w:sz w:val="24"/>
        </w:rPr>
        <w:t>6.3. Подрядчик осуществляет контроль за наличием у привлекаемых рабочих всех необходимых документов, в том числе разрешений на работу, патентов и т.д., а также не допускает привлечение работников, не имеющих таких документов, в процессе выполнения работ.</w:t>
      </w:r>
      <w:bookmarkStart w:id="3" w:name="_Ref148766506"/>
      <w:bookmarkStart w:id="4" w:name="_Hlt148932340"/>
      <w:bookmarkEnd w:id="3"/>
      <w:bookmarkEnd w:id="4"/>
    </w:p>
    <w:p>
      <w:pPr>
        <w:pStyle w:val="Normal"/>
        <w:widowControl/>
        <w:ind w:firstLine="709" w:left="0" w:right="0"/>
        <w:jc w:val="both"/>
        <w:rPr>
          <w:rFonts w:ascii="Times New Roman" w:hAnsi="Times New Roman"/>
          <w:sz w:val="24"/>
        </w:rPr>
      </w:pPr>
      <w:r>
        <w:rPr>
          <w:rFonts w:ascii="Times New Roman" w:hAnsi="Times New Roman"/>
          <w:sz w:val="24"/>
        </w:rPr>
      </w:r>
    </w:p>
    <w:p>
      <w:pPr>
        <w:pStyle w:val="Normal"/>
        <w:widowControl/>
        <w:ind w:firstLine="709" w:left="0" w:right="0"/>
        <w:jc w:val="center"/>
        <w:rPr>
          <w:rFonts w:ascii="Times New Roman" w:hAnsi="Times New Roman"/>
          <w:b/>
          <w:sz w:val="24"/>
        </w:rPr>
      </w:pPr>
      <w:r>
        <w:rPr>
          <w:rFonts w:ascii="Times New Roman" w:hAnsi="Times New Roman"/>
          <w:b/>
          <w:sz w:val="24"/>
        </w:rPr>
        <w:t>7. ОБЕСПЕЧЕНИЕ ИСПОЛНЕНИЯ КОНТРАКТА</w:t>
      </w:r>
    </w:p>
    <w:p>
      <w:pPr>
        <w:pStyle w:val="Normal"/>
        <w:widowControl/>
        <w:ind w:firstLine="709" w:left="0" w:right="0"/>
        <w:jc w:val="both"/>
        <w:rPr>
          <w:rFonts w:ascii="Times New Roman" w:hAnsi="Times New Roman"/>
          <w:b/>
          <w:sz w:val="24"/>
        </w:rPr>
      </w:pPr>
      <w:r>
        <w:rPr>
          <w:rFonts w:ascii="Times New Roman" w:hAnsi="Times New Roman"/>
          <w:b/>
          <w:sz w:val="24"/>
        </w:rPr>
        <w:t>7.1. Обеспечение исполнения контракта не установлено.</w:t>
      </w:r>
    </w:p>
    <w:p>
      <w:pPr>
        <w:pStyle w:val="Normal"/>
        <w:widowControl/>
        <w:jc w:val="center"/>
        <w:rPr>
          <w:rFonts w:ascii="Times New Roman" w:hAnsi="Times New Roman"/>
          <w:b/>
          <w:sz w:val="24"/>
        </w:rPr>
      </w:pPr>
      <w:r>
        <w:rPr>
          <w:rFonts w:ascii="Times New Roman" w:hAnsi="Times New Roman"/>
          <w:b/>
          <w:sz w:val="24"/>
        </w:rPr>
      </w:r>
    </w:p>
    <w:p>
      <w:pPr>
        <w:pStyle w:val="Normal"/>
        <w:widowControl/>
        <w:jc w:val="center"/>
        <w:rPr>
          <w:rFonts w:ascii="Times New Roman" w:hAnsi="Times New Roman"/>
          <w:b/>
          <w:sz w:val="24"/>
        </w:rPr>
      </w:pPr>
      <w:r>
        <w:rPr>
          <w:rFonts w:ascii="Times New Roman" w:hAnsi="Times New Roman"/>
          <w:b/>
          <w:sz w:val="24"/>
        </w:rPr>
        <w:t>8. ОТВЕТСТВЕННОСТЬ СТОРОН</w:t>
      </w:r>
    </w:p>
    <w:p>
      <w:pPr>
        <w:pStyle w:val="Normal"/>
        <w:widowControl/>
        <w:tabs>
          <w:tab w:val="clear" w:pos="708"/>
          <w:tab w:val="left" w:pos="2127" w:leader="none"/>
        </w:tabs>
        <w:ind w:firstLine="567" w:left="0" w:right="0"/>
        <w:jc w:val="both"/>
        <w:rPr>
          <w:rFonts w:ascii="Times New Roman" w:hAnsi="Times New Roman"/>
          <w:sz w:val="24"/>
        </w:rPr>
      </w:pPr>
      <w:r>
        <w:rPr>
          <w:rFonts w:ascii="Times New Roman" w:hAnsi="Times New Roman"/>
          <w:sz w:val="24"/>
        </w:rPr>
        <w:t>8.1. За качество оказанных услуг Подрядчик несет ответственность в соответствии с действующим законодательством Российской Федерации.</w:t>
      </w:r>
    </w:p>
    <w:p>
      <w:pPr>
        <w:pStyle w:val="Normal"/>
        <w:widowControl/>
        <w:ind w:firstLine="567" w:left="0" w:right="0"/>
        <w:jc w:val="both"/>
        <w:rPr>
          <w:rFonts w:ascii="Times New Roman" w:hAnsi="Times New Roman"/>
          <w:sz w:val="24"/>
        </w:rPr>
      </w:pPr>
      <w:r>
        <w:rPr>
          <w:rFonts w:ascii="Times New Roman" w:hAnsi="Times New Roman"/>
          <w:sz w:val="24"/>
        </w:rPr>
        <w:t>8.2.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widowControl/>
        <w:ind w:firstLine="567" w:left="0" w:right="0"/>
        <w:jc w:val="both"/>
        <w:rPr>
          <w:rFonts w:ascii="Times New Roman" w:hAnsi="Times New Roman"/>
          <w:sz w:val="24"/>
        </w:rPr>
      </w:pPr>
      <w:r>
        <w:rPr>
          <w:rFonts w:ascii="Times New Roman" w:hAnsi="Times New Roman"/>
          <w:sz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pPr>
        <w:pStyle w:val="Normal"/>
        <w:widowControl/>
        <w:ind w:firstLine="567" w:left="0" w:right="0"/>
        <w:jc w:val="both"/>
        <w:rPr>
          <w:rFonts w:ascii="Times New Roman" w:hAnsi="Times New Roman"/>
          <w:sz w:val="24"/>
        </w:rPr>
      </w:pPr>
      <w:r>
        <w:rPr>
          <w:rFonts w:ascii="Times New Roman" w:hAnsi="Times New Roman"/>
          <w:sz w:val="24"/>
        </w:rPr>
        <w:t xml:space="preserve">8.3. </w:t>
      </w:r>
      <w:bookmarkStart w:id="5" w:name="_Hlk115424729"/>
      <w:r>
        <w:rPr>
          <w:rFonts w:ascii="Times New Roman" w:hAnsi="Times New Roman"/>
          <w:sz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10.4, 10.11) предусмотренных контрактом, взыскивается штраф в размере _____, определенном согласно Постановлению № 1042,</w:t>
      </w:r>
    </w:p>
    <w:p>
      <w:pPr>
        <w:pStyle w:val="Normal"/>
        <w:widowControl/>
        <w:ind w:firstLine="567" w:left="0" w:right="0"/>
        <w:jc w:val="both"/>
        <w:rPr>
          <w:rFonts w:ascii="Times New Roman" w:hAnsi="Times New Roman"/>
          <w:i/>
          <w:i/>
          <w:sz w:val="24"/>
        </w:rPr>
      </w:pPr>
      <w:r>
        <w:rPr>
          <w:rFonts w:ascii="Times New Roman" w:hAnsi="Times New Roman"/>
          <w:i/>
          <w:sz w:val="24"/>
        </w:rPr>
        <w:t>а) 10 процентов цены контракта (этапа) в случае, если цена контракта (этапа) не превышает 3 млн. рублей;</w:t>
      </w:r>
    </w:p>
    <w:p>
      <w:pPr>
        <w:pStyle w:val="Normal"/>
        <w:widowControl/>
        <w:ind w:firstLine="567" w:left="0" w:right="0"/>
        <w:jc w:val="both"/>
        <w:rPr>
          <w:rFonts w:ascii="Times New Roman" w:hAnsi="Times New Roman"/>
          <w:i/>
          <w:i/>
          <w:sz w:val="24"/>
        </w:rPr>
      </w:pPr>
      <w:r>
        <w:rPr>
          <w:rFonts w:ascii="Times New Roman" w:hAnsi="Times New Roman"/>
          <w:i/>
          <w:sz w:val="24"/>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в) 1 процент цены контракта (этапа) в случае, если цена контракта (этапа) составляет от 50 млн. рублей до 100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г) 0,5 процента цены контракта (этапа) в случае, если цена контракта (этапа) составляет от 100 млн. рублей до 500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д) 0,4 процента цены контракта (этапа) в случае, если цена контракта (этапа) составляет от 500 млн. рублей до 1 млрд.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е) 0,3 процента цены контракта (этапа) в случае, если цена контракта (этапа) составляет от 1 млрд. рублей до 2 млрд.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ж) 0,25 процента цены контракта (этапа) в случае, если цена контракта (этапа) составляет от 2 млрд. рублей до 5 млрд.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з) 0,2 процента цены контракта (этапа) в случае, если цена контракта (этапа) составляет от 5 млрд. рублей до 10 млрд. рублей (включительно);</w:t>
      </w:r>
    </w:p>
    <w:p>
      <w:pPr>
        <w:pStyle w:val="Normal"/>
        <w:widowControl/>
        <w:ind w:firstLine="567" w:left="0" w:right="0"/>
        <w:jc w:val="both"/>
        <w:rPr>
          <w:rFonts w:ascii="Times New Roman" w:hAnsi="Times New Roman"/>
          <w:sz w:val="24"/>
        </w:rPr>
      </w:pPr>
      <w:r>
        <w:rPr>
          <w:rFonts w:ascii="Times New Roman" w:hAnsi="Times New Roman"/>
          <w:i/>
          <w:sz w:val="24"/>
        </w:rPr>
        <w:t>и) 0,1 процента цены контракта (этапа) в случае, если цена контракта (этапа) превышает 10 млрд. рублей</w:t>
      </w:r>
      <w:r>
        <w:rPr>
          <w:rFonts w:ascii="Times New Roman" w:hAnsi="Times New Roman"/>
          <w:sz w:val="24"/>
        </w:rPr>
        <w:t xml:space="preserve">, </w:t>
      </w:r>
    </w:p>
    <w:p>
      <w:pPr>
        <w:pStyle w:val="Normal"/>
        <w:widowControl/>
        <w:ind w:firstLine="567" w:left="0" w:right="0"/>
        <w:jc w:val="both"/>
        <w:rPr>
          <w:rFonts w:ascii="Times New Roman" w:hAnsi="Times New Roman"/>
          <w:i/>
          <w:i/>
          <w:sz w:val="24"/>
        </w:rPr>
      </w:pPr>
      <w:r>
        <w:rPr>
          <w:rFonts w:ascii="Times New Roman" w:hAnsi="Times New Roman"/>
          <w:sz w:val="24"/>
        </w:rPr>
        <w:t>за исключением случаев, если законодательством Российской Федерации установлен иной порядок начисления штрафов</w:t>
      </w:r>
      <w:r>
        <w:rPr>
          <w:rFonts w:ascii="Times New Roman" w:hAnsi="Times New Roman"/>
          <w:i/>
          <w:sz w:val="24"/>
        </w:rPr>
        <w:t xml:space="preserve">. </w:t>
      </w:r>
    </w:p>
    <w:p>
      <w:pPr>
        <w:pStyle w:val="Normal"/>
        <w:widowControl/>
        <w:ind w:firstLine="567" w:left="0" w:right="0"/>
        <w:jc w:val="both"/>
        <w:rPr>
          <w:rFonts w:ascii="Times New Roman" w:hAnsi="Times New Roman"/>
          <w:i/>
          <w:i/>
          <w:color w:val="FF0000"/>
          <w:sz w:val="24"/>
        </w:rPr>
      </w:pPr>
      <w:r>
        <w:rPr>
          <w:rFonts w:ascii="Times New Roman" w:hAnsi="Times New Roman"/>
          <w:sz w:val="24"/>
        </w:rPr>
        <w:t xml:space="preserve"> </w:t>
      </w:r>
      <w:r>
        <w:rPr>
          <w:rFonts w:ascii="Times New Roman" w:hAnsi="Times New Roman"/>
          <w:sz w:val="24"/>
        </w:rPr>
        <w:t>за исключением случаев, если законодательством Российской Федерации установлен иной порядок начисления штрафов</w:t>
      </w:r>
      <w:r>
        <w:rPr>
          <w:rFonts w:ascii="Times New Roman" w:hAnsi="Times New Roman"/>
          <w:color w:val="FF0000"/>
          <w:sz w:val="24"/>
        </w:rPr>
        <w:t>.</w:t>
      </w:r>
      <w:bookmarkEnd w:id="5"/>
    </w:p>
    <w:p>
      <w:pPr>
        <w:pStyle w:val="Normal"/>
        <w:widowControl/>
        <w:ind w:firstLine="567" w:left="0" w:right="0"/>
        <w:jc w:val="both"/>
        <w:rPr>
          <w:rFonts w:ascii="Times New Roman" w:hAnsi="Times New Roman"/>
          <w:i/>
          <w:i/>
          <w:sz w:val="24"/>
        </w:rPr>
      </w:pPr>
      <w:r>
        <w:rPr>
          <w:rFonts w:ascii="Times New Roman" w:hAnsi="Times New Roman"/>
          <w:sz w:val="24"/>
        </w:rPr>
        <w:t xml:space="preserve">8.4.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___________ </w:t>
      </w:r>
      <w:r>
        <w:rPr>
          <w:rFonts w:ascii="Times New Roman" w:hAnsi="Times New Roman"/>
          <w:i/>
          <w:sz w:val="24"/>
        </w:rPr>
        <w:t>(указать конкретный процент и (или) сумму)</w:t>
      </w:r>
      <w:r>
        <w:rPr>
          <w:rFonts w:ascii="Times New Roman" w:hAnsi="Times New Roman"/>
          <w:sz w:val="24"/>
        </w:rPr>
        <w:t>, определенном согласно Постановлению № 1042:</w:t>
      </w:r>
    </w:p>
    <w:p>
      <w:pPr>
        <w:pStyle w:val="Normal"/>
        <w:widowControl/>
        <w:ind w:firstLine="567" w:left="0" w:right="0"/>
        <w:jc w:val="both"/>
        <w:rPr>
          <w:rFonts w:ascii="Times New Roman" w:hAnsi="Times New Roman"/>
          <w:i/>
          <w:i/>
          <w:sz w:val="24"/>
        </w:rPr>
      </w:pPr>
      <w:r>
        <w:rPr>
          <w:rFonts w:ascii="Times New Roman" w:hAnsi="Times New Roman"/>
          <w:i/>
          <w:sz w:val="24"/>
        </w:rPr>
        <w:t>а) 1000 рублей, если цена контракта не превышает 3 млн. рублей;</w:t>
      </w:r>
    </w:p>
    <w:p>
      <w:pPr>
        <w:pStyle w:val="Normal"/>
        <w:widowControl/>
        <w:ind w:firstLine="567" w:left="0" w:right="0"/>
        <w:jc w:val="both"/>
        <w:rPr>
          <w:rFonts w:ascii="Times New Roman" w:hAnsi="Times New Roman"/>
          <w:i/>
          <w:i/>
          <w:sz w:val="24"/>
        </w:rPr>
      </w:pPr>
      <w:r>
        <w:rPr>
          <w:rFonts w:ascii="Times New Roman" w:hAnsi="Times New Roman"/>
          <w:i/>
          <w:sz w:val="24"/>
        </w:rPr>
        <w:t>б) 5000 рублей, если цена контракта составляет от 3 млн. рублей до 50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в) 10000 рублей, если цена контракта составляет от 50 млн. рублей до 100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г) 100000 рублей, если цена контракта превышает 100 млн. рублей.</w:t>
      </w:r>
    </w:p>
    <w:p>
      <w:pPr>
        <w:pStyle w:val="Normal"/>
        <w:widowControl/>
        <w:ind w:firstLine="567" w:left="0" w:right="0"/>
        <w:jc w:val="both"/>
        <w:rPr>
          <w:rFonts w:ascii="Times New Roman" w:hAnsi="Times New Roman"/>
          <w:sz w:val="24"/>
        </w:rPr>
      </w:pPr>
      <w:r>
        <w:rPr>
          <w:rFonts w:ascii="Times New Roman" w:hAnsi="Times New Roman"/>
          <w:sz w:val="24"/>
        </w:rPr>
        <w:t>8.5. В случае просрочки исполнения Подрядчиком обязательства, предусмотренного контрактом, Подрядчик оплачивает Заказчику пеню. Пеня начисляется за каждый день просрочки исполнения обязательства, предусмотренного контрактом, в том числе за несвоевременное предоставление обеспечения исполнения контракта, предусмотренного пунктом 7.1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widowControl/>
        <w:ind w:firstLine="567" w:left="0" w:right="0"/>
        <w:jc w:val="both"/>
        <w:rPr>
          <w:rFonts w:ascii="Times New Roman" w:hAnsi="Times New Roman"/>
          <w:sz w:val="24"/>
        </w:rPr>
      </w:pPr>
      <w:r>
        <w:rPr>
          <w:rFonts w:ascii="Times New Roman" w:hAnsi="Times New Roman"/>
          <w:sz w:val="24"/>
        </w:rPr>
        <w:t>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widowControl/>
        <w:ind w:firstLine="567" w:left="0" w:right="0"/>
        <w:jc w:val="both"/>
        <w:rPr>
          <w:rFonts w:ascii="Times New Roman" w:hAnsi="Times New Roman"/>
          <w:sz w:val="24"/>
        </w:rPr>
      </w:pPr>
      <w:r>
        <w:rPr>
          <w:rFonts w:ascii="Times New Roman" w:hAnsi="Times New Roman"/>
          <w:sz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Pr>
          <w:rFonts w:ascii="Times New Roman" w:hAnsi="Times New Roman"/>
          <w:i/>
          <w:sz w:val="24"/>
        </w:rPr>
        <w:t>_________ (указать конкретный процент и (или) сумму)</w:t>
      </w:r>
      <w:r>
        <w:rPr>
          <w:rFonts w:ascii="Times New Roman" w:hAnsi="Times New Roman"/>
          <w:sz w:val="24"/>
        </w:rPr>
        <w:t>, определенном согласно Постановлению № 1042:</w:t>
      </w:r>
    </w:p>
    <w:p>
      <w:pPr>
        <w:pStyle w:val="Normal"/>
        <w:widowControl/>
        <w:ind w:firstLine="567" w:left="0" w:right="0"/>
        <w:jc w:val="both"/>
        <w:rPr>
          <w:rFonts w:ascii="Times New Roman" w:hAnsi="Times New Roman"/>
          <w:i/>
          <w:i/>
          <w:sz w:val="24"/>
        </w:rPr>
      </w:pPr>
      <w:r>
        <w:rPr>
          <w:rFonts w:ascii="Times New Roman" w:hAnsi="Times New Roman"/>
          <w:i/>
          <w:sz w:val="24"/>
        </w:rPr>
        <w:t>а) 1000 рублей, если цена контракта не превышает 3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б) 5000 рублей, если цена контракта составляет от 3 млн. рублей до 50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в) 10000 рублей, если цена контракта составляет от 50 млн. рублей до 100 млн. рублей (включительно);</w:t>
      </w:r>
    </w:p>
    <w:p>
      <w:pPr>
        <w:pStyle w:val="Normal"/>
        <w:widowControl/>
        <w:ind w:firstLine="567" w:left="0" w:right="0"/>
        <w:jc w:val="both"/>
        <w:rPr>
          <w:rFonts w:ascii="Times New Roman" w:hAnsi="Times New Roman"/>
          <w:i/>
          <w:i/>
          <w:sz w:val="24"/>
        </w:rPr>
      </w:pPr>
      <w:r>
        <w:rPr>
          <w:rFonts w:ascii="Times New Roman" w:hAnsi="Times New Roman"/>
          <w:i/>
          <w:sz w:val="24"/>
        </w:rPr>
        <w:t>г) 100000 рублей, если цена контракта превышает 100 млн. рублей.</w:t>
      </w:r>
    </w:p>
    <w:p>
      <w:pPr>
        <w:pStyle w:val="Normal"/>
        <w:widowControl/>
        <w:tabs>
          <w:tab w:val="clear" w:pos="708"/>
          <w:tab w:val="left" w:pos="0" w:leader="none"/>
        </w:tabs>
        <w:ind w:firstLine="567" w:left="0" w:right="0"/>
        <w:jc w:val="both"/>
        <w:rPr>
          <w:rFonts w:ascii="Times New Roman" w:hAnsi="Times New Roman"/>
          <w:sz w:val="24"/>
        </w:rPr>
      </w:pPr>
      <w:r>
        <w:rPr>
          <w:rFonts w:ascii="Times New Roman" w:hAnsi="Times New Roman"/>
          <w:sz w:val="24"/>
        </w:rPr>
        <w:t>8.8. В случае если контракт заключен с победителем закупки (или иным участником закупки в случаях, установленных Федеральным законом № 44-ФЗ), предложившим наиболее высокую цену за право заключения контракта, штраф, предусмотренный пунктом 10.3, не применяется и устанавливается в следующем порядке:</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а) в случае, если цена контракта не превышает начальную (максимальную) цену контракта:</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10 процентов начальной (максимальной) цены контракта, если цена контракта не превышает 3 млн. рублей;</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б) в случае, если цена контракта превышает начальную (максимальную) цену контракта:</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10 процентов цены контракта, если цена контракта не превышает 3 млн. рублей;</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5 процентов цены контракта, если цена контракта составляет от 3 млн. рублей до 50 млн. рублей (включительно);</w:t>
      </w:r>
    </w:p>
    <w:p>
      <w:pPr>
        <w:pStyle w:val="Normal"/>
        <w:widowControl/>
        <w:tabs>
          <w:tab w:val="clear" w:pos="708"/>
          <w:tab w:val="left" w:pos="0" w:leader="none"/>
        </w:tabs>
        <w:ind w:firstLine="567" w:left="0" w:right="0"/>
        <w:jc w:val="both"/>
        <w:rPr>
          <w:rFonts w:ascii="Times New Roman" w:hAnsi="Times New Roman"/>
          <w:i/>
          <w:i/>
          <w:sz w:val="24"/>
        </w:rPr>
      </w:pPr>
      <w:r>
        <w:rPr>
          <w:rFonts w:ascii="Times New Roman" w:hAnsi="Times New Roman"/>
          <w:i/>
          <w:sz w:val="24"/>
        </w:rPr>
        <w:t>1 процент цены контракта, если цена контракта составляет от 50 млн. рублей до 100 млн. рублей (включительно).</w:t>
      </w:r>
    </w:p>
    <w:p>
      <w:pPr>
        <w:pStyle w:val="Normal"/>
        <w:widowControl/>
        <w:tabs>
          <w:tab w:val="clear" w:pos="708"/>
          <w:tab w:val="left" w:pos="0" w:leader="none"/>
        </w:tabs>
        <w:ind w:firstLine="567" w:left="0" w:right="0"/>
        <w:jc w:val="both"/>
        <w:rPr>
          <w:rFonts w:ascii="Times New Roman" w:hAnsi="Times New Roman"/>
          <w:sz w:val="24"/>
        </w:rPr>
      </w:pPr>
      <w:r>
        <w:rPr>
          <w:rFonts w:ascii="Times New Roman" w:hAnsi="Times New Roman"/>
          <w:sz w:val="24"/>
        </w:rPr>
        <w:t>8.9. Ответственность Сторон в иных случаях определяется в соответствии с законодательством Российской Федерации.</w:t>
      </w:r>
    </w:p>
    <w:p>
      <w:pPr>
        <w:pStyle w:val="Normal"/>
        <w:widowControl/>
        <w:ind w:firstLine="567" w:left="0" w:right="0"/>
        <w:jc w:val="both"/>
        <w:rPr>
          <w:rFonts w:ascii="Times New Roman" w:hAnsi="Times New Roman"/>
          <w:sz w:val="24"/>
        </w:rPr>
      </w:pPr>
      <w:r>
        <w:rPr>
          <w:rFonts w:ascii="Times New Roman" w:hAnsi="Times New Roman"/>
          <w:sz w:val="24"/>
        </w:rPr>
        <w:t>8.10. Уплата штрафа, пени не освобождает Стороны от необходимости исполнения обязательств или устранения нарушений.</w:t>
      </w:r>
    </w:p>
    <w:p>
      <w:pPr>
        <w:pStyle w:val="Normal"/>
        <w:widowControl/>
        <w:ind w:firstLine="567" w:left="0" w:right="0"/>
        <w:jc w:val="both"/>
        <w:rPr>
          <w:rFonts w:ascii="Times New Roman" w:hAnsi="Times New Roman"/>
          <w:sz w:val="24"/>
        </w:rPr>
      </w:pPr>
      <w:r>
        <w:rPr>
          <w:rFonts w:ascii="Times New Roman" w:hAnsi="Times New Roman"/>
          <w:sz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567" w:left="0" w:right="0"/>
        <w:jc w:val="both"/>
        <w:rPr>
          <w:rFonts w:ascii="Times New Roman" w:hAnsi="Times New Roman"/>
          <w:sz w:val="24"/>
        </w:rPr>
      </w:pPr>
      <w:r>
        <w:rPr>
          <w:rFonts w:ascii="Times New Roman" w:hAnsi="Times New Roman"/>
          <w:sz w:val="24"/>
        </w:rPr>
        <w:t>8.12.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widowControl/>
        <w:ind w:firstLine="567" w:left="0" w:right="0"/>
        <w:jc w:val="both"/>
        <w:rPr>
          <w:rFonts w:ascii="Times New Roman" w:hAnsi="Times New Roman"/>
          <w:sz w:val="24"/>
        </w:rPr>
      </w:pPr>
      <w:r>
        <w:rPr>
          <w:rFonts w:ascii="Times New Roman" w:hAnsi="Times New Roman"/>
          <w:sz w:val="24"/>
        </w:rPr>
        <w:t>8.13.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ind w:firstLine="567" w:left="0" w:right="0"/>
        <w:jc w:val="both"/>
        <w:rPr>
          <w:rFonts w:ascii="Times New Roman" w:hAnsi="Times New Roman"/>
          <w:sz w:val="24"/>
        </w:rPr>
      </w:pPr>
      <w:r>
        <w:rPr>
          <w:rFonts w:ascii="Times New Roman" w:hAnsi="Times New Roman"/>
          <w:sz w:val="24"/>
        </w:rPr>
        <w:t>8.14. Заказчик вправе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pPr>
        <w:pStyle w:val="Normal"/>
        <w:widowControl/>
        <w:ind w:firstLine="567" w:left="0" w:right="0"/>
        <w:jc w:val="both"/>
        <w:rPr>
          <w:rFonts w:ascii="Times New Roman" w:hAnsi="Times New Roman"/>
          <w:sz w:val="24"/>
        </w:rPr>
      </w:pPr>
      <w:r>
        <w:rPr>
          <w:rFonts w:ascii="Times New Roman" w:hAnsi="Times New Roman"/>
          <w:sz w:val="24"/>
        </w:rPr>
        <w:t>8.15. В случае неисполнения или ненадлежащего исполнения Подрядчиком обязательств, предусмотренных контрактом, Заказчиком могут быть удержаны суммы неисполненных Подрядчиком требований об уплате неустоек (штрафов, пеней), предъявленных в соответствии с настоящим разделом, из суммы, подлежащей оплате Подрядчику.</w:t>
      </w:r>
    </w:p>
    <w:p>
      <w:pPr>
        <w:pStyle w:val="Normal"/>
        <w:widowControl/>
        <w:ind w:firstLine="567" w:left="0" w:right="0"/>
        <w:jc w:val="both"/>
        <w:rPr>
          <w:rFonts w:ascii="Times New Roman" w:hAnsi="Times New Roman"/>
          <w:sz w:val="24"/>
        </w:rPr>
      </w:pPr>
      <w:r>
        <w:rPr>
          <w:rFonts w:ascii="Times New Roman" w:hAnsi="Times New Roman"/>
          <w:sz w:val="24"/>
        </w:rPr>
        <w:t>8.16.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pPr>
        <w:pStyle w:val="ConsPlusNormal3"/>
        <w:widowControl/>
        <w:ind w:firstLine="709" w:left="0" w:right="0"/>
        <w:jc w:val="both"/>
        <w:rPr>
          <w:rFonts w:ascii="Times New Roman" w:hAnsi="Times New Roman"/>
          <w:color w:val="000000"/>
          <w:sz w:val="24"/>
        </w:rPr>
      </w:pPr>
      <w:r>
        <w:rPr>
          <w:rFonts w:ascii="Times New Roman" w:hAnsi="Times New Roman"/>
          <w:color w:val="000000"/>
          <w:sz w:val="24"/>
        </w:rPr>
      </w:r>
      <w:bookmarkStart w:id="6" w:name="_Hlk115441485"/>
      <w:bookmarkStart w:id="7" w:name="_Hlk115441485"/>
      <w:bookmarkEnd w:id="7"/>
    </w:p>
    <w:p>
      <w:pPr>
        <w:pStyle w:val="Normal"/>
        <w:widowControl/>
        <w:jc w:val="center"/>
        <w:rPr>
          <w:rFonts w:ascii="Times New Roman" w:hAnsi="Times New Roman"/>
          <w:b/>
          <w:color w:themeColor="text1" w:val="000000"/>
          <w:sz w:val="24"/>
        </w:rPr>
      </w:pPr>
      <w:r>
        <w:rPr>
          <w:rFonts w:ascii="Times New Roman" w:hAnsi="Times New Roman"/>
          <w:b/>
          <w:color w:themeColor="text1" w:val="000000"/>
          <w:sz w:val="24"/>
        </w:rPr>
        <w:t>9. ПОРЯДОК И СРОК ПРИЕМКИ РАБОТ</w:t>
      </w:r>
    </w:p>
    <w:p>
      <w:pPr>
        <w:pStyle w:val="Normal"/>
        <w:widowControl/>
        <w:ind w:firstLine="709" w:left="0" w:right="0"/>
        <w:jc w:val="both"/>
        <w:rPr>
          <w:rFonts w:ascii="Times New Roman" w:hAnsi="Times New Roman"/>
          <w:color w:themeColor="text1" w:val="000000"/>
          <w:sz w:val="24"/>
          <w:shd w:fill="F1C100" w:val="clear"/>
        </w:rPr>
      </w:pPr>
      <w:r>
        <w:rPr>
          <w:rFonts w:ascii="Times New Roman" w:hAnsi="Times New Roman"/>
          <w:color w:themeColor="text1" w:val="000000"/>
          <w:sz w:val="24"/>
          <w:shd w:fill="F1C100" w:val="clear"/>
        </w:rPr>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9.1. Приёмка результата исполнения Контракта осуществляется в порядке, установленном законодательством Российской Федерации и настоящим Контрактом.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9.2. Работы, подлежащие закрытию, должны приниматься представителем Заказчика.  Готовность принимаемых ответственных конструкций, скрытых работ и систем подтверждается подписанием представителем Заказчика и Подрядчика актов приемки работ.</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9.3. Проверка качества материалов и выполнения работ:</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9.3.1. Проверка качества выполненных работ, материалов производится Подрядчиком в присутствии представителей Заказчика.</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9.3.2. После проведения проверки и при отсутствии замечаний, Заказчик и Подрядчик подписывают акт выполненых работ.</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9.3.3. Если качество материалов, используемых при работах на Объекте, окажется не соответствующим характеристикам, указанным в технической документации, требованиям строительных норм Российской Федерации, то использование такого оборудования и материалов не допускается.</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9.3.4. Отсутствие при испытаниях представителя Заказчика, а также проведение Подрядчиком самостоятельных испытаний, не освобождает Подрядчика от ответственности за качество выполненных работ и используемых материалов.</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9.4. Сдача выполненных работ (этапа выполненных работ) Подрядчиком и приемка их Заказчиком оформляется актом выполненных работ, подписанными Заказчиком, Подрядчиком. Вместе с тем, по результатам выполненных работ (этапа выполненных работ)ю</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9.5. Подрядчик по результатам выполненных работ (этапа выполненных работ) в течении 3 (трёх) рабочих дней  подписывает и передает Заказчику акт выполненных работ.</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9.6. Заказчик в течение 5 (пяти) рабочих дней с даты, следующей за днем поступления документа о приемке, осуществляет одно из следующих действий:</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а) подписывает акт выполненных работ;</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б) направляет Подрядчику мотивированный отказ от подписания документа о приемке с указанием причин такого отказа.</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9.7. В случае получения в соответствии с пунктом 9.6.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исправленный документ о приемке в порядке, предусмотренном настоящим разделом Контракта.</w:t>
      </w:r>
    </w:p>
    <w:p>
      <w:pPr>
        <w:pStyle w:val="Normal"/>
        <w:widowControl/>
        <w:ind w:firstLine="709" w:left="0" w:right="0"/>
        <w:jc w:val="both"/>
        <w:rPr>
          <w:rFonts w:ascii="Times New Roman" w:hAnsi="Times New Roman"/>
          <w:color w:themeColor="text1" w:val="000000"/>
          <w:sz w:val="24"/>
        </w:rPr>
      </w:pPr>
      <w:r>
        <w:rPr>
          <w:rFonts w:ascii="Times New Roman" w:hAnsi="Times New Roman"/>
          <w:color w:themeColor="text1" w:val="000000"/>
          <w:sz w:val="24"/>
        </w:rPr>
        <w:t>9.8. В случае выполнения работ ненадлежащего качества Подрядчик обязан безвозмездно устранить недостатки в течение 5 дней с даты заявления о них Заказчиком.</w:t>
      </w:r>
    </w:p>
    <w:p>
      <w:pPr>
        <w:pStyle w:val="Normal"/>
        <w:widowControl/>
        <w:ind w:firstLine="709" w:left="0" w:right="0"/>
        <w:jc w:val="both"/>
        <w:rPr>
          <w:rFonts w:ascii="Times New Roman" w:hAnsi="Times New Roman"/>
          <w:b/>
          <w:sz w:val="24"/>
        </w:rPr>
      </w:pPr>
      <w:r>
        <w:rPr>
          <w:rFonts w:ascii="Times New Roman" w:hAnsi="Times New Roman"/>
          <w:b/>
          <w:sz w:val="24"/>
        </w:rPr>
      </w:r>
    </w:p>
    <w:p>
      <w:pPr>
        <w:pStyle w:val="Normal"/>
        <w:widowControl/>
        <w:ind w:firstLine="709" w:left="0" w:right="0"/>
        <w:jc w:val="both"/>
        <w:rPr>
          <w:rFonts w:ascii="Times New Roman" w:hAnsi="Times New Roman"/>
          <w:b/>
          <w:sz w:val="24"/>
        </w:rPr>
      </w:pPr>
      <w:r>
        <w:rPr>
          <w:rFonts w:ascii="Times New Roman" w:hAnsi="Times New Roman"/>
          <w:b/>
          <w:sz w:val="24"/>
        </w:rPr>
      </w:r>
    </w:p>
    <w:p>
      <w:pPr>
        <w:pStyle w:val="Normal"/>
        <w:widowControl/>
        <w:ind w:firstLine="709" w:left="0" w:right="0"/>
        <w:jc w:val="center"/>
        <w:rPr>
          <w:rFonts w:ascii="Times New Roman" w:hAnsi="Times New Roman"/>
          <w:b/>
          <w:sz w:val="24"/>
        </w:rPr>
      </w:pPr>
      <w:r>
        <w:rPr>
          <w:rFonts w:ascii="Times New Roman" w:hAnsi="Times New Roman"/>
          <w:b/>
          <w:sz w:val="24"/>
        </w:rPr>
        <w:t>10. ГАРАНТИЯ КАЧЕСТВА РАБОТ</w:t>
      </w:r>
    </w:p>
    <w:p>
      <w:pPr>
        <w:pStyle w:val="consplusnormal2"/>
        <w:widowControl/>
        <w:spacing w:before="0" w:after="0"/>
        <w:ind w:firstLine="720" w:left="0" w:right="-55"/>
        <w:jc w:val="both"/>
        <w:rPr>
          <w:sz w:val="24"/>
        </w:rPr>
      </w:pPr>
      <w:r>
        <w:rPr>
          <w:sz w:val="24"/>
        </w:rPr>
      </w:r>
    </w:p>
    <w:p>
      <w:pPr>
        <w:pStyle w:val="consplusnormal2"/>
        <w:widowControl/>
        <w:spacing w:before="0" w:after="0"/>
        <w:ind w:firstLine="709" w:left="0" w:right="0"/>
        <w:jc w:val="both"/>
        <w:rPr>
          <w:sz w:val="24"/>
        </w:rPr>
      </w:pPr>
      <w:r>
        <w:rPr>
          <w:sz w:val="24"/>
        </w:rPr>
        <w:t xml:space="preserve">10.1. Качество работ, выполняемых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контракта, изложенным в </w:t>
      </w:r>
      <w:r>
        <w:rPr>
          <w:color w:themeColor="text1" w:val="000000"/>
          <w:sz w:val="24"/>
        </w:rPr>
        <w:t>технической документации</w:t>
      </w:r>
      <w:r>
        <w:rPr>
          <w:sz w:val="24"/>
        </w:rPr>
        <w:t>, на протяжении гарантийного срока.</w:t>
      </w:r>
    </w:p>
    <w:p>
      <w:pPr>
        <w:pStyle w:val="consplusnormal2"/>
        <w:widowControl/>
        <w:spacing w:before="0" w:after="0"/>
        <w:ind w:firstLine="709" w:left="0" w:right="0"/>
        <w:jc w:val="both"/>
        <w:rPr>
          <w:sz w:val="24"/>
        </w:rPr>
      </w:pPr>
      <w:r>
        <w:rPr>
          <w:sz w:val="24"/>
        </w:rPr>
        <w:t>10.2. На выполненные работы Подрядчик предоставляет гарантию качества в соответствии с нормативными документами на данные виды работ.</w:t>
      </w:r>
    </w:p>
    <w:p>
      <w:pPr>
        <w:pStyle w:val="Normal"/>
        <w:widowControl/>
        <w:ind w:firstLine="709" w:left="0" w:right="0"/>
        <w:jc w:val="both"/>
        <w:rPr>
          <w:rFonts w:ascii="Times New Roman" w:hAnsi="Times New Roman"/>
          <w:sz w:val="24"/>
        </w:rPr>
      </w:pPr>
      <w:r>
        <w:rPr>
          <w:rFonts w:ascii="Times New Roman" w:hAnsi="Times New Roman"/>
          <w:sz w:val="24"/>
        </w:rPr>
        <w:t xml:space="preserve">Срок предоставления гарантий качества: </w:t>
      </w:r>
    </w:p>
    <w:p>
      <w:pPr>
        <w:pStyle w:val="consplusnormal2"/>
        <w:widowControl/>
        <w:spacing w:before="0" w:after="0"/>
        <w:ind w:firstLine="709" w:left="0" w:right="-55"/>
        <w:jc w:val="both"/>
        <w:rPr>
          <w:sz w:val="24"/>
        </w:rPr>
      </w:pPr>
      <w:r>
        <w:rPr>
          <w:sz w:val="24"/>
        </w:rPr>
        <w:t>На выполненные работы - 12 (двенадцать) месяцев с даты подписания документа о приемке выполненных работ.</w:t>
      </w:r>
    </w:p>
    <w:p>
      <w:pPr>
        <w:pStyle w:val="consplusnormal2"/>
        <w:widowControl/>
        <w:spacing w:before="0" w:after="0"/>
        <w:ind w:firstLine="709" w:left="0" w:right="-55"/>
        <w:jc w:val="both"/>
        <w:rPr>
          <w:sz w:val="24"/>
        </w:rPr>
      </w:pPr>
      <w:r>
        <w:rPr>
          <w:sz w:val="24"/>
        </w:rPr>
        <w:t>На материалы и оборудование - 12 (двенадцать) месяцев с даты подписания документа о приемке выполненных работ.</w:t>
      </w:r>
    </w:p>
    <w:p>
      <w:pPr>
        <w:pStyle w:val="Normal"/>
        <w:widowControl/>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10.3.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w:t>
      </w:r>
    </w:p>
    <w:p>
      <w:pPr>
        <w:pStyle w:val="Normal"/>
        <w:widowControl/>
        <w:ind w:firstLine="709" w:left="0" w:right="0"/>
        <w:jc w:val="both"/>
        <w:rPr>
          <w:rFonts w:ascii="Times New Roman" w:hAnsi="Times New Roman"/>
          <w:sz w:val="24"/>
        </w:rPr>
      </w:pPr>
      <w:r>
        <w:rPr>
          <w:rFonts w:ascii="Times New Roman" w:hAnsi="Times New Roman"/>
          <w:sz w:val="24"/>
        </w:rPr>
        <w:t>10.4. Гарантия качества результата работ, предусмотренного контрактом, распространяется на всё, составляющее результат работ.</w:t>
      </w:r>
    </w:p>
    <w:p>
      <w:pPr>
        <w:pStyle w:val="consplusnormal2"/>
        <w:widowControl/>
        <w:spacing w:before="0" w:after="0"/>
        <w:ind w:firstLine="709" w:left="0" w:right="0"/>
        <w:jc w:val="both"/>
        <w:rPr>
          <w:sz w:val="24"/>
        </w:rPr>
      </w:pPr>
      <w:r>
        <w:rPr>
          <w:sz w:val="24"/>
        </w:rPr>
        <w:t>10.5.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pPr>
        <w:pStyle w:val="ConsPlusNormal3"/>
        <w:widowControl/>
        <w:ind w:firstLine="709" w:left="0" w:right="0"/>
        <w:jc w:val="both"/>
        <w:rPr>
          <w:rFonts w:ascii="Times New Roman" w:hAnsi="Times New Roman"/>
          <w:sz w:val="24"/>
        </w:rPr>
      </w:pPr>
      <w:r>
        <w:rPr>
          <w:rFonts w:ascii="Times New Roman" w:hAnsi="Times New Roman"/>
          <w:sz w:val="24"/>
        </w:rPr>
        <w:t>10.6. Устранение недостатков (дефектов) работ, выявленных в течение гарантийного срока, осуществляется силами Подрядчика и за его счет.</w:t>
      </w:r>
    </w:p>
    <w:p>
      <w:pPr>
        <w:pStyle w:val="consplusnormal2"/>
        <w:widowControl/>
        <w:spacing w:before="0" w:after="0"/>
        <w:ind w:firstLine="709" w:left="0" w:right="0"/>
        <w:jc w:val="both"/>
        <w:rPr>
          <w:sz w:val="24"/>
        </w:rPr>
      </w:pPr>
      <w:r>
        <w:rPr>
          <w:sz w:val="24"/>
        </w:rPr>
        <w:t>10.7. Если в течение гарантийного срока, указанного контрактом, будут обнаружены недостатки (дефекты) результата работ, Заказчик уведомляет об этом Подрядчика.</w:t>
      </w:r>
    </w:p>
    <w:p>
      <w:pPr>
        <w:pStyle w:val="Normal"/>
        <w:widowControl w:val="false"/>
        <w:ind w:firstLine="709" w:left="0" w:right="0"/>
        <w:jc w:val="both"/>
        <w:rPr>
          <w:rFonts w:ascii="Times New Roman" w:hAnsi="Times New Roman"/>
          <w:sz w:val="24"/>
        </w:rPr>
      </w:pPr>
      <w:r>
        <w:rPr>
          <w:rFonts w:ascii="Times New Roman" w:hAnsi="Times New Roman"/>
          <w:sz w:val="24"/>
        </w:rPr>
        <w:t>10.8. Не позднее 10 (десятого)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 xml:space="preserve">10.9. В случае уклонения Подрядчика от составления и (или) подписания акта о выявленных недостатков (дефектов) результата работ Заказчик вправе в срок, установленный контрактом для составления такого акта, составить его без участия Подрядчика, </w:t>
      </w:r>
      <w:r>
        <w:rPr>
          <w:rFonts w:ascii="Times New Roman" w:hAnsi="Times New Roman"/>
          <w:sz w:val="24"/>
        </w:rPr>
        <w:t>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r>
        <w:rPr>
          <w:rFonts w:ascii="Times New Roman" w:hAnsi="Times New Roman"/>
          <w:color w:val="000000"/>
          <w:sz w:val="24"/>
        </w:rPr>
        <w:t>.</w:t>
      </w:r>
    </w:p>
    <w:p>
      <w:pPr>
        <w:pStyle w:val="Normal"/>
        <w:widowControl/>
        <w:tabs>
          <w:tab w:val="clear" w:pos="708"/>
          <w:tab w:val="left" w:pos="870" w:leader="none"/>
        </w:tabs>
        <w:ind w:firstLine="709" w:left="0" w:right="0"/>
        <w:jc w:val="both"/>
        <w:rPr>
          <w:rFonts w:ascii="Times New Roman" w:hAnsi="Times New Roman"/>
          <w:sz w:val="24"/>
        </w:rPr>
      </w:pPr>
      <w:r>
        <w:rPr>
          <w:rFonts w:ascii="Times New Roman" w:hAnsi="Times New Roman"/>
          <w:sz w:val="24"/>
        </w:rPr>
        <w:t>10.10.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pPr>
        <w:pStyle w:val="Normal"/>
        <w:widowControl/>
        <w:spacing w:before="0" w:after="0"/>
        <w:contextualSpacing/>
        <w:jc w:val="center"/>
        <w:rPr>
          <w:rFonts w:ascii="Times New Roman" w:hAnsi="Times New Roman"/>
          <w:b/>
          <w:sz w:val="24"/>
        </w:rPr>
      </w:pPr>
      <w:r>
        <w:rPr>
          <w:rFonts w:ascii="Times New Roman" w:hAnsi="Times New Roman"/>
          <w:b/>
          <w:sz w:val="24"/>
        </w:rPr>
      </w:r>
    </w:p>
    <w:p>
      <w:pPr>
        <w:pStyle w:val="Normal"/>
        <w:widowControl/>
        <w:jc w:val="center"/>
        <w:rPr>
          <w:rFonts w:ascii="Times New Roman" w:hAnsi="Times New Roman"/>
          <w:b/>
          <w:sz w:val="24"/>
        </w:rPr>
      </w:pPr>
      <w:r>
        <w:rPr>
          <w:rFonts w:ascii="Times New Roman" w:hAnsi="Times New Roman"/>
          <w:b/>
          <w:sz w:val="24"/>
        </w:rPr>
        <w:t>11. ДЕЙСТВИЕ ОБСТОЯТЕЛЬСТВ НЕПРЕОДОЛИМОЙ СИЛЫ</w:t>
      </w:r>
    </w:p>
    <w:p>
      <w:pPr>
        <w:pStyle w:val="Normal"/>
        <w:widowControl w:val="false"/>
        <w:tabs>
          <w:tab w:val="clear" w:pos="708"/>
          <w:tab w:val="left" w:pos="720" w:leader="none"/>
        </w:tabs>
        <w:ind w:firstLine="709" w:left="0" w:right="0"/>
        <w:jc w:val="both"/>
        <w:rPr>
          <w:rFonts w:ascii="Times New Roman" w:hAnsi="Times New Roman"/>
          <w:sz w:val="24"/>
        </w:rPr>
      </w:pPr>
      <w:r>
        <w:rPr>
          <w:rFonts w:ascii="Times New Roman" w:hAnsi="Times New Roman"/>
          <w:sz w:val="24"/>
        </w:rPr>
      </w:r>
    </w:p>
    <w:p>
      <w:pPr>
        <w:pStyle w:val="Normal"/>
        <w:widowControl w:val="false"/>
        <w:tabs>
          <w:tab w:val="clear" w:pos="708"/>
          <w:tab w:val="left" w:pos="720" w:leader="none"/>
        </w:tabs>
        <w:ind w:firstLine="709" w:left="0" w:right="0"/>
        <w:jc w:val="both"/>
        <w:rPr>
          <w:rFonts w:ascii="Times New Roman" w:hAnsi="Times New Roman"/>
          <w:sz w:val="24"/>
        </w:rPr>
      </w:pPr>
      <w:r>
        <w:rPr>
          <w:rFonts w:ascii="Times New Roman" w:hAnsi="Times New Roman"/>
          <w:sz w:val="24"/>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заболевания(эпидемия), повлекшие введение режима повышенной готовности или чрезвычайной ситуации.</w:t>
      </w:r>
    </w:p>
    <w:p>
      <w:pPr>
        <w:pStyle w:val="Normal"/>
        <w:widowControl w:val="false"/>
        <w:tabs>
          <w:tab w:val="clear" w:pos="708"/>
          <w:tab w:val="left" w:pos="0" w:leader="none"/>
        </w:tabs>
        <w:ind w:firstLine="709" w:left="0" w:right="0"/>
        <w:jc w:val="both"/>
        <w:rPr>
          <w:rFonts w:ascii="Times New Roman" w:hAnsi="Times New Roman"/>
          <w:sz w:val="24"/>
        </w:rPr>
      </w:pPr>
      <w:r>
        <w:rPr>
          <w:rFonts w:ascii="Times New Roman" w:hAnsi="Times New Roman"/>
          <w:sz w:val="24"/>
        </w:rPr>
        <w:t>11.2.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В случае если такие обстоятельства длятся более одного календарного месяца Стороны праве расторгнуть настоящий контракт по соглашению Сторон.</w:t>
      </w:r>
    </w:p>
    <w:p>
      <w:pPr>
        <w:pStyle w:val="Normal"/>
        <w:widowControl w:val="false"/>
        <w:tabs>
          <w:tab w:val="clear" w:pos="708"/>
          <w:tab w:val="left" w:pos="720" w:leader="none"/>
        </w:tabs>
        <w:ind w:firstLine="709" w:left="0" w:right="0"/>
        <w:jc w:val="both"/>
        <w:rPr>
          <w:rFonts w:ascii="Times New Roman" w:hAnsi="Times New Roman"/>
          <w:sz w:val="24"/>
        </w:rPr>
      </w:pPr>
      <w:r>
        <w:rPr>
          <w:rFonts w:ascii="Times New Roman" w:hAnsi="Times New Roman"/>
          <w:sz w:val="24"/>
        </w:rPr>
        <w:t>11.3.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подписанное органом, уполномоченным выдавать соответствующий документ (выданный лицом, уполномоченным выдавать такие документы).</w:t>
      </w:r>
    </w:p>
    <w:p>
      <w:pPr>
        <w:pStyle w:val="Normal"/>
        <w:widowControl w:val="false"/>
        <w:tabs>
          <w:tab w:val="clear" w:pos="708"/>
          <w:tab w:val="left" w:pos="720" w:leader="none"/>
        </w:tabs>
        <w:ind w:firstLine="709" w:left="0" w:right="0"/>
        <w:jc w:val="both"/>
        <w:rPr>
          <w:rFonts w:ascii="Times New Roman" w:hAnsi="Times New Roman"/>
          <w:sz w:val="24"/>
        </w:rPr>
      </w:pPr>
      <w:r>
        <w:rPr>
          <w:rFonts w:ascii="Times New Roman" w:hAnsi="Times New Roman"/>
          <w:sz w:val="24"/>
        </w:rPr>
      </w:r>
    </w:p>
    <w:p>
      <w:pPr>
        <w:pStyle w:val="321"/>
        <w:widowControl/>
        <w:jc w:val="center"/>
        <w:rPr>
          <w:b/>
          <w:sz w:val="24"/>
        </w:rPr>
      </w:pPr>
      <w:r>
        <w:rPr>
          <w:b/>
          <w:sz w:val="24"/>
        </w:rPr>
        <w:t>12. РАСПРЕДЕЛЕНИЕ РИСКОВ</w:t>
      </w:r>
    </w:p>
    <w:p>
      <w:pPr>
        <w:pStyle w:val="321"/>
        <w:rPr>
          <w:sz w:val="24"/>
        </w:rPr>
      </w:pPr>
      <w:r>
        <w:rPr>
          <w:sz w:val="24"/>
        </w:rPr>
        <w:t>12.1. До сдачи Объекта в установленном порядке Заказчику Подрядчик несет ответственность за риск случайного его уничтожения и повреждения, кроме случаев, связанных с обстоятельствами непреодолимой силы.</w:t>
      </w:r>
    </w:p>
    <w:p>
      <w:pPr>
        <w:pStyle w:val="321"/>
        <w:rPr>
          <w:sz w:val="24"/>
        </w:rPr>
      </w:pPr>
      <w:r>
        <w:rPr>
          <w:sz w:val="24"/>
        </w:rPr>
      </w:r>
    </w:p>
    <w:p>
      <w:pPr>
        <w:pStyle w:val="Normal"/>
        <w:widowControl/>
        <w:jc w:val="center"/>
        <w:rPr>
          <w:rFonts w:ascii="Times New Roman" w:hAnsi="Times New Roman"/>
          <w:b/>
          <w:sz w:val="24"/>
        </w:rPr>
      </w:pPr>
      <w:r>
        <w:rPr>
          <w:rFonts w:ascii="Times New Roman" w:hAnsi="Times New Roman"/>
          <w:b/>
          <w:sz w:val="24"/>
        </w:rPr>
        <w:t>13. ПОРЯДОК РАЗРЕШЕНИЯ СПОРОВ</w:t>
      </w:r>
    </w:p>
    <w:p>
      <w:pPr>
        <w:pStyle w:val="Normal"/>
        <w:widowControl/>
        <w:ind w:firstLine="708" w:left="0" w:right="0"/>
        <w:jc w:val="both"/>
        <w:rPr>
          <w:rFonts w:ascii="Times New Roman" w:hAnsi="Times New Roman"/>
          <w:sz w:val="24"/>
        </w:rPr>
      </w:pPr>
      <w:r>
        <w:rPr>
          <w:rFonts w:ascii="Times New Roman" w:hAnsi="Times New Roman"/>
          <w:sz w:val="24"/>
        </w:rPr>
      </w:r>
    </w:p>
    <w:p>
      <w:pPr>
        <w:pStyle w:val="Normal"/>
        <w:widowControl/>
        <w:ind w:firstLine="708" w:left="0" w:right="0"/>
        <w:jc w:val="both"/>
        <w:rPr>
          <w:rFonts w:ascii="Times New Roman" w:hAnsi="Times New Roman"/>
          <w:sz w:val="24"/>
        </w:rPr>
      </w:pPr>
      <w:r>
        <w:rPr>
          <w:rFonts w:ascii="Times New Roman" w:hAnsi="Times New Roman"/>
          <w:sz w:val="24"/>
        </w:rPr>
        <w:t>13.1.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widowControl/>
        <w:ind w:firstLine="709" w:left="0" w:right="0"/>
        <w:jc w:val="both"/>
        <w:rPr>
          <w:rFonts w:ascii="Times New Roman" w:hAnsi="Times New Roman"/>
          <w:sz w:val="24"/>
        </w:rPr>
      </w:pPr>
      <w:r>
        <w:rPr>
          <w:rFonts w:ascii="Times New Roman" w:hAnsi="Times New Roman"/>
          <w:sz w:val="24"/>
        </w:rPr>
        <w:t>13.2.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widowControl/>
        <w:ind w:firstLine="709" w:left="0" w:right="0"/>
        <w:jc w:val="both"/>
        <w:rPr>
          <w:rFonts w:ascii="Times New Roman" w:hAnsi="Times New Roman"/>
          <w:sz w:val="24"/>
        </w:rPr>
      </w:pPr>
      <w:r>
        <w:rPr>
          <w:rFonts w:ascii="Times New Roman" w:hAnsi="Times New Roman"/>
          <w:sz w:val="24"/>
        </w:rPr>
        <w:t>Срок ответа на претензии, письма и обращения – 3 (три) рабочих дня с момента их получения.</w:t>
      </w:r>
    </w:p>
    <w:p>
      <w:pPr>
        <w:pStyle w:val="Normal"/>
        <w:widowControl/>
        <w:ind w:firstLine="709" w:left="0" w:right="0"/>
        <w:jc w:val="both"/>
        <w:rPr>
          <w:rFonts w:ascii="Times New Roman" w:hAnsi="Times New Roman"/>
          <w:sz w:val="24"/>
        </w:rPr>
      </w:pPr>
      <w:r>
        <w:rPr>
          <w:rFonts w:ascii="Times New Roman" w:hAnsi="Times New Roman"/>
          <w:sz w:val="24"/>
        </w:rPr>
        <w:t>13.3.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widowControl/>
        <w:ind w:firstLine="709" w:left="0" w:right="0"/>
        <w:jc w:val="both"/>
        <w:rPr>
          <w:rFonts w:ascii="Times New Roman" w:hAnsi="Times New Roman"/>
          <w:sz w:val="24"/>
        </w:rPr>
      </w:pPr>
      <w:r>
        <w:rPr>
          <w:rFonts w:ascii="Times New Roman" w:hAnsi="Times New Roman"/>
          <w:sz w:val="24"/>
        </w:rPr>
        <w:t>Датой получения уведомления, указанного в абзаце первом настоящего пункта, считается:</w:t>
      </w:r>
    </w:p>
    <w:p>
      <w:pPr>
        <w:pStyle w:val="Normal"/>
        <w:widowControl/>
        <w:ind w:firstLine="709" w:left="0" w:right="0"/>
        <w:jc w:val="both"/>
        <w:rPr>
          <w:rFonts w:ascii="Times New Roman" w:hAnsi="Times New Roman"/>
          <w:sz w:val="24"/>
        </w:rPr>
      </w:pPr>
      <w:r>
        <w:rPr>
          <w:rFonts w:ascii="Times New Roman" w:hAnsi="Times New Roman"/>
          <w:sz w:val="24"/>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widowControl/>
        <w:ind w:firstLine="709" w:left="0" w:right="0"/>
        <w:jc w:val="both"/>
        <w:rPr>
          <w:rFonts w:ascii="Times New Roman" w:hAnsi="Times New Roman"/>
          <w:sz w:val="24"/>
        </w:rPr>
      </w:pPr>
      <w:r>
        <w:rPr>
          <w:rFonts w:ascii="Times New Roman" w:hAnsi="Times New Roman"/>
          <w:sz w:val="24"/>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widowControl/>
        <w:ind w:firstLine="709" w:left="0" w:right="0"/>
        <w:jc w:val="both"/>
        <w:rPr>
          <w:rFonts w:ascii="Times New Roman" w:hAnsi="Times New Roman"/>
          <w:sz w:val="24"/>
        </w:rPr>
      </w:pPr>
      <w:r>
        <w:rPr>
          <w:rFonts w:ascii="Times New Roman" w:hAnsi="Times New Roman"/>
          <w:sz w:val="24"/>
        </w:rPr>
        <w:t>13.4.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widowControl/>
        <w:ind w:firstLine="708" w:left="0" w:right="0"/>
        <w:jc w:val="both"/>
        <w:rPr>
          <w:rFonts w:ascii="Times New Roman" w:hAnsi="Times New Roman"/>
          <w:sz w:val="24"/>
        </w:rPr>
      </w:pPr>
      <w:r>
        <w:rPr>
          <w:rFonts w:ascii="Times New Roman" w:hAnsi="Times New Roman"/>
          <w:sz w:val="24"/>
        </w:rPr>
        <w:t>13.5. Все неурегулированные разногласия разрешаются сторонами в судебном порядке в Арбитражном суде Краснодарского края.</w:t>
      </w:r>
    </w:p>
    <w:p>
      <w:pPr>
        <w:pStyle w:val="Normal"/>
        <w:widowControl/>
        <w:jc w:val="both"/>
        <w:rPr>
          <w:rFonts w:ascii="Times New Roman" w:hAnsi="Times New Roman"/>
          <w:sz w:val="24"/>
        </w:rPr>
      </w:pPr>
      <w:r>
        <w:rPr>
          <w:rFonts w:ascii="Times New Roman" w:hAnsi="Times New Roman"/>
          <w:sz w:val="24"/>
        </w:rPr>
      </w:r>
    </w:p>
    <w:p>
      <w:pPr>
        <w:pStyle w:val="Normal"/>
        <w:widowControl/>
        <w:jc w:val="center"/>
        <w:rPr>
          <w:rFonts w:ascii="Times New Roman" w:hAnsi="Times New Roman"/>
          <w:b/>
          <w:sz w:val="24"/>
        </w:rPr>
      </w:pPr>
      <w:r>
        <w:rPr>
          <w:rFonts w:ascii="Times New Roman" w:hAnsi="Times New Roman"/>
          <w:b/>
          <w:sz w:val="24"/>
        </w:rPr>
        <w:t xml:space="preserve">14. СРОК ДЕЙСТВИЯ, ПОРЯДОК ИЗМЕНЕНИЯИ </w:t>
      </w:r>
    </w:p>
    <w:p>
      <w:pPr>
        <w:pStyle w:val="Normal"/>
        <w:widowControl/>
        <w:jc w:val="center"/>
        <w:rPr>
          <w:rFonts w:ascii="Times New Roman" w:hAnsi="Times New Roman"/>
          <w:b/>
          <w:sz w:val="24"/>
        </w:rPr>
      </w:pPr>
      <w:r>
        <w:rPr>
          <w:rFonts w:ascii="Times New Roman" w:hAnsi="Times New Roman"/>
          <w:b/>
          <w:sz w:val="24"/>
        </w:rPr>
        <w:t>РАСТОРЖЕНИЯ КОНТРАКТА</w:t>
      </w:r>
    </w:p>
    <w:p>
      <w:pPr>
        <w:pStyle w:val="Normal"/>
        <w:widowControl/>
        <w:ind w:firstLine="709" w:left="0" w:right="0"/>
        <w:jc w:val="both"/>
        <w:rPr>
          <w:rFonts w:ascii="Times New Roman" w:hAnsi="Times New Roman"/>
          <w:sz w:val="24"/>
        </w:rPr>
      </w:pPr>
      <w:r>
        <w:rPr>
          <w:rFonts w:ascii="Times New Roman" w:hAnsi="Times New Roman"/>
          <w:sz w:val="24"/>
        </w:rPr>
      </w:r>
    </w:p>
    <w:p>
      <w:pPr>
        <w:pStyle w:val="Normal"/>
        <w:widowControl/>
        <w:ind w:firstLine="709" w:left="0" w:right="0"/>
        <w:jc w:val="both"/>
        <w:rPr>
          <w:rFonts w:ascii="Times New Roman" w:hAnsi="Times New Roman"/>
          <w:sz w:val="24"/>
        </w:rPr>
      </w:pPr>
      <w:r>
        <w:rPr>
          <w:rFonts w:ascii="Times New Roman" w:hAnsi="Times New Roman"/>
          <w:sz w:val="24"/>
        </w:rPr>
        <w:t xml:space="preserve">14.1. </w:t>
      </w:r>
      <w:r>
        <w:rPr>
          <w:rFonts w:ascii="Times New Roman" w:hAnsi="Times New Roman"/>
          <w:color w:themeColor="text1" w:val="000000"/>
          <w:sz w:val="24"/>
          <w:highlight w:val="white"/>
        </w:rPr>
        <w:t>Контракт вступает в силу с даты заключения и действует до полного исполнения сторонами своих обязательств по контракту, но не позднее «___»</w:t>
      </w:r>
      <w:r>
        <w:rPr>
          <w:rFonts w:ascii="Times New Roman" w:hAnsi="Times New Roman"/>
          <w:color w:themeColor="text1" w:val="000000"/>
          <w:sz w:val="24"/>
        </w:rPr>
        <w:t xml:space="preserve">_______ 2026 </w:t>
      </w:r>
      <w:r>
        <w:rPr>
          <w:rFonts w:ascii="Times New Roman" w:hAnsi="Times New Roman"/>
          <w:sz w:val="24"/>
        </w:rPr>
        <w:t>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при их установлении Заказчиком, не освобождает Стороны от ответственности за его нарушение.</w:t>
      </w:r>
    </w:p>
    <w:p>
      <w:pPr>
        <w:pStyle w:val="Normal"/>
        <w:widowControl/>
        <w:ind w:firstLine="709" w:left="0" w:right="0"/>
        <w:jc w:val="both"/>
        <w:rPr>
          <w:rFonts w:ascii="Times New Roman" w:hAnsi="Times New Roman"/>
          <w:sz w:val="24"/>
        </w:rPr>
      </w:pPr>
      <w:r>
        <w:rPr>
          <w:rFonts w:ascii="Times New Roman" w:hAnsi="Times New Roman"/>
          <w:sz w:val="24"/>
        </w:rPr>
        <w:t>14.3.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widowControl/>
        <w:ind w:firstLine="709" w:left="0" w:right="0"/>
        <w:jc w:val="both"/>
        <w:rPr>
          <w:rFonts w:ascii="Times New Roman" w:hAnsi="Times New Roman"/>
          <w:sz w:val="24"/>
        </w:rPr>
      </w:pPr>
      <w:r>
        <w:rPr>
          <w:rFonts w:ascii="Times New Roman" w:hAnsi="Times New Roman"/>
          <w:sz w:val="24"/>
        </w:rPr>
        <w:t>14.4.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widowControl w:val="false"/>
        <w:ind w:firstLine="709" w:left="0" w:right="0"/>
        <w:jc w:val="both"/>
        <w:rPr>
          <w:rFonts w:ascii="Times New Roman" w:hAnsi="Times New Roman"/>
          <w:sz w:val="24"/>
        </w:rPr>
      </w:pPr>
      <w:r>
        <w:rPr>
          <w:rFonts w:ascii="Times New Roman" w:hAnsi="Times New Roman"/>
          <w:sz w:val="24"/>
        </w:rPr>
        <w:t>14.5.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widowControl w:val="false"/>
        <w:ind w:firstLine="709" w:left="0" w:right="0"/>
        <w:jc w:val="both"/>
        <w:rPr>
          <w:rFonts w:ascii="Times New Roman" w:hAnsi="Times New Roman"/>
          <w:sz w:val="24"/>
        </w:rPr>
      </w:pPr>
      <w:r>
        <w:rPr>
          <w:rFonts w:ascii="Times New Roman" w:hAnsi="Times New Roman"/>
          <w:sz w:val="24"/>
        </w:rPr>
        <w:t>14.6.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widowControl w:val="false"/>
        <w:ind w:firstLine="709" w:left="0" w:right="0"/>
        <w:jc w:val="both"/>
        <w:rPr>
          <w:rFonts w:ascii="Times New Roman" w:hAnsi="Times New Roman"/>
          <w:sz w:val="24"/>
        </w:rPr>
      </w:pPr>
      <w:r>
        <w:rPr>
          <w:rFonts w:ascii="Times New Roman" w:hAnsi="Times New Roman"/>
          <w:sz w:val="24"/>
        </w:rPr>
        <w:t>14.7.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widowControl/>
        <w:ind w:firstLine="709" w:left="0" w:right="0"/>
        <w:jc w:val="both"/>
        <w:rPr>
          <w:rFonts w:ascii="Times New Roman" w:hAnsi="Times New Roman"/>
          <w:sz w:val="24"/>
        </w:rPr>
      </w:pPr>
      <w:r>
        <w:rPr>
          <w:rFonts w:ascii="Times New Roman" w:hAnsi="Times New Roman"/>
          <w:sz w:val="24"/>
        </w:rPr>
      </w:r>
    </w:p>
    <w:p>
      <w:pPr>
        <w:pStyle w:val="Normal"/>
        <w:widowControl/>
        <w:ind w:firstLine="709" w:left="0" w:right="0"/>
        <w:jc w:val="center"/>
        <w:rPr>
          <w:rFonts w:ascii="Times New Roman" w:hAnsi="Times New Roman"/>
          <w:b/>
          <w:sz w:val="24"/>
        </w:rPr>
      </w:pPr>
      <w:r>
        <w:rPr>
          <w:rFonts w:ascii="Times New Roman" w:hAnsi="Times New Roman"/>
          <w:b/>
          <w:sz w:val="24"/>
        </w:rPr>
        <w:t>15. АНТИКОРРУПЦИОННАЯ ОГОВОРКА</w:t>
      </w:r>
    </w:p>
    <w:p>
      <w:pPr>
        <w:pStyle w:val="Normal"/>
        <w:widowControl/>
        <w:ind w:firstLine="709" w:left="0" w:right="0"/>
        <w:jc w:val="center"/>
        <w:rPr>
          <w:rFonts w:ascii="Times New Roman" w:hAnsi="Times New Roman"/>
          <w:sz w:val="24"/>
        </w:rPr>
      </w:pPr>
      <w:r>
        <w:rPr>
          <w:rFonts w:ascii="Times New Roman" w:hAnsi="Times New Roman"/>
          <w:sz w:val="24"/>
        </w:rPr>
      </w:r>
    </w:p>
    <w:p>
      <w:pPr>
        <w:pStyle w:val="Normal"/>
        <w:widowControl/>
        <w:ind w:firstLine="709" w:left="0" w:right="0"/>
        <w:jc w:val="both"/>
        <w:rPr>
          <w:rFonts w:ascii="Times New Roman" w:hAnsi="Times New Roman"/>
          <w:sz w:val="24"/>
        </w:rPr>
      </w:pPr>
      <w:r>
        <w:rPr>
          <w:rFonts w:ascii="Times New Roman" w:hAnsi="Times New Roman"/>
          <w:sz w:val="24"/>
        </w:rPr>
        <w:t>15.1.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pPr>
        <w:pStyle w:val="Normal"/>
        <w:widowControl/>
        <w:ind w:firstLine="709" w:left="0" w:right="0"/>
        <w:jc w:val="both"/>
        <w:rPr>
          <w:rFonts w:ascii="Times New Roman" w:hAnsi="Times New Roman"/>
          <w:sz w:val="24"/>
        </w:rPr>
      </w:pPr>
      <w:r>
        <w:rPr>
          <w:rFonts w:ascii="Times New Roman" w:hAnsi="Times New Roman"/>
          <w:sz w:val="24"/>
        </w:rPr>
        <w:t>15.2.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pPr>
        <w:pStyle w:val="Normal"/>
        <w:widowControl/>
        <w:ind w:firstLine="709" w:left="0" w:right="0"/>
        <w:jc w:val="both"/>
        <w:rPr>
          <w:rFonts w:ascii="Times New Roman" w:hAnsi="Times New Roman"/>
          <w:sz w:val="24"/>
        </w:rPr>
      </w:pPr>
      <w:r>
        <w:rPr>
          <w:rFonts w:ascii="Trebuchet MS" w:hAnsi="Trebuchet MS"/>
          <w:sz w:val="24"/>
        </w:rPr>
        <w:t>15.3.</w:t>
      </w:r>
      <w:r>
        <w:rPr>
          <w:rFonts w:ascii="Times New Roman" w:hAnsi="Times New Roman"/>
          <w:sz w:val="24"/>
        </w:rPr>
        <w:t>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pPr>
        <w:pStyle w:val="Normal"/>
        <w:widowControl/>
        <w:tabs>
          <w:tab w:val="clear" w:pos="708"/>
          <w:tab w:val="left" w:pos="2127" w:leader="none"/>
        </w:tabs>
        <w:rPr>
          <w:rFonts w:ascii="Times New Roman" w:hAnsi="Times New Roman"/>
          <w:sz w:val="24"/>
        </w:rPr>
      </w:pPr>
      <w:r>
        <w:rPr>
          <w:rFonts w:ascii="Times New Roman" w:hAnsi="Times New Roman"/>
          <w:sz w:val="24"/>
        </w:rPr>
      </w:r>
    </w:p>
    <w:p>
      <w:pPr>
        <w:pStyle w:val="Normal"/>
        <w:widowControl/>
        <w:tabs>
          <w:tab w:val="clear" w:pos="708"/>
          <w:tab w:val="left" w:pos="2127" w:leader="none"/>
        </w:tabs>
        <w:ind w:firstLine="709" w:left="0" w:right="0"/>
        <w:jc w:val="center"/>
        <w:rPr>
          <w:rFonts w:ascii="Times New Roman" w:hAnsi="Times New Roman"/>
          <w:b/>
          <w:sz w:val="24"/>
        </w:rPr>
      </w:pPr>
      <w:r>
        <w:rPr>
          <w:rFonts w:ascii="Times New Roman" w:hAnsi="Times New Roman"/>
          <w:b/>
          <w:sz w:val="24"/>
        </w:rPr>
        <w:t>17. ПРОЧИЕ УСЛОВИЯ</w:t>
      </w:r>
    </w:p>
    <w:p>
      <w:pPr>
        <w:pStyle w:val="Normal"/>
        <w:widowControl/>
        <w:ind w:firstLine="709" w:left="0" w:right="0"/>
        <w:jc w:val="both"/>
        <w:rPr>
          <w:rFonts w:ascii="Times New Roman" w:hAnsi="Times New Roman"/>
          <w:sz w:val="24"/>
        </w:rPr>
      </w:pPr>
      <w:r>
        <w:rPr>
          <w:rFonts w:ascii="Times New Roman" w:hAnsi="Times New Roman"/>
          <w:sz w:val="24"/>
        </w:rPr>
      </w:r>
    </w:p>
    <w:p>
      <w:pPr>
        <w:pStyle w:val="Normal"/>
        <w:widowControl/>
        <w:ind w:firstLine="709" w:left="0" w:right="0"/>
        <w:jc w:val="both"/>
        <w:rPr>
          <w:rFonts w:ascii="Times New Roman" w:hAnsi="Times New Roman"/>
          <w:sz w:val="24"/>
        </w:rPr>
      </w:pPr>
      <w:r>
        <w:rPr>
          <w:rFonts w:ascii="Times New Roman" w:hAnsi="Times New Roman"/>
          <w:sz w:val="24"/>
        </w:rPr>
        <w:t>16.1. При исполнении настоящего контракта не допускается перемена Подрядчика, за исключением случая, когда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pPr>
        <w:pStyle w:val="Normal"/>
        <w:widowControl/>
        <w:ind w:firstLine="709" w:left="0" w:right="0"/>
        <w:jc w:val="both"/>
        <w:rPr>
          <w:rFonts w:ascii="Times New Roman" w:hAnsi="Times New Roman"/>
          <w:sz w:val="24"/>
        </w:rPr>
      </w:pPr>
      <w:r>
        <w:rPr>
          <w:rFonts w:ascii="Times New Roman" w:hAnsi="Times New Roman"/>
          <w:sz w:val="24"/>
        </w:rPr>
        <w:t>16.2.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pPr>
        <w:pStyle w:val="Normal"/>
        <w:widowControl/>
        <w:ind w:firstLine="709" w:left="0" w:right="0"/>
        <w:jc w:val="both"/>
        <w:rPr>
          <w:rFonts w:ascii="Times New Roman" w:hAnsi="Times New Roman"/>
          <w:sz w:val="24"/>
        </w:rPr>
      </w:pPr>
      <w:r>
        <w:rPr>
          <w:rFonts w:ascii="Times New Roman" w:hAnsi="Times New Roman"/>
          <w:sz w:val="24"/>
        </w:rPr>
        <w:t>16.3. Любое уведомление по данному контракту подается в письменной форме, нарочно, отправляется заказным письмом либо посредством электронной почты получателю по адресу, указанному в разделе 18 контракта. Уведомление считается поданным в день вручения уведомления представителю под роспись или даты вручения почтового уведомления после отправления письма по почте.</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16.4.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16.5. Корреспонденция считается доставленной Стороне также в случаях, если:</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 Сторона отказалась от получения корреспонденции и этот отказ зафиксирован организацией почтовой связи;</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pPr>
        <w:pStyle w:val="Normal"/>
        <w:widowControl/>
        <w:ind w:firstLine="709" w:left="0" w:right="0"/>
        <w:jc w:val="both"/>
        <w:rPr>
          <w:rFonts w:ascii="Times New Roman" w:hAnsi="Times New Roman"/>
          <w:color w:val="000000"/>
          <w:sz w:val="24"/>
        </w:rPr>
      </w:pPr>
      <w:r>
        <w:rPr>
          <w:rFonts w:ascii="Times New Roman" w:hAnsi="Times New Roman"/>
          <w:color w:val="000000"/>
          <w:sz w:val="24"/>
        </w:rPr>
        <w:t>- корреспонденция не вручена в связи с отсутствием Стороны по указанному адресу, о чем организация почтовой связи уведомила отправителя.</w:t>
      </w:r>
    </w:p>
    <w:p>
      <w:pPr>
        <w:pStyle w:val="Normal"/>
        <w:widowControl/>
        <w:ind w:firstLine="709" w:left="0" w:right="0"/>
        <w:jc w:val="both"/>
        <w:rPr>
          <w:rFonts w:ascii="Times New Roman" w:hAnsi="Times New Roman"/>
          <w:sz w:val="24"/>
        </w:rPr>
      </w:pPr>
      <w:r>
        <w:rPr>
          <w:rFonts w:ascii="Times New Roman" w:hAnsi="Times New Roman"/>
          <w:sz w:val="24"/>
        </w:rPr>
        <w:t>16.6. Во всем, что не оговорено в контракте, Стороны руководствуются действующим законодательством Российской Федерации.</w:t>
      </w:r>
    </w:p>
    <w:p>
      <w:pPr>
        <w:pStyle w:val="BodyText"/>
        <w:widowControl/>
        <w:spacing w:before="0" w:after="0"/>
        <w:ind w:firstLine="709" w:left="0" w:right="0"/>
        <w:jc w:val="both"/>
        <w:rPr>
          <w:rFonts w:ascii="Times New Roman" w:hAnsi="Times New Roman"/>
          <w:color w:themeColor="text1" w:val="000000"/>
          <w:sz w:val="24"/>
        </w:rPr>
      </w:pPr>
      <w:r>
        <w:rPr>
          <w:rFonts w:ascii="Times New Roman" w:hAnsi="Times New Roman"/>
          <w:color w:themeColor="text1" w:val="000000"/>
          <w:sz w:val="24"/>
        </w:rPr>
        <w:t>16.7. Приложения: № 1 «Описание объекта закупки»</w:t>
      </w:r>
      <w:r>
        <w:rPr>
          <w:rFonts w:ascii="Times New Roman" w:hAnsi="Times New Roman"/>
          <w:sz w:val="24"/>
        </w:rPr>
        <w:t>;</w:t>
      </w:r>
    </w:p>
    <w:p>
      <w:pPr>
        <w:pStyle w:val="BodyText"/>
        <w:widowControl/>
        <w:spacing w:before="0" w:after="0"/>
        <w:ind w:firstLine="709" w:left="0" w:right="0"/>
        <w:jc w:val="both"/>
        <w:rPr>
          <w:rFonts w:ascii="Times New Roman" w:hAnsi="Times New Roman"/>
          <w:sz w:val="24"/>
        </w:rPr>
      </w:pPr>
      <w:r>
        <w:rPr>
          <w:rFonts w:ascii="Times New Roman" w:hAnsi="Times New Roman"/>
          <w:sz w:val="24"/>
        </w:rPr>
      </w:r>
    </w:p>
    <w:p>
      <w:pPr>
        <w:pStyle w:val="Normal"/>
        <w:widowControl/>
        <w:spacing w:before="220" w:after="0"/>
        <w:jc w:val="center"/>
        <w:rPr>
          <w:rFonts w:ascii="Times New Roman" w:hAnsi="Times New Roman"/>
          <w:sz w:val="22"/>
        </w:rPr>
      </w:pPr>
      <w:r>
        <w:rPr>
          <w:rFonts w:ascii="Times New Roman" w:hAnsi="Times New Roman"/>
          <w:sz w:val="22"/>
        </w:rPr>
        <w:t>17. Адреса и банковские реквизиты Сторон</w:t>
      </w:r>
    </w:p>
    <w:tbl>
      <w:tblPr>
        <w:tblStyle w:val="Style_10"/>
        <w:tblW w:w="9029" w:type="dxa"/>
        <w:jc w:val="left"/>
        <w:tblInd w:w="0" w:type="dxa"/>
        <w:tblLayout w:type="fixed"/>
        <w:tblCellMar>
          <w:top w:w="102" w:type="dxa"/>
          <w:left w:w="62" w:type="dxa"/>
          <w:bottom w:w="102" w:type="dxa"/>
          <w:right w:w="62" w:type="dxa"/>
        </w:tblCellMar>
      </w:tblPr>
      <w:tblGrid>
        <w:gridCol w:w="4479"/>
        <w:gridCol w:w="4549"/>
      </w:tblGrid>
      <w:tr>
        <w:trPr/>
        <w:tc>
          <w:tcPr>
            <w:tcW w:w="4479" w:type="dxa"/>
            <w:tcBorders/>
          </w:tcPr>
          <w:p>
            <w:pPr>
              <w:pStyle w:val="Normal"/>
              <w:widowControl/>
              <w:suppressAutoHyphens w:val="true"/>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ЗАКАЗЧИК:</w:t>
            </w:r>
          </w:p>
        </w:tc>
        <w:tc>
          <w:tcPr>
            <w:tcW w:w="4549" w:type="dxa"/>
            <w:tcBorders/>
          </w:tcPr>
          <w:p>
            <w:pPr>
              <w:pStyle w:val="Normal"/>
              <w:widowControl/>
              <w:suppressAutoHyphens w:val="true"/>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ПОСТАВЩИК:</w:t>
            </w:r>
          </w:p>
        </w:tc>
      </w:tr>
      <w:tr>
        <w:trPr/>
        <w:tc>
          <w:tcPr>
            <w:tcW w:w="4479" w:type="dxa"/>
            <w:tcBorders/>
            <w:tcMar>
              <w:top w:w="0" w:type="dxa"/>
              <w:left w:w="108" w:type="dxa"/>
              <w:bottom w:w="0" w:type="dxa"/>
              <w:right w:w="108" w:type="dxa"/>
            </w:tcMar>
          </w:tcPr>
          <w:p>
            <w:pPr>
              <w:pStyle w:val="Normal"/>
              <w:widowControl w:val="false"/>
              <w:suppressAutoHyphens w:val="true"/>
              <w:spacing w:lineRule="auto" w:line="240" w:before="0" w:after="0"/>
              <w:ind w:hanging="0" w:left="0" w:right="-172"/>
              <w:jc w:val="left"/>
              <w:rPr>
                <w:rFonts w:ascii="Times New Roman" w:hAnsi="Times New Roman"/>
                <w:b/>
                <w:sz w:val="20"/>
              </w:rPr>
            </w:pPr>
            <w:r>
              <w:rPr>
                <w:rFonts w:ascii="Times New Roman" w:hAnsi="Times New Roman"/>
                <w:b/>
                <w:color w:val="000000"/>
                <w:spacing w:val="0"/>
                <w:kern w:val="0"/>
                <w:sz w:val="20"/>
                <w:szCs w:val="20"/>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 Росимущества в Краснодарском крае и Республике Адыгея)</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Юридический адрес: 350063, г. Краснодар, ул. Октябрьская, 12</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Почтовый адрес: 350063, г. Краснодар, ул. Октябрьская, 12</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ИНН 2308171570 КПП 230901001</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БИК 012202102</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Единый казначейский счет (ЕКС) 40102810745370000024</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Казначейский счет (расчетный) 03211643000000013241</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Плательщик УФК по Краснодарскому краю (МТУ Росимущества в Краснодарском крае и Республике Адыгея, л/с 03181A55970)</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Название Банка ОКЦ № 1 ВВГУ Банка России // УФК по Нижегородской области, г. Нижний Новгород</w:t>
            </w:r>
          </w:p>
          <w:p>
            <w:pPr>
              <w:pStyle w:val="Normal"/>
              <w:widowControl w:val="false"/>
              <w:suppressAutoHyphens w:val="true"/>
              <w:spacing w:lineRule="auto" w:line="240" w:before="0" w:after="0"/>
              <w:ind w:hanging="0" w:left="0" w:right="-172"/>
              <w:jc w:val="left"/>
              <w:rPr>
                <w:rFonts w:ascii="Times New Roman" w:hAnsi="Times New Roman"/>
                <w:sz w:val="20"/>
              </w:rPr>
            </w:pPr>
            <w:r>
              <w:rPr>
                <w:rFonts w:ascii="Times New Roman" w:hAnsi="Times New Roman"/>
                <w:color w:val="000000"/>
                <w:spacing w:val="0"/>
                <w:kern w:val="0"/>
                <w:sz w:val="20"/>
                <w:szCs w:val="20"/>
              </w:rPr>
              <w:t>Телефоны/ факс 7(861) 262 25 58</w:t>
            </w:r>
          </w:p>
        </w:tc>
        <w:tc>
          <w:tcPr>
            <w:tcW w:w="4549" w:type="dxa"/>
            <w:tcBorders/>
          </w:tcPr>
          <w:p>
            <w:pPr>
              <w:pStyle w:val="Normal"/>
              <w:widowControl/>
              <w:suppressAutoHyphens w:val="true"/>
              <w:spacing w:lineRule="auto" w:line="240" w:before="0" w:after="0"/>
              <w:ind w:hanging="0" w:left="0" w:right="0"/>
              <w:jc w:val="left"/>
              <w:rPr>
                <w:rFonts w:ascii="Times New Roman" w:hAnsi="Times New Roman"/>
              </w:rPr>
            </w:pPr>
            <w:r>
              <w:rPr>
                <w:rFonts w:ascii="Times New Roman" w:hAnsi="Times New Roman"/>
                <w:sz w:val="22"/>
              </w:rPr>
            </w:r>
          </w:p>
        </w:tc>
      </w:tr>
      <w:tr>
        <w:trPr/>
        <w:tc>
          <w:tcPr>
            <w:tcW w:w="4479"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Уполномоченное лицо</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sz w:val="22"/>
              </w:rPr>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rFonts w:ascii="Times New Roman" w:hAnsi="Times New Roman"/>
                <w:color w:val="000000"/>
                <w:spacing w:val="0"/>
                <w:kern w:val="0"/>
                <w:sz w:val="22"/>
                <w:szCs w:val="20"/>
              </w:rPr>
              <w:t>_________________ /___________/</w:t>
            </w:r>
          </w:p>
        </w:tc>
        <w:tc>
          <w:tcPr>
            <w:tcW w:w="4549"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Уполномоченное лицо</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sz w:val="22"/>
              </w:rPr>
            </w:r>
          </w:p>
          <w:p>
            <w:pPr>
              <w:pStyle w:val="Normal"/>
              <w:widowControl/>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2"/>
                <w:szCs w:val="20"/>
              </w:rPr>
              <w:t>_________________ /___________/</w:t>
            </w:r>
          </w:p>
        </w:tc>
      </w:tr>
    </w:tbl>
    <w:p>
      <w:pPr>
        <w:sectPr>
          <w:type w:val="nextPage"/>
          <w:pgSz w:w="11906" w:h="16838"/>
          <w:pgMar w:left="1134" w:right="567" w:gutter="0" w:header="0" w:top="284" w:footer="0" w:bottom="567"/>
          <w:pgNumType w:fmt="decimal"/>
          <w:formProt w:val="false"/>
          <w:textDirection w:val="lrTb"/>
          <w:docGrid w:type="default" w:linePitch="100" w:charSpace="4096"/>
        </w:sectPr>
      </w:pPr>
    </w:p>
    <w:p>
      <w:pPr>
        <w:pStyle w:val="Normal"/>
        <w:widowControl/>
        <w:jc w:val="right"/>
        <w:rPr>
          <w:rFonts w:ascii="Times New Roman" w:hAnsi="Times New Roman"/>
          <w:sz w:val="24"/>
        </w:rPr>
      </w:pPr>
      <w:bookmarkStart w:id="8" w:name="_Hlk203117083"/>
      <w:bookmarkEnd w:id="8"/>
      <w:r>
        <w:rPr>
          <w:rFonts w:ascii="Times New Roman" w:hAnsi="Times New Roman"/>
          <w:sz w:val="24"/>
        </w:rPr>
        <w:t>Приложение № 1</w:t>
      </w:r>
    </w:p>
    <w:p>
      <w:pPr>
        <w:pStyle w:val="Normal"/>
        <w:widowControl/>
        <w:jc w:val="right"/>
        <w:rPr>
          <w:rFonts w:ascii="Times New Roman" w:hAnsi="Times New Roman"/>
          <w:sz w:val="24"/>
        </w:rPr>
      </w:pPr>
      <w:r>
        <w:rPr>
          <w:rFonts w:ascii="Times New Roman" w:hAnsi="Times New Roman"/>
          <w:sz w:val="24"/>
        </w:rPr>
        <w:t>к договору</w:t>
      </w:r>
    </w:p>
    <w:p>
      <w:pPr>
        <w:pStyle w:val="Normal"/>
        <w:widowControl/>
        <w:ind w:hanging="0" w:left="5387" w:right="0"/>
        <w:jc w:val="right"/>
        <w:rPr>
          <w:rFonts w:ascii="Times New Roman" w:hAnsi="Times New Roman"/>
          <w:b/>
          <w:sz w:val="24"/>
        </w:rPr>
      </w:pPr>
      <w:r>
        <w:rPr>
          <w:rFonts w:ascii="Times New Roman" w:hAnsi="Times New Roman"/>
          <w:sz w:val="24"/>
        </w:rPr>
        <w:t>от «___» _______ 20__ г. № _______</w:t>
      </w:r>
    </w:p>
    <w:p>
      <w:pPr>
        <w:pStyle w:val="Normal"/>
        <w:widowControl/>
        <w:jc w:val="center"/>
        <w:rPr>
          <w:rFonts w:ascii="Times New Roman" w:hAnsi="Times New Roman"/>
          <w:b/>
          <w:sz w:val="24"/>
        </w:rPr>
      </w:pPr>
      <w:r>
        <w:rPr>
          <w:rFonts w:ascii="Times New Roman" w:hAnsi="Times New Roman"/>
          <w:b/>
          <w:sz w:val="24"/>
        </w:rPr>
      </w:r>
    </w:p>
    <w:p>
      <w:pPr>
        <w:pStyle w:val="Normal"/>
        <w:widowControl/>
        <w:jc w:val="center"/>
        <w:rPr>
          <w:rFonts w:ascii="Times New Roman" w:hAnsi="Times New Roman"/>
          <w:b/>
          <w:sz w:val="24"/>
        </w:rPr>
      </w:pPr>
      <w:r>
        <w:rPr>
          <w:rFonts w:ascii="Times New Roman" w:hAnsi="Times New Roman"/>
          <w:b/>
          <w:sz w:val="24"/>
        </w:rPr>
        <w:t>Техническое задание</w:t>
      </w:r>
    </w:p>
    <w:p>
      <w:pPr>
        <w:pStyle w:val="Normal"/>
        <w:widowControl/>
        <w:spacing w:lineRule="atLeast" w:line="0"/>
        <w:ind w:hanging="0" w:left="34" w:right="0"/>
        <w:jc w:val="center"/>
        <w:rPr>
          <w:rFonts w:ascii="Times New Roman" w:hAnsi="Times New Roman"/>
          <w:b/>
        </w:rPr>
      </w:pPr>
      <w:bookmarkStart w:id="9" w:name="_Hlk233035678"/>
      <w:bookmarkEnd w:id="9"/>
      <w:r>
        <w:rPr>
          <w:rFonts w:ascii="Times New Roman" w:hAnsi="Times New Roman"/>
          <w:b/>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pPr>
        <w:pStyle w:val="Normal"/>
        <w:widowControl/>
        <w:spacing w:lineRule="auto" w:line="240" w:before="0" w:after="0"/>
        <w:ind w:hanging="0" w:left="0" w:right="0"/>
        <w:jc w:val="center"/>
        <w:rPr>
          <w:rFonts w:ascii="Times New Roman" w:hAnsi="Times New Roman"/>
          <w:b/>
          <w:sz w:val="24"/>
        </w:rPr>
      </w:pPr>
      <w:r>
        <w:rPr>
          <w:rFonts w:ascii="Times New Roman" w:hAnsi="Times New Roman"/>
          <w:b/>
          <w:sz w:val="24"/>
        </w:rPr>
      </w:r>
    </w:p>
    <w:tbl>
      <w:tblPr>
        <w:tblStyle w:val="Style_10"/>
        <w:tblW w:w="10263" w:type="dxa"/>
        <w:jc w:val="left"/>
        <w:tblInd w:w="137" w:type="dxa"/>
        <w:tblLayout w:type="fixed"/>
        <w:tblCellMar>
          <w:top w:w="0" w:type="dxa"/>
          <w:left w:w="108" w:type="dxa"/>
          <w:bottom w:w="0" w:type="dxa"/>
          <w:right w:w="108" w:type="dxa"/>
        </w:tblCellMar>
      </w:tblPr>
      <w:tblGrid>
        <w:gridCol w:w="581"/>
        <w:gridCol w:w="9681"/>
      </w:tblGrid>
      <w:tr>
        <w:trPr>
          <w:trHeight w:val="148" w:hRule="atLeast"/>
        </w:trPr>
        <w:tc>
          <w:tcPr>
            <w:tcW w:w="5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1</w:t>
            </w:r>
          </w:p>
        </w:tc>
        <w:tc>
          <w:tcPr>
            <w:tcW w:w="96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tLeast" w:line="0" w:before="0" w:after="0"/>
              <w:ind w:hanging="0" w:left="0" w:right="0"/>
              <w:jc w:val="left"/>
              <w:rPr>
                <w:rFonts w:ascii="Times New Roman" w:hAnsi="Times New Roman"/>
                <w:sz w:val="22"/>
              </w:rPr>
            </w:pPr>
            <w:r>
              <w:rPr>
                <w:rFonts w:ascii="Times New Roman" w:hAnsi="Times New Roman"/>
                <w:color w:val="000000"/>
                <w:spacing w:val="0"/>
                <w:kern w:val="0"/>
                <w:sz w:val="22"/>
                <w:szCs w:val="20"/>
              </w:rPr>
              <w:t>Оказание услуг по Текущему ремонту откатных ворот должно осуществляться Подрядчиком с соблюдением соответствующих действующих Правил технической эксплуатации оборудования, руководящих документов и технической документации заводов изготовителей оборудования, в том числе:</w:t>
            </w:r>
          </w:p>
          <w:p>
            <w:pPr>
              <w:pStyle w:val="Normal"/>
              <w:widowControl/>
              <w:suppressAutoHyphens w:val="true"/>
              <w:spacing w:lineRule="atLeast" w:line="0" w:before="0" w:after="0"/>
              <w:ind w:hanging="0" w:left="0" w:right="0"/>
              <w:jc w:val="left"/>
              <w:rPr>
                <w:rFonts w:ascii="Times New Roman" w:hAnsi="Times New Roman"/>
                <w:sz w:val="22"/>
              </w:rPr>
            </w:pPr>
            <w:r>
              <w:rPr>
                <w:rFonts w:ascii="Times New Roman" w:hAnsi="Times New Roman"/>
                <w:color w:val="000000"/>
                <w:spacing w:val="0"/>
                <w:kern w:val="0"/>
                <w:sz w:val="22"/>
                <w:szCs w:val="20"/>
              </w:rPr>
              <w:t>- Правила технической эксплуатации электроустановок потребителей" (Приказ Минэнерго России от 12.08.2022 № 811);</w:t>
            </w:r>
          </w:p>
          <w:p>
            <w:pPr>
              <w:pStyle w:val="Normal"/>
              <w:widowControl/>
              <w:suppressAutoHyphens w:val="true"/>
              <w:spacing w:lineRule="atLeast" w:line="0" w:before="0" w:after="0"/>
              <w:ind w:hanging="0" w:left="0" w:right="0"/>
              <w:jc w:val="left"/>
              <w:rPr>
                <w:rFonts w:ascii="Times New Roman" w:hAnsi="Times New Roman"/>
                <w:sz w:val="22"/>
              </w:rPr>
            </w:pPr>
            <w:r>
              <w:rPr>
                <w:rFonts w:ascii="Times New Roman" w:hAnsi="Times New Roman"/>
                <w:color w:val="000000"/>
                <w:spacing w:val="0"/>
                <w:kern w:val="0"/>
                <w:sz w:val="22"/>
                <w:szCs w:val="20"/>
              </w:rPr>
              <w:t>- Правила по охране труда при эксплуатации электроустановок (Приказ Минтруда России, утверждённые приказом Минтруда России от 15.12.2020 № 903н;</w:t>
            </w:r>
          </w:p>
          <w:p>
            <w:pPr>
              <w:pStyle w:val="Normal"/>
              <w:widowControl/>
              <w:suppressAutoHyphens w:val="true"/>
              <w:spacing w:lineRule="atLeast" w:line="0" w:before="0" w:after="0"/>
              <w:ind w:hanging="0" w:left="0" w:right="0"/>
              <w:jc w:val="left"/>
              <w:rPr>
                <w:rFonts w:ascii="Times New Roman" w:hAnsi="Times New Roman"/>
                <w:sz w:val="22"/>
              </w:rPr>
            </w:pPr>
            <w:r>
              <w:rPr>
                <w:rFonts w:ascii="Times New Roman" w:hAnsi="Times New Roman"/>
                <w:color w:val="000000"/>
                <w:spacing w:val="0"/>
                <w:kern w:val="0"/>
                <w:sz w:val="22"/>
                <w:szCs w:val="20"/>
              </w:rPr>
              <w:t>- Приказ Ростехнадзора от 15.12.2020 N 536. Правил устройства и безопасной эксплуатации трубопроводов пара и горячей воды;</w:t>
            </w:r>
          </w:p>
        </w:tc>
      </w:tr>
      <w:tr>
        <w:trPr>
          <w:trHeight w:val="148" w:hRule="atLeast"/>
        </w:trPr>
        <w:tc>
          <w:tcPr>
            <w:tcW w:w="5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center"/>
              <w:rPr>
                <w:rFonts w:ascii="Times New Roman" w:hAnsi="Times New Roman"/>
                <w:sz w:val="22"/>
              </w:rPr>
            </w:pPr>
            <w:bookmarkStart w:id="10" w:name="_Hlk100248273"/>
            <w:bookmarkEnd w:id="10"/>
            <w:r>
              <w:rPr>
                <w:rFonts w:ascii="Times New Roman" w:hAnsi="Times New Roman"/>
                <w:color w:val="000000"/>
                <w:spacing w:val="0"/>
                <w:kern w:val="0"/>
                <w:sz w:val="22"/>
                <w:szCs w:val="20"/>
              </w:rPr>
              <w:t>2</w:t>
            </w:r>
          </w:p>
        </w:tc>
        <w:tc>
          <w:tcPr>
            <w:tcW w:w="96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Гарантийный срок составляет:</w:t>
            </w:r>
          </w:p>
          <w:p>
            <w:pPr>
              <w:pStyle w:val="consplusnormal2"/>
              <w:widowControl/>
              <w:suppressAutoHyphens w:val="true"/>
              <w:spacing w:lineRule="auto" w:line="240" w:before="0" w:after="0"/>
              <w:ind w:hanging="0" w:left="0" w:right="-55"/>
              <w:jc w:val="both"/>
              <w:rPr>
                <w:sz w:val="22"/>
              </w:rPr>
            </w:pPr>
            <w:r>
              <w:rPr>
                <w:color w:val="000000"/>
                <w:spacing w:val="0"/>
                <w:kern w:val="0"/>
                <w:sz w:val="22"/>
                <w:szCs w:val="20"/>
              </w:rPr>
              <w:t>На выполненные работы - 12 (двенадцать) месяцев с даты подписания документа о приемке выполненных работ.</w:t>
            </w:r>
          </w:p>
          <w:p>
            <w:pPr>
              <w:pStyle w:val="consplusnormal2"/>
              <w:widowControl/>
              <w:suppressAutoHyphens w:val="true"/>
              <w:spacing w:lineRule="auto" w:line="240" w:before="0" w:after="0"/>
              <w:ind w:hanging="0" w:left="0" w:right="-55"/>
              <w:jc w:val="both"/>
              <w:rPr>
                <w:sz w:val="22"/>
              </w:rPr>
            </w:pPr>
            <w:bookmarkStart w:id="11" w:name="_Hlk175211694"/>
            <w:r>
              <w:rPr>
                <w:color w:val="000000"/>
                <w:spacing w:val="0"/>
                <w:kern w:val="0"/>
                <w:sz w:val="22"/>
                <w:szCs w:val="20"/>
              </w:rPr>
              <w:t xml:space="preserve">На материалы и оборудование </w:t>
            </w:r>
            <w:bookmarkEnd w:id="11"/>
            <w:r>
              <w:rPr>
                <w:color w:val="000000"/>
                <w:spacing w:val="0"/>
                <w:kern w:val="0"/>
                <w:sz w:val="22"/>
                <w:szCs w:val="20"/>
              </w:rPr>
              <w:t>- 12 (двенадцать) месяцев с даты подписания документа о приемке выполненных работ.</w:t>
            </w:r>
          </w:p>
          <w:p>
            <w:pPr>
              <w:pStyle w:val="consplusnormal2"/>
              <w:widowControl/>
              <w:suppressAutoHyphens w:val="true"/>
              <w:spacing w:lineRule="auto" w:line="240" w:before="0" w:after="0"/>
              <w:ind w:hanging="0" w:left="0" w:right="-55"/>
              <w:jc w:val="both"/>
              <w:rPr>
                <w:sz w:val="22"/>
              </w:rPr>
            </w:pPr>
            <w:r>
              <w:rPr>
                <w:sz w:val="22"/>
              </w:rPr>
            </w:r>
            <w:bookmarkStart w:id="12" w:name="_Hlk100248273_Копия_1"/>
            <w:bookmarkStart w:id="13" w:name="_Hlk100248273_Копия_1"/>
            <w:bookmarkEnd w:id="13"/>
          </w:p>
        </w:tc>
      </w:tr>
      <w:tr>
        <w:trPr>
          <w:trHeight w:val="148" w:hRule="atLeast"/>
        </w:trPr>
        <w:tc>
          <w:tcPr>
            <w:tcW w:w="5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center"/>
              <w:rPr>
                <w:rFonts w:ascii="Times New Roman" w:hAnsi="Times New Roman"/>
                <w:sz w:val="22"/>
              </w:rPr>
            </w:pPr>
            <w:r>
              <w:rPr>
                <w:rFonts w:ascii="Times New Roman" w:hAnsi="Times New Roman"/>
                <w:color w:val="000000"/>
                <w:spacing w:val="0"/>
                <w:kern w:val="0"/>
                <w:sz w:val="22"/>
                <w:szCs w:val="20"/>
              </w:rPr>
              <w:t>3</w:t>
            </w:r>
          </w:p>
        </w:tc>
        <w:tc>
          <w:tcPr>
            <w:tcW w:w="96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Выполнение работ не должно препятствовать или создавать неудобства в работе действующего учреждения Заказчика.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согласует с Заказчиком список персонала, оборудования и транспортных средств, пребывание которых на объекте Заказчика обусловлено выполнением работ.</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Рабочим временем считается промежуток времени с 9-00 часов до 18-00 часов в будние дни. По согласованию с Заказчиком время работы Подрядчика может быть изменено.</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до начала производства работ письменно назначает своего представителя, который осуществляет технический надзор и контроль работ, а также производит проверку соответствия используемых материалов и оборудования условиям Контракта, описания объекта закупки и других обязательных нормативных документов, оформления соответствующих актов на выполненные Работы.</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Материалы и оборудование приобретаются Подрядчиком своими силами и за свой счет.</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своими силами и за свой счет доставляет на объект производства работ инструменты, приспособления, материалы, изделия в соответствии с условиями Контракта.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своими силами и за свой счет осуществляет приемку, разгрузку, складирование, сохранность и подачу к месту производства работ инструментов, приспособлений, материалов, изделий. Временное размещение материалов Подрядчика на территории и на Объекте Заказчика допускается ТОЛЬКО с письменного согласия Заказчика в строго отведенном для этого месте.</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Завоз и вывоз материалов, оборудования, инструментов на Объект Заказчика, производится Подрядчиком по предварительному согласованию с Заказчиком.</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принять на себя все риски случайной гибели или повреждения материалов, изделий, конструкций, оборудования, инструмента и другого имущества Подрядчика, находящегося на объекте и территории Заказчика.</w:t>
            </w:r>
          </w:p>
          <w:p>
            <w:pPr>
              <w:pStyle w:val="Normal"/>
              <w:widowControl/>
              <w:suppressAutoHyphens w:val="true"/>
              <w:spacing w:lineRule="auto" w:line="240" w:before="0" w:after="0"/>
              <w:ind w:hanging="0" w:left="0" w:right="0"/>
              <w:jc w:val="both"/>
              <w:rPr>
                <w:rFonts w:ascii="Times New Roman" w:hAnsi="Times New Roman"/>
                <w:color w:val="FF0000"/>
                <w:sz w:val="22"/>
              </w:rPr>
            </w:pPr>
            <w:r>
              <w:rPr>
                <w:rFonts w:ascii="Times New Roman" w:hAnsi="Times New Roman"/>
                <w:color w:val="000000"/>
                <w:spacing w:val="0"/>
                <w:kern w:val="0"/>
                <w:sz w:val="22"/>
                <w:szCs w:val="20"/>
              </w:rPr>
              <w:t>Подрядчик своими силами и за свой счет обязан вывезти все остатки материалов, оборудования, инструменты, личные вещи рабочих при окончании работ или их остановке (по любым причинам).</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Работы должны выполняться с применением материалов и оборудования, соответствующих требованиям государственных стандартов, технических условий, имеющих соответствующие сертификаты, технические паспорта или другие документы, удостоверяющие их качество.</w:t>
            </w:r>
          </w:p>
          <w:p>
            <w:pPr>
              <w:pStyle w:val="Normal"/>
              <w:widowControl/>
              <w:suppressAutoHyphens w:val="true"/>
              <w:spacing w:lineRule="auto" w:line="240" w:before="0" w:after="0"/>
              <w:ind w:hanging="0" w:left="0" w:right="0"/>
              <w:jc w:val="both"/>
              <w:rPr>
                <w:rFonts w:ascii="Times New Roman" w:hAnsi="Times New Roman"/>
                <w:b/>
                <w:sz w:val="22"/>
              </w:rPr>
            </w:pPr>
            <w:r>
              <w:rPr>
                <w:rFonts w:ascii="Times New Roman" w:hAnsi="Times New Roman"/>
                <w:b/>
                <w:color w:val="000000"/>
                <w:spacing w:val="0"/>
                <w:kern w:val="0"/>
                <w:sz w:val="22"/>
                <w:szCs w:val="20"/>
              </w:rPr>
              <w:t>Применяемые материалы, комплектующие, оборудование, а также их отдельные составные части должны быть новыми (не бывшими в употреблении или эксплуатации).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обеспечить ежедневный вывоз мусора, образовавшихся в результате выполнения работ по ремонту, не загромождать мусором во время выполнения работ места общего пользования. Складирование мусора на прилегающей территории допускается только в отведенное Заказчиком для этого место в контейнере, установленным Подрядчиком.</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Своими силами и за свой счет обеспечивать охрану труда, пожарную безопасность, безопасное производство работ на месте производства работ и смежных зон, являющихся опасными для третьих лиц. При выполнении работ Подрядчик обязан соблюдать требования законодательства РФ об охране окружающей среды.</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осуществлять надзор за сохранностью материальных ценностей, конструкций, материалов, изделий, оборудования и прочего имущества, в том числе принадлежащего Заказчику, находящегося в пределах Объекта, до полного завершения работ (включая период времени, в течение которого Подрядчик будет устранять выявленные в ходе приемки недостатки) и сдачи выполненных работ Заказчику.</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xml:space="preserve"> </w:t>
            </w:r>
            <w:r>
              <w:rPr>
                <w:rFonts w:ascii="Times New Roman" w:hAnsi="Times New Roman"/>
                <w:color w:val="000000"/>
                <w:spacing w:val="0"/>
                <w:kern w:val="0"/>
                <w:sz w:val="22"/>
                <w:szCs w:val="20"/>
              </w:rPr>
              <w:t>При выполнении работ не допускается нанесение ущерба зданиям, сооружениям, инженерным сетям и иным линиям коммуникаций, как находящимся в ведении Заказчика, так и в ведении любых других субъектов, а при его возникновении Подрядчик обязан за свой счёт устранить и возместить реально нанесённый ущерб.</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обеспечивать возможность осуществления Заказчиком контроля и надзора за ходом выполнения работ, качеством используемых материалов и оборудования, предоставлять по их требованию отчёты о ходе выполнения работ.</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работы, в согласованные сроки.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Подрядчик обязан соблюдать требования к безопасности выполняемых работ, экологические требования, пожарной безопасности, правила внутриобъектового и пропускного режимов, действующих на территории Заказчика и правила внутреннего и трудового распорядка Заказчика.</w:t>
            </w:r>
          </w:p>
        </w:tc>
      </w:tr>
      <w:tr>
        <w:trPr>
          <w:trHeight w:val="148" w:hRule="atLeast"/>
        </w:trPr>
        <w:tc>
          <w:tcPr>
            <w:tcW w:w="581"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center"/>
              <w:rPr>
                <w:rFonts w:ascii="Times New Roman" w:hAnsi="Times New Roman"/>
                <w:b/>
                <w:sz w:val="22"/>
              </w:rPr>
            </w:pPr>
            <w:r>
              <w:rPr>
                <w:rFonts w:ascii="Times New Roman" w:hAnsi="Times New Roman"/>
                <w:b/>
                <w:color w:val="000000"/>
                <w:spacing w:val="0"/>
                <w:kern w:val="0"/>
                <w:sz w:val="22"/>
                <w:szCs w:val="20"/>
              </w:rPr>
              <w:t>4</w:t>
            </w:r>
          </w:p>
          <w:p>
            <w:pPr>
              <w:pStyle w:val="Normal"/>
              <w:widowControl/>
              <w:suppressAutoHyphens w:val="true"/>
              <w:spacing w:lineRule="auto" w:line="240" w:before="0" w:after="0"/>
              <w:ind w:hanging="0" w:left="0" w:right="0"/>
              <w:jc w:val="center"/>
              <w:rPr>
                <w:rFonts w:ascii="Times New Roman" w:hAnsi="Times New Roman"/>
                <w:b/>
                <w:sz w:val="22"/>
              </w:rPr>
            </w:pPr>
            <w:r>
              <w:rPr>
                <w:rFonts w:ascii="Times New Roman" w:hAnsi="Times New Roman"/>
                <w:b/>
                <w:sz w:val="22"/>
              </w:rPr>
            </w:r>
          </w:p>
        </w:tc>
        <w:tc>
          <w:tcPr>
            <w:tcW w:w="9681" w:type="dxa"/>
            <w:tcBorders>
              <w:top w:val="single" w:sz="4" w:space="0" w:color="000000"/>
              <w:left w:val="single" w:sz="4" w:space="0" w:color="000000"/>
              <w:bottom w:val="single" w:sz="4" w:space="0" w:color="000000"/>
              <w:right w:val="single" w:sz="4" w:space="0" w:color="000000"/>
            </w:tcBorders>
          </w:tcPr>
          <w:p>
            <w:pPr>
              <w:pStyle w:val="ListParagraph1"/>
              <w:widowControl/>
              <w:suppressAutoHyphens w:val="true"/>
              <w:spacing w:lineRule="auto" w:line="240" w:before="0" w:after="0"/>
              <w:ind w:hanging="0" w:left="0" w:right="0"/>
              <w:contextualSpacing/>
              <w:jc w:val="both"/>
              <w:rPr>
                <w:rFonts w:ascii="Times New Roman" w:hAnsi="Times New Roman"/>
                <w:sz w:val="22"/>
                <w:u w:val="single"/>
              </w:rPr>
            </w:pPr>
            <w:r>
              <w:rPr>
                <w:rFonts w:ascii="Times New Roman" w:hAnsi="Times New Roman"/>
                <w:color w:val="000000"/>
                <w:spacing w:val="0"/>
                <w:kern w:val="0"/>
                <w:sz w:val="22"/>
                <w:szCs w:val="20"/>
                <w:u w:val="single"/>
              </w:rPr>
              <w:t>Срок выполнения работ 10  рабочих дней с даты заключения контракта</w:t>
            </w:r>
          </w:p>
        </w:tc>
      </w:tr>
    </w:tbl>
    <w:p>
      <w:pPr>
        <w:pStyle w:val="ConsPlusNormal3"/>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r>
    </w:p>
    <w:p>
      <w:pPr>
        <w:pStyle w:val="Normal"/>
        <w:widowControl/>
        <w:jc w:val="right"/>
        <w:rPr>
          <w:rFonts w:ascii="Times New Roman" w:hAnsi="Times New Roman"/>
          <w:sz w:val="24"/>
        </w:rPr>
      </w:pPr>
      <w:r>
        <w:rPr>
          <w:rFonts w:ascii="Times New Roman" w:hAnsi="Times New Roman"/>
          <w:sz w:val="24"/>
        </w:rPr>
        <w:t>Приложение № 1</w:t>
      </w:r>
    </w:p>
    <w:p>
      <w:pPr>
        <w:pStyle w:val="Normal"/>
        <w:widowControl/>
        <w:jc w:val="right"/>
        <w:rPr>
          <w:rFonts w:ascii="Times New Roman" w:hAnsi="Times New Roman"/>
          <w:sz w:val="24"/>
        </w:rPr>
      </w:pPr>
      <w:r>
        <w:rPr>
          <w:rFonts w:ascii="Times New Roman" w:hAnsi="Times New Roman"/>
          <w:sz w:val="24"/>
        </w:rPr>
        <w:t>к договору</w:t>
      </w:r>
    </w:p>
    <w:p>
      <w:pPr>
        <w:pStyle w:val="Normal"/>
        <w:widowControl/>
        <w:ind w:hanging="0" w:left="5387" w:right="0"/>
        <w:jc w:val="right"/>
        <w:rPr>
          <w:rFonts w:ascii="Times New Roman" w:hAnsi="Times New Roman"/>
          <w:b/>
          <w:sz w:val="24"/>
        </w:rPr>
      </w:pPr>
      <w:r>
        <w:rPr>
          <w:rFonts w:ascii="Times New Roman" w:hAnsi="Times New Roman"/>
          <w:sz w:val="24"/>
        </w:rPr>
        <w:t>от «___» _______ 20__ г. № _______</w:t>
      </w:r>
    </w:p>
    <w:p>
      <w:pPr>
        <w:pStyle w:val="Normal"/>
        <w:widowControl/>
        <w:jc w:val="center"/>
        <w:rPr>
          <w:rFonts w:ascii="Times New Roman" w:hAnsi="Times New Roman"/>
          <w:b/>
          <w:sz w:val="24"/>
        </w:rPr>
      </w:pPr>
      <w:r>
        <w:rPr>
          <w:rFonts w:ascii="Times New Roman" w:hAnsi="Times New Roman"/>
          <w:b/>
          <w:sz w:val="24"/>
        </w:rPr>
        <w:t>СПЕЦИФИКАЦИЯ</w:t>
      </w:r>
    </w:p>
    <w:tbl>
      <w:tblPr>
        <w:tblStyle w:val="Style_10"/>
        <w:tblW w:w="10347" w:type="dxa"/>
        <w:jc w:val="left"/>
        <w:tblInd w:w="0" w:type="dxa"/>
        <w:tblLayout w:type="fixed"/>
        <w:tblCellMar>
          <w:top w:w="0" w:type="dxa"/>
          <w:left w:w="108" w:type="dxa"/>
          <w:bottom w:w="0" w:type="dxa"/>
          <w:right w:w="108" w:type="dxa"/>
        </w:tblCellMar>
      </w:tblPr>
      <w:tblGrid>
        <w:gridCol w:w="1097"/>
        <w:gridCol w:w="4979"/>
        <w:gridCol w:w="1368"/>
        <w:gridCol w:w="1502"/>
        <w:gridCol w:w="1401"/>
      </w:tblGrid>
      <w:tr>
        <w:trPr>
          <w:trHeight w:val="1354" w:hRule="atLeast"/>
        </w:trPr>
        <w:tc>
          <w:tcPr>
            <w:tcW w:w="109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sz w:val="24"/>
              </w:rPr>
            </w:pPr>
            <w:r>
              <w:rPr>
                <w:rFonts w:ascii="Times New Roman" w:hAnsi="Times New Roman"/>
                <w:b/>
                <w:color w:val="000000"/>
                <w:spacing w:val="0"/>
                <w:kern w:val="0"/>
                <w:sz w:val="24"/>
                <w:szCs w:val="20"/>
              </w:rPr>
              <w:t xml:space="preserve">№ </w:t>
            </w:r>
            <w:r>
              <w:rPr>
                <w:rFonts w:ascii="Times New Roman" w:hAnsi="Times New Roman"/>
                <w:b/>
                <w:color w:val="000000"/>
                <w:spacing w:val="0"/>
                <w:kern w:val="0"/>
                <w:sz w:val="24"/>
                <w:szCs w:val="20"/>
              </w:rPr>
              <w:t>п/п</w:t>
            </w:r>
          </w:p>
        </w:tc>
        <w:tc>
          <w:tcPr>
            <w:tcW w:w="4979" w:type="dxa"/>
            <w:tcBorders>
              <w:top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sz w:val="24"/>
              </w:rPr>
            </w:pPr>
            <w:r>
              <w:rPr>
                <w:rFonts w:ascii="Times New Roman" w:hAnsi="Times New Roman"/>
                <w:b/>
                <w:color w:val="000000"/>
                <w:spacing w:val="0"/>
                <w:kern w:val="0"/>
                <w:sz w:val="24"/>
                <w:szCs w:val="20"/>
              </w:rPr>
              <w:t>Наименование конструктивных решений (элементов), комплексов (видов) работ, оборудования</w:t>
            </w:r>
          </w:p>
        </w:tc>
        <w:tc>
          <w:tcPr>
            <w:tcW w:w="1368" w:type="dxa"/>
            <w:tcBorders>
              <w:top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sz w:val="24"/>
              </w:rPr>
            </w:pPr>
            <w:r>
              <w:rPr>
                <w:rFonts w:ascii="Times New Roman" w:hAnsi="Times New Roman"/>
                <w:b/>
                <w:color w:val="000000"/>
                <w:spacing w:val="0"/>
                <w:kern w:val="0"/>
                <w:sz w:val="24"/>
                <w:szCs w:val="20"/>
              </w:rPr>
              <w:t>Единица измерения</w:t>
            </w:r>
          </w:p>
        </w:tc>
        <w:tc>
          <w:tcPr>
            <w:tcW w:w="1502" w:type="dxa"/>
            <w:tcBorders>
              <w:top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sz w:val="24"/>
              </w:rPr>
            </w:pPr>
            <w:r>
              <w:rPr>
                <w:rFonts w:ascii="Times New Roman" w:hAnsi="Times New Roman"/>
                <w:b/>
                <w:color w:val="000000"/>
                <w:spacing w:val="0"/>
                <w:kern w:val="0"/>
                <w:sz w:val="24"/>
                <w:szCs w:val="20"/>
              </w:rPr>
              <w:t>Количество (объем работ)</w:t>
            </w:r>
          </w:p>
        </w:tc>
        <w:tc>
          <w:tcPr>
            <w:tcW w:w="1401" w:type="dxa"/>
            <w:tcBorders>
              <w:top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sz w:val="24"/>
              </w:rPr>
            </w:pPr>
            <w:r>
              <w:rPr>
                <w:rFonts w:ascii="Times New Roman" w:hAnsi="Times New Roman"/>
                <w:b/>
                <w:color w:val="000000"/>
                <w:spacing w:val="0"/>
                <w:kern w:val="0"/>
                <w:sz w:val="24"/>
                <w:szCs w:val="20"/>
              </w:rPr>
              <w:t>Стоимость всего, руб, вкл. НДС/без НДС</w:t>
            </w:r>
          </w:p>
        </w:tc>
      </w:tr>
      <w:tr>
        <w:trPr>
          <w:trHeight w:val="2550" w:hRule="atLeast"/>
        </w:trPr>
        <w:tc>
          <w:tcPr>
            <w:tcW w:w="1097" w:type="dxa"/>
            <w:tcBorders>
              <w:left w:val="single" w:sz="4" w:space="0" w:color="000000"/>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1.</w:t>
            </w:r>
          </w:p>
        </w:tc>
        <w:tc>
          <w:tcPr>
            <w:tcW w:w="4979" w:type="dxa"/>
            <w:tcBorders>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(включающий замену:</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 xml:space="preserve">-балка металлическая 6м </w:t>
            </w:r>
            <w:r>
              <w:rPr>
                <w:rFonts w:ascii="Times New Roman" w:hAnsi="Times New Roman"/>
                <w:b w:val="false"/>
                <w:color w:val="000000"/>
                <w:spacing w:val="0"/>
                <w:kern w:val="0"/>
                <w:sz w:val="22"/>
                <w:szCs w:val="20"/>
              </w:rPr>
              <w:t>с несущей нагрузкой</w:t>
            </w:r>
            <w:r>
              <w:rPr>
                <w:rFonts w:ascii="Times New Roman" w:hAnsi="Times New Roman"/>
                <w:b w:val="false"/>
                <w:color w:val="000000"/>
                <w:spacing w:val="0"/>
                <w:kern w:val="0"/>
                <w:sz w:val="22"/>
                <w:szCs w:val="20"/>
              </w:rPr>
              <w:t xml:space="preserve"> не менее 800 кг.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опора роликовая - 1шт.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 xml:space="preserve"> </w:t>
            </w:r>
            <w:r>
              <w:rPr>
                <w:rFonts w:ascii="Times New Roman" w:hAnsi="Times New Roman"/>
                <w:b w:val="false"/>
                <w:color w:val="000000"/>
                <w:spacing w:val="0"/>
                <w:kern w:val="0"/>
                <w:sz w:val="22"/>
                <w:szCs w:val="20"/>
              </w:rPr>
              <w:t>- улавливатель нижний - 1шт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ролик опорный –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 xml:space="preserve"> – </w:t>
            </w:r>
            <w:r>
              <w:rPr>
                <w:rFonts w:ascii="Times New Roman" w:hAnsi="Times New Roman"/>
                <w:b w:val="false"/>
                <w:color w:val="000000"/>
                <w:spacing w:val="0"/>
                <w:kern w:val="0"/>
                <w:sz w:val="22"/>
                <w:szCs w:val="20"/>
              </w:rPr>
              <w:t>кронштейн - 1шт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крышка - 1шт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 подставка – 2шт</w:t>
            </w:r>
          </w:p>
          <w:p>
            <w:pPr>
              <w:pStyle w:val="Normal"/>
              <w:widowControl/>
              <w:suppressAutoHyphens w:val="true"/>
              <w:spacing w:lineRule="auto" w:line="240" w:before="0" w:after="0"/>
              <w:ind w:hanging="0" w:left="0" w:right="0"/>
              <w:jc w:val="center"/>
              <w:rPr>
                <w:rFonts w:ascii="Times New Roman" w:hAnsi="Times New Roman"/>
                <w:b w:val="false"/>
              </w:rPr>
            </w:pPr>
            <w:r>
              <w:rPr>
                <w:rFonts w:ascii="Times New Roman" w:hAnsi="Times New Roman"/>
                <w:b w:val="false"/>
                <w:color w:val="000000"/>
                <w:spacing w:val="0"/>
                <w:kern w:val="0"/>
                <w:sz w:val="22"/>
                <w:szCs w:val="20"/>
              </w:rPr>
              <w:t xml:space="preserve"> – </w:t>
            </w:r>
            <w:r>
              <w:rPr>
                <w:rFonts w:ascii="Times New Roman" w:hAnsi="Times New Roman"/>
                <w:b w:val="false"/>
                <w:color w:val="000000"/>
                <w:spacing w:val="0"/>
                <w:kern w:val="0"/>
                <w:sz w:val="22"/>
                <w:szCs w:val="20"/>
              </w:rPr>
              <w:t>шина направляющая 6м – 1 шт.)</w:t>
            </w:r>
          </w:p>
        </w:tc>
        <w:tc>
          <w:tcPr>
            <w:tcW w:w="1368" w:type="dxa"/>
            <w:tcBorders>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Шт.</w:t>
            </w:r>
          </w:p>
        </w:tc>
        <w:tc>
          <w:tcPr>
            <w:tcW w:w="1502" w:type="dxa"/>
            <w:tcBorders>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sz w:val="24"/>
              </w:rPr>
            </w:pPr>
            <w:r>
              <w:rPr>
                <w:rFonts w:ascii="Times New Roman" w:hAnsi="Times New Roman"/>
                <w:color w:val="000000"/>
                <w:spacing w:val="0"/>
                <w:kern w:val="0"/>
                <w:sz w:val="24"/>
                <w:szCs w:val="20"/>
              </w:rPr>
              <w:t>1</w:t>
            </w:r>
          </w:p>
        </w:tc>
        <w:tc>
          <w:tcPr>
            <w:tcW w:w="1401" w:type="dxa"/>
            <w:tcBorders>
              <w:bottom w:val="single" w:sz="4" w:space="0" w:color="000000"/>
              <w:right w:val="single" w:sz="4" w:space="0" w:color="000000"/>
            </w:tcBorders>
            <w:shd w:fill="auto" w:val="clear"/>
            <w:vAlign w:val="center"/>
          </w:tcPr>
          <w:p>
            <w:pPr>
              <w:pStyle w:val="Normal"/>
              <w:widowControl/>
              <w:suppressAutoHyphens w:val="true"/>
              <w:spacing w:lineRule="auto" w:line="240" w:before="0" w:after="0"/>
              <w:ind w:hanging="0" w:left="0" w:right="0"/>
              <w:jc w:val="center"/>
              <w:rPr>
                <w:rFonts w:ascii="Times New Roman" w:hAnsi="Times New Roman"/>
                <w:b/>
                <w:color w:val="000000"/>
                <w:sz w:val="24"/>
              </w:rPr>
            </w:pPr>
            <w:r>
              <w:rPr>
                <w:rFonts w:ascii="Times New Roman" w:hAnsi="Times New Roman"/>
                <w:b/>
                <w:color w:val="000000"/>
                <w:sz w:val="24"/>
              </w:rPr>
            </w:r>
          </w:p>
        </w:tc>
      </w:tr>
    </w:tbl>
    <w:p>
      <w:pPr>
        <w:pStyle w:val="Normal"/>
        <w:widowControl/>
        <w:ind w:hanging="0" w:left="5387" w:right="0"/>
        <w:jc w:val="center"/>
        <w:rPr>
          <w:rFonts w:ascii="Times New Roman" w:hAnsi="Times New Roman"/>
          <w:b/>
          <w:sz w:val="24"/>
        </w:rPr>
      </w:pPr>
      <w:r>
        <w:rPr>
          <w:rFonts w:ascii="Times New Roman" w:hAnsi="Times New Roman"/>
          <w:b/>
          <w:sz w:val="24"/>
        </w:rPr>
      </w:r>
    </w:p>
    <w:p>
      <w:pPr>
        <w:pStyle w:val="Normal"/>
        <w:widowControl/>
        <w:spacing w:lineRule="atLeast" w:line="0"/>
        <w:ind w:hanging="0" w:left="34" w:right="0"/>
        <w:rPr>
          <w:rFonts w:ascii="Times New Roman" w:hAnsi="Times New Roman"/>
          <w:sz w:val="24"/>
        </w:rPr>
      </w:pPr>
      <w:r>
        <w:rPr>
          <w:rFonts w:ascii="Times New Roman" w:hAnsi="Times New Roman"/>
          <w:sz w:val="24"/>
        </w:rPr>
        <w:t>Заказчик:</w:t>
        <w:tab/>
        <w:tab/>
        <w:tab/>
        <w:tab/>
        <w:tab/>
        <w:tab/>
        <w:t>Подрядчик:</w:t>
      </w:r>
    </w:p>
    <w:p>
      <w:pPr>
        <w:pStyle w:val="Normal"/>
        <w:widowControl/>
        <w:spacing w:lineRule="atLeast" w:line="0"/>
        <w:ind w:hanging="0" w:left="34" w:right="0"/>
        <w:rPr>
          <w:rFonts w:ascii="Times New Roman" w:hAnsi="Times New Roman"/>
          <w:sz w:val="24"/>
        </w:rPr>
      </w:pPr>
      <w:r>
        <w:rPr>
          <w:rFonts w:ascii="Times New Roman" w:hAnsi="Times New Roman"/>
          <w:sz w:val="24"/>
        </w:rPr>
      </w:r>
    </w:p>
    <w:p>
      <w:pPr>
        <w:pStyle w:val="Normal"/>
        <w:widowControl/>
        <w:spacing w:lineRule="atLeast" w:line="0"/>
        <w:ind w:hanging="0" w:left="34" w:right="0"/>
        <w:rPr>
          <w:rFonts w:ascii="Times New Roman" w:hAnsi="Times New Roman"/>
          <w:sz w:val="24"/>
        </w:rPr>
      </w:pPr>
      <w:r>
        <w:rPr>
          <w:rFonts w:ascii="Times New Roman" w:hAnsi="Times New Roman"/>
          <w:sz w:val="24"/>
        </w:rPr>
      </w:r>
    </w:p>
    <w:p>
      <w:pPr>
        <w:pStyle w:val="Normal"/>
        <w:widowControl/>
        <w:ind w:hanging="0" w:left="5387" w:right="0"/>
        <w:jc w:val="center"/>
        <w:rPr>
          <w:rFonts w:ascii="Times New Roman" w:hAnsi="Times New Roman"/>
          <w:b/>
          <w:sz w:val="24"/>
        </w:rPr>
      </w:pPr>
      <w:r>
        <w:rPr>
          <w:rFonts w:ascii="Times New Roman" w:hAnsi="Times New Roman"/>
          <w:b/>
          <w:sz w:val="24"/>
        </w:rPr>
      </w:r>
    </w:p>
    <w:sectPr>
      <w:type w:val="nextPage"/>
      <w:pgSz w:w="11906" w:h="16838"/>
      <w:pgMar w:left="993" w:right="567" w:gutter="0" w:header="0" w:top="567" w:footer="0" w:bottom="56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XO Thames">
    <w:charset w:val="01"/>
    <w:family w:val="roman"/>
    <w:pitch w:val="variable"/>
  </w:font>
  <w:font w:name="Times New Roman">
    <w:charset w:val="01"/>
    <w:family w:val="roman"/>
    <w:pitch w:val="variable"/>
  </w:font>
  <w:font w:name="Courier New">
    <w:charset w:val="01"/>
    <w:family w:val="roman"/>
    <w:pitch w:val="variable"/>
  </w:font>
  <w:font w:name="Tahoma">
    <w:charset w:val="01"/>
    <w:family w:val="roman"/>
    <w:pitch w:val="variable"/>
  </w:font>
  <w:font w:name="Arial">
    <w:charset w:val="01"/>
    <w:family w:val="swiss"/>
    <w:pitch w:val="variable"/>
  </w:font>
  <w:font w:name="Consolas">
    <w:charset w:val="01"/>
    <w:family w:val="roman"/>
    <w:pitch w:val="variable"/>
  </w:font>
  <w:font w:name="Liberation Sans">
    <w:altName w:val="Arial"/>
    <w:charset w:val="01"/>
    <w:family w:val="swiss"/>
    <w:pitch w:val="variable"/>
  </w:font>
  <w:font w:name="Trebuchet MS">
    <w:charset w:val="01"/>
    <w:family w:val="roman"/>
    <w:pitch w:val="variable"/>
  </w:font>
</w:fonts>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left"/>
    </w:pPr>
    <w:rPr>
      <w:rFonts w:ascii="Calibri" w:hAnsi="Calibri" w:eastAsia="Tahoma" w:cs="Noto Sans"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suppressAutoHyphens w:val="true"/>
      <w:bidi w:val="0"/>
      <w:spacing w:lineRule="auto" w:line="240" w:before="120" w:after="120"/>
      <w:ind w:hanging="0" w:left="0" w:right="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suppressAutoHyphens w:val="true"/>
      <w:bidi w:val="0"/>
      <w:spacing w:lineRule="auto" w:line="240" w:before="120" w:after="120"/>
      <w:ind w:hanging="0" w:left="0" w:right="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Tahoma" w:cs="Noto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Textbody">
    <w:name w:val="Text body"/>
    <w:qFormat/>
    <w:rPr/>
  </w:style>
  <w:style w:type="character" w:styleId="ListParagraph">
    <w:name w:val="List Paragraph"/>
    <w:link w:val="ListParagraph1"/>
    <w:qFormat/>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CommentReference">
    <w:name w:val="annotation reference"/>
    <w:basedOn w:val="DefaultParagraphFont"/>
    <w:link w:val="annotationreference1"/>
    <w:qFormat/>
    <w:rPr>
      <w:sz w:val="16"/>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Footer1">
    <w:name w:val="Footer1"/>
    <w:qFormat/>
    <w:rPr/>
  </w:style>
  <w:style w:type="character" w:styleId="formattext">
    <w:name w:val="formattext"/>
    <w:link w:val="formattext1"/>
    <w:qFormat/>
    <w:rPr>
      <w:rFonts w:ascii="Times New Roman" w:hAnsi="Times New Roman"/>
      <w:sz w:val="24"/>
    </w:rPr>
  </w:style>
  <w:style w:type="character" w:styleId="BodyText2">
    <w:name w:val="Body Text 2"/>
    <w:link w:val="BodyText21"/>
    <w:qFormat/>
    <w:rPr/>
  </w:style>
  <w:style w:type="character" w:styleId="ConsPlusNonformat">
    <w:name w:val="ConsPlusNonformat"/>
    <w:link w:val="ConsPlusNonformat1"/>
    <w:qFormat/>
    <w:rPr>
      <w:rFonts w:ascii="Courier New" w:hAnsi="Courier New"/>
      <w:sz w:val="20"/>
    </w:rPr>
  </w:style>
  <w:style w:type="character" w:styleId="consplusnormal">
    <w:name w:val="consplusnormal"/>
    <w:link w:val="consplusnormal2"/>
    <w:qFormat/>
    <w:rPr>
      <w:rFonts w:ascii="Times New Roman" w:hAnsi="Times New Roman"/>
      <w:sz w:val="24"/>
    </w:rPr>
  </w:style>
  <w:style w:type="character" w:styleId="Style9">
    <w:name w:val="Гипертекстовая ссылка"/>
    <w:basedOn w:val="DefaultParagraphFont"/>
    <w:link w:val="11"/>
    <w:qFormat/>
    <w:rPr>
      <w:color w:val="106BBE"/>
    </w:rPr>
  </w:style>
  <w:style w:type="character" w:styleId="Style10">
    <w:name w:val="Символ сноски"/>
    <w:basedOn w:val="DefaultParagraphFont"/>
    <w:qFormat/>
    <w:rPr>
      <w:vertAlign w:val="superscript"/>
    </w:rPr>
  </w:style>
  <w:style w:type="character" w:styleId="FootnoteReference">
    <w:name w:val="footnote reference"/>
    <w:rPr>
      <w:vertAlign w:val="superscript"/>
    </w:rPr>
  </w:style>
  <w:style w:type="character" w:styleId="DefaultParagraphFont">
    <w:name w:val="Default Paragraph Font"/>
    <w:link w:val="DefaultParagraphFont1"/>
    <w:qFormat/>
    <w:rPr/>
  </w:style>
  <w:style w:type="character" w:styleId="annotationsubject">
    <w:name w:val="annotation subject"/>
    <w:basedOn w:val="Marginalia"/>
    <w:link w:val="annotationsubject1"/>
    <w:qFormat/>
    <w:rPr>
      <w:b/>
    </w:rPr>
  </w:style>
  <w:style w:type="character" w:styleId="Contents3">
    <w:name w:val="Contents 3"/>
    <w:qFormat/>
    <w:rPr>
      <w:rFonts w:ascii="XO Thames" w:hAnsi="XO Thames"/>
      <w:sz w:val="28"/>
    </w:rPr>
  </w:style>
  <w:style w:type="character" w:styleId="BalloonText">
    <w:name w:val="Balloon Text"/>
    <w:link w:val="BalloonText1"/>
    <w:qFormat/>
    <w:rPr>
      <w:rFonts w:ascii="Tahoma" w:hAnsi="Tahoma"/>
      <w:sz w:val="16"/>
    </w:rPr>
  </w:style>
  <w:style w:type="character" w:styleId="BodyTextIndent2">
    <w:name w:val="Body Text Indent 2"/>
    <w:link w:val="BodyTextIndent21"/>
    <w:qFormat/>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apple-converted-space">
    <w:name w:val="apple-converted-space"/>
    <w:basedOn w:val="DefaultParagraphFont"/>
    <w:link w:val="apple-converted-space1"/>
    <w:qFormat/>
    <w:rPr/>
  </w:style>
  <w:style w:type="character" w:styleId="Hyperlink">
    <w:name w:val="Hyperlink"/>
    <w:basedOn w:val="DefaultParagraphFont"/>
    <w:rPr>
      <w:color w:val="0000FF"/>
      <w:u w:val="single"/>
    </w:rPr>
  </w:style>
  <w:style w:type="character" w:styleId="Footnote">
    <w:name w:val="Footnote"/>
    <w:link w:val="Footnote1"/>
    <w:qFormat/>
    <w:rPr>
      <w:sz w:val="20"/>
    </w:rPr>
  </w:style>
  <w:style w:type="character" w:styleId="ConsNormal">
    <w:name w:val="ConsNormal"/>
    <w:link w:val="ConsNormal1"/>
    <w:qFormat/>
    <w:rPr>
      <w:rFonts w:ascii="Arial" w:hAnsi="Arial"/>
      <w:sz w:val="20"/>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Header1">
    <w:name w:val="Header1"/>
    <w:qFormat/>
    <w:rPr>
      <w:rFonts w:ascii="Times New Roman" w:hAnsi="Times New Roman"/>
      <w:sz w:val="20"/>
    </w:rPr>
  </w:style>
  <w:style w:type="character" w:styleId="Contents8">
    <w:name w:val="Contents 8"/>
    <w:qFormat/>
    <w:rPr>
      <w:rFonts w:ascii="XO Thames" w:hAnsi="XO Thames"/>
      <w:sz w:val="28"/>
    </w:rPr>
  </w:style>
  <w:style w:type="character" w:styleId="Textbodyindent">
    <w:name w:val="Text body indent"/>
    <w:qFormat/>
    <w:rPr>
      <w:rFonts w:ascii="Times New Roman" w:hAnsi="Times New Roman"/>
      <w:sz w:val="24"/>
    </w:rPr>
  </w:style>
  <w:style w:type="character" w:styleId="Marginalia">
    <w:name w:val="Marginalia"/>
    <w:qFormat/>
    <w:rPr>
      <w:sz w:val="20"/>
    </w:rPr>
  </w:style>
  <w:style w:type="character" w:styleId="32">
    <w:name w:val="Основной текст с отступом 32"/>
    <w:link w:val="321"/>
    <w:qFormat/>
    <w:rPr>
      <w:rFonts w:ascii="Times New Roman" w:hAnsi="Times New Roman"/>
      <w:sz w:val="28"/>
    </w:rPr>
  </w:style>
  <w:style w:type="character" w:styleId="1">
    <w:name w:val="Обычный1"/>
    <w:link w:val="111"/>
    <w:qFormat/>
    <w:rPr>
      <w:rFonts w:ascii="Times New Roman" w:hAnsi="Times New Roman"/>
      <w:sz w:val="20"/>
    </w:rPr>
  </w:style>
  <w:style w:type="character" w:styleId="Contents5">
    <w:name w:val="Contents 5"/>
    <w:qFormat/>
    <w:rPr>
      <w:rFonts w:ascii="XO Thames" w:hAnsi="XO Thames"/>
      <w:sz w:val="28"/>
    </w:rPr>
  </w:style>
  <w:style w:type="character" w:styleId="ConsPlusNormal1">
    <w:name w:val="ConsPlusNormal1"/>
    <w:link w:val="ConsPlusNormal3"/>
    <w:qFormat/>
    <w:rPr>
      <w:rFonts w:ascii="Arial" w:hAnsi="Arial"/>
      <w:sz w:val="20"/>
    </w:rPr>
  </w:style>
  <w:style w:type="character" w:styleId="headertext">
    <w:name w:val="headertext"/>
    <w:link w:val="headertext1"/>
    <w:qFormat/>
    <w:rPr>
      <w:rFonts w:ascii="Times New Roman" w:hAnsi="Times New Roman"/>
      <w:sz w:val="24"/>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ConsNonformat">
    <w:name w:val="ConsNonformat"/>
    <w:link w:val="ConsNonformat1"/>
    <w:qFormat/>
    <w:rPr>
      <w:rFonts w:ascii="Courier New" w:hAnsi="Courier New"/>
      <w:sz w:val="20"/>
    </w:rPr>
  </w:style>
  <w:style w:type="character" w:styleId="Standard">
    <w:name w:val="Standard"/>
    <w:link w:val="Standard1"/>
    <w:qFormat/>
    <w:rPr>
      <w:rFonts w:ascii="Times New Roman" w:hAnsi="Times New Roman"/>
      <w:sz w:val="20"/>
    </w:rPr>
  </w:style>
  <w:style w:type="character" w:styleId="Heading21">
    <w:name w:val="Heading 21"/>
    <w:qFormat/>
    <w:rPr>
      <w:rFonts w:ascii="XO Thames" w:hAnsi="XO Thames"/>
      <w:b/>
      <w:sz w:val="28"/>
    </w:rPr>
  </w:style>
  <w:style w:type="character" w:styleId="HTMLPreformatted">
    <w:name w:val="HTML Preformatted"/>
    <w:link w:val="HTMLPreformatted1"/>
    <w:qFormat/>
    <w:rPr>
      <w:rFonts w:ascii="Consolas" w:hAnsi="Consolas"/>
      <w:sz w:val="20"/>
    </w:rPr>
  </w:style>
  <w:style w:type="character" w:styleId="NoSpacing">
    <w:name w:val="No Spacing"/>
    <w:link w:val="NoSpacing1"/>
    <w:qFormat/>
    <w:rPr/>
  </w:style>
  <w:style w:type="character" w:styleId="BodyText3">
    <w:name w:val="Body Text 3"/>
    <w:link w:val="BodyText31"/>
    <w:qFormat/>
    <w:rPr>
      <w:sz w:val="16"/>
    </w:rPr>
  </w:style>
  <w:style w:type="paragraph" w:styleId="Style11">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spacing w:before="0" w:after="12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2">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Tahoma" w:cs="Noto Sans"/>
      <w:color w:val="000000"/>
      <w:spacing w:val="0"/>
      <w:kern w:val="0"/>
      <w:sz w:val="28"/>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Tahoma" w:cs="Noto Sans"/>
      <w:color w:val="000000"/>
      <w:spacing w:val="0"/>
      <w:kern w:val="0"/>
      <w:sz w:val="28"/>
      <w:szCs w:val="20"/>
      <w:lang w:val="ru-RU" w:eastAsia="zh-CN" w:bidi="hi-IN"/>
    </w:rPr>
  </w:style>
  <w:style w:type="paragraph" w:styleId="ListParagraph1">
    <w:name w:val="List Paragraph1"/>
    <w:basedOn w:val="Normal"/>
    <w:link w:val="ListParagraph"/>
    <w:qFormat/>
    <w:pPr>
      <w:widowControl/>
      <w:spacing w:lineRule="auto" w:line="276" w:before="0" w:after="200"/>
      <w:ind w:left="720"/>
      <w:contextualSpacing/>
    </w:pPr>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Tahoma" w:cs="Noto Sans"/>
      <w:color w:val="000000"/>
      <w:spacing w:val="0"/>
      <w:kern w:val="0"/>
      <w:sz w:val="28"/>
      <w:szCs w:val="20"/>
      <w:lang w:val="ru-RU" w:eastAsia="zh-CN" w:bidi="hi-IN"/>
    </w:rPr>
  </w:style>
  <w:style w:type="paragraph" w:styleId="annotationreference1">
    <w:name w:val="annotation reference1"/>
    <w:basedOn w:val="DefaultParagraphFont1"/>
    <w:link w:val="CommentReference"/>
    <w:qFormat/>
    <w:pPr/>
    <w:rPr>
      <w:sz w:val="16"/>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Tahoma" w:cs="Noto Sans"/>
      <w:color w:val="000000"/>
      <w:spacing w:val="0"/>
      <w:kern w:val="0"/>
      <w:sz w:val="22"/>
      <w:szCs w:val="20"/>
      <w:lang w:val="ru-RU" w:eastAsia="zh-CN" w:bidi="hi-IN"/>
    </w:rPr>
  </w:style>
  <w:style w:type="paragraph" w:styleId="Style13">
    <w:name w:val="Колонтитулы"/>
    <w:qFormat/>
    <w:pPr>
      <w:widowControl/>
      <w:suppressAutoHyphens w:val="true"/>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user2">
    <w:name w:val="Колонтитулы (user)"/>
    <w:basedOn w:val="Normal"/>
    <w:qFormat/>
    <w:pPr/>
    <w:rPr/>
  </w:style>
  <w:style w:type="paragraph" w:styleId="Footer">
    <w:name w:val="footer"/>
    <w:basedOn w:val="Normal"/>
    <w:pPr>
      <w:widowControl/>
      <w:tabs>
        <w:tab w:val="clear" w:pos="708"/>
        <w:tab w:val="center" w:pos="4677" w:leader="none"/>
        <w:tab w:val="right" w:pos="9355" w:leader="none"/>
      </w:tabs>
    </w:pPr>
    <w:rPr/>
  </w:style>
  <w:style w:type="paragraph" w:styleId="formattext1">
    <w:name w:val="formattext1"/>
    <w:basedOn w:val="Normal"/>
    <w:link w:val="formattext"/>
    <w:qFormat/>
    <w:pPr>
      <w:widowControl/>
      <w:spacing w:beforeAutospacing="1" w:afterAutospacing="1"/>
    </w:pPr>
    <w:rPr>
      <w:rFonts w:ascii="Times New Roman" w:hAnsi="Times New Roman"/>
      <w:sz w:val="24"/>
    </w:rPr>
  </w:style>
  <w:style w:type="paragraph" w:styleId="BodyText21">
    <w:name w:val="Body Text 21"/>
    <w:basedOn w:val="Normal"/>
    <w:link w:val="BodyText2"/>
    <w:qFormat/>
    <w:pPr>
      <w:widowControl/>
      <w:spacing w:lineRule="auto" w:line="480" w:before="0" w:after="120"/>
    </w:pPr>
    <w:rPr/>
  </w:style>
  <w:style w:type="paragraph" w:styleId="ConsPlusNonformat1">
    <w:name w:val="ConsPlusNonformat1"/>
    <w:link w:val="ConsPlusNonformat"/>
    <w:qFormat/>
    <w:pPr>
      <w:widowControl w:val="false"/>
      <w:suppressAutoHyphens w:val="tru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consplusnormal2">
    <w:name w:val="consplusnormal2"/>
    <w:basedOn w:val="Normal"/>
    <w:link w:val="consplusnormal"/>
    <w:qFormat/>
    <w:pPr>
      <w:widowControl/>
      <w:spacing w:before="187" w:after="187"/>
      <w:ind w:left="187" w:right="187"/>
    </w:pPr>
    <w:rPr>
      <w:rFonts w:ascii="Times New Roman" w:hAnsi="Times New Roman"/>
      <w:sz w:val="24"/>
    </w:rPr>
  </w:style>
  <w:style w:type="paragraph" w:styleId="11">
    <w:name w:val="Гипертекстовая ссылка1"/>
    <w:basedOn w:val="DefaultParagraphFont1"/>
    <w:link w:val="Style9"/>
    <w:qFormat/>
    <w:pPr/>
    <w:rPr>
      <w:color w:val="106BBE"/>
    </w:rPr>
  </w:style>
  <w:style w:type="paragraph" w:styleId="FootnoteSymbol">
    <w:name w:val="Footnote Symbol"/>
    <w:basedOn w:val="DefaultParagraphFont1"/>
    <w:qFormat/>
    <w:pPr/>
    <w:rPr>
      <w:vertAlign w:val="superscript"/>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Calibri" w:hAnsi="Calibri" w:eastAsia="Tahoma" w:cs="Noto Sans" w:asciiTheme="minorAscii" w:hAnsiTheme="minorHAnsi"/>
      <w:color w:val="000000"/>
      <w:spacing w:val="0"/>
      <w:kern w:val="0"/>
      <w:sz w:val="22"/>
      <w:szCs w:val="20"/>
      <w:lang w:val="ru-RU" w:eastAsia="zh-CN" w:bidi="hi-IN"/>
    </w:rPr>
  </w:style>
  <w:style w:type="paragraph" w:styleId="annotationsubject1">
    <w:name w:val="annotation subject1"/>
    <w:basedOn w:val="CommentText"/>
    <w:next w:val="CommentText"/>
    <w:link w:val="annotationsubject"/>
    <w:qFormat/>
    <w:pPr/>
    <w:rPr>
      <w:b/>
    </w:rPr>
  </w:style>
  <w:style w:type="paragraph" w:styleId="CommentText">
    <w:name w:val="annotation text"/>
    <w:basedOn w:val="Normal"/>
    <w:pPr/>
    <w:rPr>
      <w:sz w:val="20"/>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Tahoma" w:cs="Noto Sans"/>
      <w:color w:val="000000"/>
      <w:spacing w:val="0"/>
      <w:kern w:val="0"/>
      <w:sz w:val="28"/>
      <w:szCs w:val="20"/>
      <w:lang w:val="ru-RU" w:eastAsia="zh-CN" w:bidi="hi-IN"/>
    </w:rPr>
  </w:style>
  <w:style w:type="paragraph" w:styleId="BalloonText1">
    <w:name w:val="Balloon Text1"/>
    <w:basedOn w:val="Normal"/>
    <w:link w:val="BalloonText"/>
    <w:qFormat/>
    <w:pPr/>
    <w:rPr>
      <w:rFonts w:ascii="Tahoma" w:hAnsi="Tahoma"/>
      <w:sz w:val="16"/>
    </w:rPr>
  </w:style>
  <w:style w:type="paragraph" w:styleId="BodyTextIndent21">
    <w:name w:val="Body Text Indent 21"/>
    <w:basedOn w:val="Normal"/>
    <w:link w:val="BodyTextIndent2"/>
    <w:qFormat/>
    <w:pPr>
      <w:widowControl/>
      <w:spacing w:lineRule="auto" w:line="480" w:before="0" w:after="120"/>
      <w:ind w:left="283"/>
    </w:pPr>
    <w:rPr/>
  </w:style>
  <w:style w:type="paragraph" w:styleId="apple-converted-space1">
    <w:name w:val="apple-converted-space1"/>
    <w:basedOn w:val="DefaultParagraphFont1"/>
    <w:link w:val="apple-converted-space"/>
    <w:qFormat/>
    <w:pPr/>
    <w:rPr/>
  </w:style>
  <w:style w:type="paragraph" w:styleId="Internetlink">
    <w:name w:val="Internet link"/>
    <w:basedOn w:val="DefaultParagraphFont1"/>
    <w:qFormat/>
    <w:pPr/>
    <w:rPr>
      <w:color w:val="0000FF"/>
      <w:u w:val="single"/>
    </w:rPr>
  </w:style>
  <w:style w:type="paragraph" w:styleId="Footnote1">
    <w:name w:val="Footnote1"/>
    <w:basedOn w:val="Normal"/>
    <w:link w:val="Footnote"/>
    <w:qFormat/>
    <w:pPr/>
    <w:rPr>
      <w:sz w:val="20"/>
    </w:rPr>
  </w:style>
  <w:style w:type="paragraph" w:styleId="ConsNormal1">
    <w:name w:val="ConsNormal1"/>
    <w:link w:val="ConsNormal"/>
    <w:qFormat/>
    <w:pPr>
      <w:widowControl w:val="false"/>
      <w:suppressAutoHyphens w:val="true"/>
      <w:bidi w:val="0"/>
      <w:spacing w:lineRule="auto" w:line="240" w:before="0" w:after="0"/>
      <w:ind w:firstLine="720" w:left="0" w:right="0"/>
      <w:jc w:val="left"/>
    </w:pPr>
    <w:rPr>
      <w:rFonts w:ascii="Arial" w:hAnsi="Arial" w:eastAsia="Tahoma" w:cs="Noto Sans"/>
      <w:color w:val="000000"/>
      <w:spacing w:val="0"/>
      <w:kern w:val="0"/>
      <w:sz w:val="20"/>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Tahoma" w:cs="Noto Sans"/>
      <w:b/>
      <w:color w:val="000000"/>
      <w:spacing w:val="0"/>
      <w:kern w:val="0"/>
      <w:sz w:val="28"/>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Tahoma" w:cs="Noto Sans"/>
      <w:color w:val="000000"/>
      <w:spacing w:val="0"/>
      <w:kern w:val="0"/>
      <w:sz w:val="28"/>
      <w:szCs w:val="20"/>
      <w:lang w:val="ru-RU" w:eastAsia="zh-CN" w:bidi="hi-IN"/>
    </w:rPr>
  </w:style>
  <w:style w:type="paragraph" w:styleId="Header">
    <w:name w:val="header"/>
    <w:basedOn w:val="Normal"/>
    <w:pPr>
      <w:widowControl/>
      <w:tabs>
        <w:tab w:val="clear" w:pos="708"/>
        <w:tab w:val="center" w:pos="4677" w:leader="none"/>
        <w:tab w:val="right" w:pos="9355" w:leader="none"/>
      </w:tabs>
    </w:pPr>
    <w:rPr>
      <w:rFonts w:ascii="Times New Roman" w:hAnsi="Times New Roman"/>
      <w:sz w:val="20"/>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Tahoma" w:cs="Noto Sans"/>
      <w:color w:val="000000"/>
      <w:spacing w:val="0"/>
      <w:kern w:val="0"/>
      <w:sz w:val="28"/>
      <w:szCs w:val="20"/>
      <w:lang w:val="ru-RU" w:eastAsia="zh-CN" w:bidi="hi-IN"/>
    </w:rPr>
  </w:style>
  <w:style w:type="paragraph" w:styleId="BodyTextIndent">
    <w:name w:val="Body Text Indent"/>
    <w:basedOn w:val="Normal"/>
    <w:pPr>
      <w:widowControl/>
      <w:ind w:firstLine="851"/>
    </w:pPr>
    <w:rPr>
      <w:rFonts w:ascii="Times New Roman" w:hAnsi="Times New Roman"/>
      <w:sz w:val="24"/>
    </w:rPr>
  </w:style>
  <w:style w:type="paragraph" w:styleId="321">
    <w:name w:val="Основной текст с отступом 321"/>
    <w:basedOn w:val="Normal"/>
    <w:link w:val="32"/>
    <w:qFormat/>
    <w:pPr>
      <w:widowControl w:val="false"/>
      <w:ind w:firstLine="709"/>
      <w:jc w:val="both"/>
    </w:pPr>
    <w:rPr>
      <w:rFonts w:ascii="Times New Roman" w:hAnsi="Times New Roman"/>
      <w:sz w:val="28"/>
    </w:rPr>
  </w:style>
  <w:style w:type="paragraph" w:styleId="111">
    <w:name w:val="Обычный11"/>
    <w:link w:val="1"/>
    <w:qFormat/>
    <w:pPr>
      <w:widowControl/>
      <w:suppressAutoHyphens w:val="true"/>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Tahoma" w:cs="Noto Sans"/>
      <w:color w:val="000000"/>
      <w:spacing w:val="0"/>
      <w:kern w:val="0"/>
      <w:sz w:val="28"/>
      <w:szCs w:val="20"/>
      <w:lang w:val="ru-RU" w:eastAsia="zh-CN" w:bidi="hi-IN"/>
    </w:rPr>
  </w:style>
  <w:style w:type="paragraph" w:styleId="ConsPlusNormal3">
    <w:name w:val="ConsPlusNormal3"/>
    <w:link w:val="ConsPlusNormal1"/>
    <w:qFormat/>
    <w:pPr>
      <w:widowControl w:val="false"/>
      <w:suppressAutoHyphens w:val="true"/>
      <w:bidi w:val="0"/>
      <w:spacing w:lineRule="auto" w:line="240" w:before="0" w:after="0"/>
      <w:ind w:hanging="0" w:left="0" w:right="0"/>
      <w:jc w:val="left"/>
    </w:pPr>
    <w:rPr>
      <w:rFonts w:ascii="Arial" w:hAnsi="Arial" w:eastAsia="Tahoma" w:cs="Noto Sans"/>
      <w:color w:val="000000"/>
      <w:spacing w:val="0"/>
      <w:kern w:val="0"/>
      <w:sz w:val="20"/>
      <w:szCs w:val="20"/>
      <w:lang w:val="ru-RU" w:eastAsia="zh-CN" w:bidi="hi-IN"/>
    </w:rPr>
  </w:style>
  <w:style w:type="paragraph" w:styleId="headertext1">
    <w:name w:val="headertext1"/>
    <w:basedOn w:val="Normal"/>
    <w:link w:val="headertext"/>
    <w:qFormat/>
    <w:pPr>
      <w:widowControl/>
      <w:spacing w:beforeAutospacing="1" w:afterAutospacing="1"/>
    </w:pPr>
    <w:rPr>
      <w:rFonts w:ascii="Times New Roman" w:hAnsi="Times New Roman"/>
      <w:sz w:val="24"/>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Tahoma" w:cs="Noto Sans"/>
      <w:i/>
      <w:color w:val="000000"/>
      <w:spacing w:val="0"/>
      <w:kern w:val="0"/>
      <w:sz w:val="24"/>
      <w:szCs w:val="20"/>
      <w:lang w:val="ru-RU" w:eastAsia="zh-CN" w:bidi="hi-I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Tahoma" w:cs="Noto Sans"/>
      <w:b/>
      <w:caps/>
      <w:color w:val="000000"/>
      <w:spacing w:val="0"/>
      <w:kern w:val="0"/>
      <w:sz w:val="40"/>
      <w:szCs w:val="20"/>
      <w:lang w:val="ru-RU" w:eastAsia="zh-CN" w:bidi="hi-IN"/>
    </w:rPr>
  </w:style>
  <w:style w:type="paragraph" w:styleId="ConsNonformat1">
    <w:name w:val="ConsNonformat1"/>
    <w:link w:val="ConsNonformat"/>
    <w:qFormat/>
    <w:pPr>
      <w:widowControl w:val="false"/>
      <w:suppressAutoHyphens w:val="true"/>
      <w:bidi w:val="0"/>
      <w:spacing w:lineRule="auto" w:line="240" w:before="0" w:after="0"/>
      <w:ind w:hanging="0" w:left="0" w:right="0"/>
      <w:jc w:val="left"/>
    </w:pPr>
    <w:rPr>
      <w:rFonts w:ascii="Courier New" w:hAnsi="Courier New" w:eastAsia="Tahoma" w:cs="Noto Sans"/>
      <w:color w:val="000000"/>
      <w:spacing w:val="0"/>
      <w:kern w:val="0"/>
      <w:sz w:val="20"/>
      <w:szCs w:val="20"/>
      <w:lang w:val="ru-RU" w:eastAsia="zh-CN" w:bidi="hi-IN"/>
    </w:rPr>
  </w:style>
  <w:style w:type="paragraph" w:styleId="Standard1">
    <w:name w:val="Standard1"/>
    <w:link w:val="Standard"/>
    <w:qFormat/>
    <w:pPr>
      <w:widowControl/>
      <w:suppressAutoHyphens w:val="true"/>
      <w:bidi w:val="0"/>
      <w:spacing w:lineRule="auto" w:line="240" w:before="0" w:after="0"/>
      <w:ind w:hanging="0" w:left="0" w:right="0"/>
      <w:jc w:val="left"/>
    </w:pPr>
    <w:rPr>
      <w:rFonts w:ascii="Times New Roman" w:hAnsi="Times New Roman" w:eastAsia="Tahoma" w:cs="Noto Sans"/>
      <w:color w:val="000000"/>
      <w:spacing w:val="0"/>
      <w:kern w:val="0"/>
      <w:sz w:val="20"/>
      <w:szCs w:val="20"/>
      <w:lang w:val="ru-RU" w:eastAsia="zh-CN" w:bidi="hi-IN"/>
    </w:rPr>
  </w:style>
  <w:style w:type="paragraph" w:styleId="HTMLPreformatted1">
    <w:name w:val="HTML Preformatted1"/>
    <w:basedOn w:val="Normal"/>
    <w:link w:val="HTMLPreformatted"/>
    <w:qFormat/>
    <w:pPr/>
    <w:rPr>
      <w:rFonts w:ascii="Consolas" w:hAnsi="Consolas"/>
      <w:sz w:val="20"/>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Calibri" w:hAnsi="Calibri" w:eastAsia="Tahoma" w:cs="Noto Sans" w:asciiTheme="minorAscii" w:hAnsiTheme="minorHAnsi"/>
      <w:color w:val="000000"/>
      <w:spacing w:val="0"/>
      <w:kern w:val="0"/>
      <w:sz w:val="22"/>
      <w:szCs w:val="20"/>
      <w:lang w:val="ru-RU" w:eastAsia="zh-CN" w:bidi="hi-IN"/>
    </w:rPr>
  </w:style>
  <w:style w:type="paragraph" w:styleId="BodyText31">
    <w:name w:val="Body Text 31"/>
    <w:basedOn w:val="Normal"/>
    <w:link w:val="BodyText3"/>
    <w:qFormat/>
    <w:pPr>
      <w:widowControl/>
      <w:spacing w:before="0" w:after="120"/>
    </w:pPr>
    <w:rPr>
      <w:sz w:val="16"/>
    </w:rPr>
  </w:style>
  <w:style w:type="table" w:styleId="Style_52">
    <w:name w:val="Table Grid"/>
    <w:basedOn w:val="Style_10"/>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10">
    <w:name w:val="Normal Table"/>
    <w:tblPr>
      <w:tblCellMar>
        <w:top w:w="0" w:type="dxa"/>
        <w:left w:w="108" w:type="dxa"/>
        <w:bottom w:w="0" w:type="dxa"/>
        <w:right w:w="108" w:type="dxa"/>
      </w:tblCellMar>
    </w:tblPr>
  </w:style>
  <w:style w:type="table" w:styleId="Style_53">
    <w:name w:val="Сетка таблицы4"/>
    <w:basedOn w:val="Style_10"/>
    <w:tblPr>
      <w:tblBorders>
        <w:top w:val="single" w:color="000000" w:sz="4"/>
        <w:left w:val="single" w:color="000000" w:sz="4"/>
        <w:bottom w:val="single" w:color="000000" w:sz="4"/>
        <w:right w:val="single" w:color="000000" w:sz="4"/>
        <w:insideH w:val="single" w:color="000000" w:sz="4"/>
        <w:insideV w:val="single" w:color="000000" w:sz="4"/>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C5DF29FD25F3D014AACB2B4CC06731346FCD6F831BDC6264FE58BC4D4B90EE6AB064B3F98B532F877A291A44CpFo1I" TargetMode="External"/><Relationship Id="rId3" Type="http://schemas.openxmlformats.org/officeDocument/2006/relationships/hyperlink" Target="consultantplus://offline/ref=57CDBA7AA113CC71321D60C82D96B0316C832906F8A9029277162179129A2753D51F5EDB0DCBC0ABn7I7L" TargetMode="External"/><Relationship Id="rId4" Type="http://schemas.openxmlformats.org/officeDocument/2006/relationships/hyperlink" Target="consultantplus://offline/ref=57CDBA7AA113CC71321D60C82D96B0316C832906F8A9029277162179129A2753D51F5EDB0DCBCCADn7I8L"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LibreOffice/24.8.7.2$Linux_X86_64 LibreOffice_project/480$Build-2</Application>
  <AppVersion>15.0000</AppVersion>
  <Pages>14</Pages>
  <Words>5735</Words>
  <Characters>40782</Characters>
  <CharactersWithSpaces>46408</CharactersWithSpaces>
  <Paragraphs>266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2026-08-13T09:28:34Z</dcterms:created>
  <dc:creator/>
  <dc:description/>
  <dc:language>ru-RU</dc:language>
  <cp:lastModifiedBy/>
  <cp:lastPrinted>2026-09-02T18:30:55Z</cp:lastPrinted>
  <dcterms:modified xsi:type="dcterms:W3CDTF">2026-09-03T17:11:25Z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