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325" w:rsidRDefault="00015500" w:rsidP="00EC3325">
      <w:pPr>
        <w:widowControl w:val="0"/>
        <w:jc w:val="center"/>
        <w:rPr>
          <w:b/>
          <w:caps/>
        </w:rPr>
      </w:pPr>
      <w:r>
        <w:rPr>
          <w:b/>
          <w:caps/>
        </w:rPr>
        <w:t>Р</w:t>
      </w:r>
      <w:r w:rsidR="004460A0">
        <w:rPr>
          <w:b/>
          <w:caps/>
        </w:rPr>
        <w:t xml:space="preserve">АСЧЕТ </w:t>
      </w:r>
      <w:r w:rsidR="00EC3325">
        <w:rPr>
          <w:b/>
          <w:caps/>
        </w:rPr>
        <w:t>начальной (максимальной) цены контракта</w:t>
      </w:r>
    </w:p>
    <w:p w:rsidR="00EC3325" w:rsidRDefault="00EC3325" w:rsidP="00EC3325">
      <w:pPr>
        <w:pStyle w:val="a3"/>
        <w:widowControl w:val="0"/>
        <w:spacing w:after="0"/>
        <w:ind w:left="11560"/>
        <w:rPr>
          <w:lang w:val="ru-RU"/>
        </w:rPr>
      </w:pPr>
    </w:p>
    <w:p w:rsidR="004460A0" w:rsidRDefault="004460A0" w:rsidP="004460A0">
      <w:pPr>
        <w:pStyle w:val="a3"/>
        <w:tabs>
          <w:tab w:val="num" w:pos="360"/>
        </w:tabs>
        <w:spacing w:after="0"/>
        <w:rPr>
          <w:rFonts w:ascii="Times New Roman" w:hAnsi="Times New Roman" w:cs="Times New Roman"/>
          <w:lang w:val="ru-RU"/>
        </w:rPr>
      </w:pPr>
      <w:r>
        <w:rPr>
          <w:rFonts w:ascii="Times New Roman" w:hAnsi="Times New Roman" w:cs="Times New Roman"/>
          <w:lang w:val="ru-RU"/>
        </w:rPr>
        <w:t xml:space="preserve">           </w:t>
      </w:r>
      <w:r>
        <w:rPr>
          <w:rFonts w:ascii="Times New Roman" w:hAnsi="Times New Roman" w:cs="Times New Roman"/>
        </w:rPr>
        <w:t xml:space="preserve">Начальная (максимальная) цена контракта определена на основании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r w:rsidR="008B131D" w:rsidRPr="008B131D">
        <w:rPr>
          <w:rFonts w:ascii="Times New Roman" w:hAnsi="Times New Roman" w:cs="Times New Roman"/>
          <w:lang w:val="ru-RU"/>
        </w:rPr>
        <w:t xml:space="preserve">утвержденных Приказом Министерства экономического развития РФ от 2 октября 2013г №567 и в соответствии с Приказом </w:t>
      </w:r>
      <w:proofErr w:type="spellStart"/>
      <w:r w:rsidR="008B131D" w:rsidRPr="008B131D">
        <w:rPr>
          <w:rFonts w:ascii="Times New Roman" w:hAnsi="Times New Roman" w:cs="Times New Roman"/>
          <w:lang w:val="ru-RU"/>
        </w:rPr>
        <w:t>Росфинмониторинга</w:t>
      </w:r>
      <w:proofErr w:type="spellEnd"/>
      <w:r w:rsidR="008B131D" w:rsidRPr="008B131D">
        <w:rPr>
          <w:rFonts w:ascii="Times New Roman" w:hAnsi="Times New Roman" w:cs="Times New Roman"/>
          <w:lang w:val="ru-RU"/>
        </w:rPr>
        <w:t xml:space="preserve"> от 20.05.2026 № 105</w:t>
      </w:r>
      <w:r w:rsidR="008B131D" w:rsidRPr="008B131D">
        <w:rPr>
          <w:rFonts w:ascii="Times New Roman" w:hAnsi="Times New Roman" w:cs="Times New Roman"/>
          <w:b/>
          <w:i/>
          <w:lang w:val="ru-RU"/>
        </w:rPr>
        <w:t xml:space="preserve"> </w:t>
      </w:r>
      <w:r w:rsidR="008B131D" w:rsidRPr="008B131D">
        <w:rPr>
          <w:rFonts w:ascii="Times New Roman" w:hAnsi="Times New Roman" w:cs="Times New Roman"/>
          <w:lang w:val="ru-RU"/>
        </w:rPr>
        <w:t>«Об утверждении нормативных затрат на обеспечение функций межрегиональных управлений Федеральной службы по финансовому мониторингу».</w:t>
      </w:r>
    </w:p>
    <w:p w:rsidR="004460A0" w:rsidRDefault="004460A0" w:rsidP="004460A0">
      <w:pPr>
        <w:pStyle w:val="a3"/>
        <w:tabs>
          <w:tab w:val="num" w:pos="360"/>
        </w:tabs>
        <w:spacing w:after="0"/>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lang w:val="ru-RU"/>
        </w:rPr>
        <w:t xml:space="preserve">       </w:t>
      </w:r>
      <w:r>
        <w:rPr>
          <w:rFonts w:ascii="Times New Roman" w:hAnsi="Times New Roman" w:cs="Times New Roman"/>
          <w:bCs/>
        </w:rPr>
        <w:t xml:space="preserve">Для проведения расчета начальной (максимальной) цены контракта использован метод сопоставимых </w:t>
      </w:r>
      <w:r>
        <w:rPr>
          <w:rFonts w:ascii="Times New Roman" w:hAnsi="Times New Roman" w:cs="Times New Roman"/>
          <w:bCs/>
          <w:lang w:val="ru-RU"/>
        </w:rPr>
        <w:t xml:space="preserve">рыночных </w:t>
      </w:r>
      <w:r>
        <w:rPr>
          <w:rFonts w:ascii="Times New Roman" w:hAnsi="Times New Roman" w:cs="Times New Roman"/>
          <w:bCs/>
        </w:rPr>
        <w:t xml:space="preserve">цен (анализ рынка). </w:t>
      </w:r>
    </w:p>
    <w:p w:rsidR="00EC3325" w:rsidRDefault="00EC3325" w:rsidP="00EC3325">
      <w:pPr>
        <w:pStyle w:val="a3"/>
        <w:tabs>
          <w:tab w:val="num" w:pos="360"/>
        </w:tabs>
        <w:spacing w:after="0"/>
        <w:rPr>
          <w:bCs/>
          <w:lang w:val="ru-RU"/>
        </w:rPr>
      </w:pPr>
    </w:p>
    <w:p w:rsidR="00343A8F" w:rsidRDefault="0040394B" w:rsidP="00343A8F">
      <w:pPr>
        <w:widowControl w:val="0"/>
        <w:tabs>
          <w:tab w:val="left" w:pos="360"/>
        </w:tabs>
        <w:autoSpaceDE w:val="0"/>
        <w:autoSpaceDN w:val="0"/>
        <w:adjustRightInd w:val="0"/>
        <w:jc w:val="center"/>
        <w:rPr>
          <w:color w:val="000000"/>
        </w:rPr>
      </w:pPr>
      <w:r>
        <w:rPr>
          <w:color w:val="000000"/>
        </w:rPr>
        <w:t xml:space="preserve">Поставка </w:t>
      </w:r>
      <w:r w:rsidR="002B6B15">
        <w:rPr>
          <w:color w:val="000000"/>
        </w:rPr>
        <w:t>хозяйственных товаров</w:t>
      </w:r>
      <w:r>
        <w:rPr>
          <w:color w:val="000000"/>
        </w:rPr>
        <w:t xml:space="preserve"> </w:t>
      </w:r>
    </w:p>
    <w:p w:rsidR="000760E5" w:rsidRPr="000760E5" w:rsidRDefault="000760E5" w:rsidP="00343A8F">
      <w:pPr>
        <w:widowControl w:val="0"/>
        <w:tabs>
          <w:tab w:val="left" w:pos="360"/>
        </w:tabs>
        <w:autoSpaceDE w:val="0"/>
        <w:autoSpaceDN w:val="0"/>
        <w:adjustRightInd w:val="0"/>
        <w:jc w:val="center"/>
        <w:rPr>
          <w:color w:val="000000"/>
          <w:sz w:val="14"/>
        </w:rPr>
      </w:pPr>
    </w:p>
    <w:tbl>
      <w:tblPr>
        <w:tblW w:w="10206" w:type="dxa"/>
        <w:tblInd w:w="-572" w:type="dxa"/>
        <w:tblLayout w:type="fixed"/>
        <w:tblLook w:val="04A0" w:firstRow="1" w:lastRow="0" w:firstColumn="1" w:lastColumn="0" w:noHBand="0" w:noVBand="1"/>
      </w:tblPr>
      <w:tblGrid>
        <w:gridCol w:w="3119"/>
        <w:gridCol w:w="992"/>
        <w:gridCol w:w="1134"/>
        <w:gridCol w:w="1276"/>
        <w:gridCol w:w="992"/>
        <w:gridCol w:w="1276"/>
        <w:gridCol w:w="1417"/>
      </w:tblGrid>
      <w:tr w:rsidR="009E517F" w:rsidRPr="0040394B" w:rsidTr="00835BA9">
        <w:trPr>
          <w:trHeight w:val="600"/>
        </w:trPr>
        <w:tc>
          <w:tcPr>
            <w:tcW w:w="3119" w:type="dxa"/>
            <w:tcBorders>
              <w:top w:val="single" w:sz="4" w:space="0" w:color="auto"/>
              <w:left w:val="single" w:sz="4" w:space="0" w:color="auto"/>
              <w:bottom w:val="single" w:sz="4" w:space="0" w:color="auto"/>
              <w:right w:val="single" w:sz="4" w:space="0" w:color="auto"/>
            </w:tcBorders>
            <w:shd w:val="clear" w:color="auto" w:fill="auto"/>
            <w:noWrap/>
            <w:hideMark/>
          </w:tcPr>
          <w:p w:rsidR="009E517F" w:rsidRPr="0040394B" w:rsidRDefault="009E517F" w:rsidP="00835BA9">
            <w:pPr>
              <w:jc w:val="center"/>
              <w:rPr>
                <w:color w:val="000000"/>
                <w:sz w:val="22"/>
                <w:szCs w:val="22"/>
              </w:rPr>
            </w:pPr>
            <w:r w:rsidRPr="0040394B">
              <w:rPr>
                <w:color w:val="000000"/>
                <w:sz w:val="22"/>
                <w:szCs w:val="22"/>
              </w:rPr>
              <w:t>Наименование</w:t>
            </w:r>
          </w:p>
        </w:tc>
        <w:tc>
          <w:tcPr>
            <w:tcW w:w="992" w:type="dxa"/>
            <w:tcBorders>
              <w:top w:val="single" w:sz="4" w:space="0" w:color="auto"/>
              <w:left w:val="nil"/>
              <w:bottom w:val="single" w:sz="4" w:space="0" w:color="auto"/>
              <w:right w:val="single" w:sz="4" w:space="0" w:color="auto"/>
            </w:tcBorders>
            <w:shd w:val="clear" w:color="auto" w:fill="auto"/>
            <w:hideMark/>
          </w:tcPr>
          <w:p w:rsidR="009E517F" w:rsidRPr="0040394B" w:rsidRDefault="009E517F" w:rsidP="00835BA9">
            <w:pPr>
              <w:jc w:val="center"/>
              <w:rPr>
                <w:color w:val="000000"/>
                <w:sz w:val="22"/>
                <w:szCs w:val="22"/>
              </w:rPr>
            </w:pPr>
            <w:r w:rsidRPr="0040394B">
              <w:rPr>
                <w:color w:val="000000"/>
                <w:sz w:val="22"/>
                <w:szCs w:val="22"/>
              </w:rPr>
              <w:t>кол-во</w:t>
            </w:r>
          </w:p>
        </w:tc>
        <w:tc>
          <w:tcPr>
            <w:tcW w:w="1134" w:type="dxa"/>
            <w:tcBorders>
              <w:top w:val="single" w:sz="4" w:space="0" w:color="auto"/>
              <w:left w:val="nil"/>
              <w:bottom w:val="single" w:sz="4" w:space="0" w:color="auto"/>
              <w:right w:val="single" w:sz="4" w:space="0" w:color="auto"/>
            </w:tcBorders>
            <w:shd w:val="clear" w:color="auto" w:fill="auto"/>
            <w:hideMark/>
          </w:tcPr>
          <w:p w:rsidR="009E517F" w:rsidRPr="0040394B" w:rsidRDefault="009E517F" w:rsidP="00835BA9">
            <w:pPr>
              <w:jc w:val="center"/>
              <w:rPr>
                <w:color w:val="000000"/>
                <w:sz w:val="22"/>
                <w:szCs w:val="22"/>
              </w:rPr>
            </w:pPr>
            <w:r w:rsidRPr="0040394B">
              <w:rPr>
                <w:color w:val="000000"/>
                <w:sz w:val="22"/>
                <w:szCs w:val="22"/>
              </w:rPr>
              <w:t>поставщик №1</w:t>
            </w:r>
          </w:p>
        </w:tc>
        <w:tc>
          <w:tcPr>
            <w:tcW w:w="1276" w:type="dxa"/>
            <w:tcBorders>
              <w:top w:val="single" w:sz="4" w:space="0" w:color="auto"/>
              <w:left w:val="nil"/>
              <w:bottom w:val="single" w:sz="4" w:space="0" w:color="auto"/>
              <w:right w:val="single" w:sz="4" w:space="0" w:color="auto"/>
            </w:tcBorders>
            <w:shd w:val="clear" w:color="auto" w:fill="auto"/>
            <w:hideMark/>
          </w:tcPr>
          <w:p w:rsidR="009E517F" w:rsidRPr="0040394B" w:rsidRDefault="009E517F" w:rsidP="00835BA9">
            <w:pPr>
              <w:jc w:val="center"/>
              <w:rPr>
                <w:color w:val="000000"/>
                <w:sz w:val="22"/>
                <w:szCs w:val="22"/>
              </w:rPr>
            </w:pPr>
            <w:r w:rsidRPr="0040394B">
              <w:rPr>
                <w:color w:val="000000"/>
                <w:sz w:val="22"/>
                <w:szCs w:val="22"/>
              </w:rPr>
              <w:t>поставщик №2</w:t>
            </w:r>
          </w:p>
        </w:tc>
        <w:tc>
          <w:tcPr>
            <w:tcW w:w="992" w:type="dxa"/>
            <w:tcBorders>
              <w:top w:val="single" w:sz="4" w:space="0" w:color="auto"/>
              <w:left w:val="nil"/>
              <w:bottom w:val="single" w:sz="4" w:space="0" w:color="auto"/>
              <w:right w:val="single" w:sz="4" w:space="0" w:color="auto"/>
            </w:tcBorders>
            <w:shd w:val="clear" w:color="auto" w:fill="auto"/>
            <w:hideMark/>
          </w:tcPr>
          <w:p w:rsidR="009E517F" w:rsidRPr="0040394B" w:rsidRDefault="009E517F" w:rsidP="00835BA9">
            <w:pPr>
              <w:jc w:val="center"/>
              <w:rPr>
                <w:color w:val="000000"/>
                <w:sz w:val="22"/>
                <w:szCs w:val="22"/>
              </w:rPr>
            </w:pPr>
            <w:r w:rsidRPr="0040394B">
              <w:rPr>
                <w:color w:val="000000"/>
                <w:sz w:val="22"/>
                <w:szCs w:val="22"/>
              </w:rPr>
              <w:t>поставщик №3</w:t>
            </w:r>
          </w:p>
        </w:tc>
        <w:tc>
          <w:tcPr>
            <w:tcW w:w="1276" w:type="dxa"/>
            <w:tcBorders>
              <w:top w:val="single" w:sz="4" w:space="0" w:color="auto"/>
              <w:left w:val="nil"/>
              <w:bottom w:val="single" w:sz="4" w:space="0" w:color="auto"/>
              <w:right w:val="single" w:sz="4" w:space="0" w:color="auto"/>
            </w:tcBorders>
            <w:shd w:val="clear" w:color="auto" w:fill="auto"/>
            <w:hideMark/>
          </w:tcPr>
          <w:p w:rsidR="009E517F" w:rsidRPr="0040394B" w:rsidRDefault="009E517F" w:rsidP="00835BA9">
            <w:pPr>
              <w:jc w:val="center"/>
              <w:rPr>
                <w:color w:val="000000"/>
                <w:sz w:val="22"/>
                <w:szCs w:val="22"/>
              </w:rPr>
            </w:pPr>
            <w:r w:rsidRPr="0040394B">
              <w:rPr>
                <w:color w:val="000000"/>
                <w:sz w:val="22"/>
                <w:szCs w:val="22"/>
              </w:rPr>
              <w:t>начальная цена</w:t>
            </w:r>
          </w:p>
        </w:tc>
        <w:tc>
          <w:tcPr>
            <w:tcW w:w="1417" w:type="dxa"/>
            <w:tcBorders>
              <w:top w:val="single" w:sz="4" w:space="0" w:color="auto"/>
              <w:left w:val="nil"/>
              <w:bottom w:val="single" w:sz="4" w:space="0" w:color="auto"/>
              <w:right w:val="single" w:sz="4" w:space="0" w:color="auto"/>
            </w:tcBorders>
            <w:shd w:val="clear" w:color="auto" w:fill="auto"/>
            <w:hideMark/>
          </w:tcPr>
          <w:p w:rsidR="009E517F" w:rsidRPr="0040394B" w:rsidRDefault="009E517F" w:rsidP="00835BA9">
            <w:pPr>
              <w:jc w:val="center"/>
              <w:rPr>
                <w:color w:val="000000"/>
                <w:sz w:val="22"/>
                <w:szCs w:val="22"/>
              </w:rPr>
            </w:pPr>
            <w:r w:rsidRPr="0040394B">
              <w:rPr>
                <w:color w:val="000000"/>
                <w:sz w:val="22"/>
                <w:szCs w:val="22"/>
              </w:rPr>
              <w:t>сумма</w:t>
            </w:r>
          </w:p>
        </w:tc>
      </w:tr>
      <w:tr w:rsidR="009E517F" w:rsidRPr="0040394B" w:rsidTr="00835BA9">
        <w:trPr>
          <w:trHeight w:val="300"/>
        </w:trPr>
        <w:tc>
          <w:tcPr>
            <w:tcW w:w="3119" w:type="dxa"/>
            <w:tcBorders>
              <w:top w:val="single" w:sz="4" w:space="0" w:color="auto"/>
              <w:left w:val="single" w:sz="4" w:space="0" w:color="auto"/>
              <w:right w:val="single" w:sz="4" w:space="0" w:color="auto"/>
            </w:tcBorders>
            <w:shd w:val="clear" w:color="auto" w:fill="auto"/>
            <w:noWrap/>
            <w:hideMark/>
          </w:tcPr>
          <w:p w:rsidR="009E517F" w:rsidRPr="0040394B" w:rsidRDefault="009E517F" w:rsidP="00835BA9">
            <w:pPr>
              <w:jc w:val="left"/>
              <w:rPr>
                <w:color w:val="000000"/>
                <w:sz w:val="22"/>
                <w:szCs w:val="22"/>
              </w:rPr>
            </w:pPr>
            <w:r w:rsidRPr="00C6255D">
              <w:t>Мыло жидкое с дозатором</w:t>
            </w:r>
            <w:r>
              <w:t>, 500мл</w:t>
            </w:r>
          </w:p>
        </w:tc>
        <w:tc>
          <w:tcPr>
            <w:tcW w:w="992" w:type="dxa"/>
            <w:tcBorders>
              <w:top w:val="nil"/>
              <w:left w:val="nil"/>
              <w:bottom w:val="single" w:sz="4" w:space="0" w:color="auto"/>
              <w:right w:val="single" w:sz="4" w:space="0" w:color="auto"/>
            </w:tcBorders>
            <w:shd w:val="clear" w:color="auto" w:fill="auto"/>
            <w:noWrap/>
            <w:vAlign w:val="center"/>
            <w:hideMark/>
          </w:tcPr>
          <w:p w:rsidR="009E517F" w:rsidRPr="00FD2B57" w:rsidRDefault="009E517F" w:rsidP="00835BA9">
            <w:pPr>
              <w:snapToGrid w:val="0"/>
              <w:jc w:val="center"/>
            </w:pPr>
            <w:r>
              <w:t>20</w:t>
            </w:r>
          </w:p>
        </w:tc>
        <w:tc>
          <w:tcPr>
            <w:tcW w:w="1134" w:type="dxa"/>
            <w:tcBorders>
              <w:top w:val="nil"/>
              <w:left w:val="nil"/>
              <w:bottom w:val="single" w:sz="4" w:space="0" w:color="auto"/>
              <w:right w:val="single" w:sz="4" w:space="0" w:color="auto"/>
            </w:tcBorders>
            <w:shd w:val="clear" w:color="auto" w:fill="auto"/>
            <w:vAlign w:val="center"/>
            <w:hideMark/>
          </w:tcPr>
          <w:p w:rsidR="009E517F" w:rsidRPr="0040394B" w:rsidRDefault="009E517F" w:rsidP="00835BA9">
            <w:pPr>
              <w:jc w:val="center"/>
              <w:rPr>
                <w:color w:val="000000"/>
                <w:sz w:val="22"/>
                <w:szCs w:val="22"/>
              </w:rPr>
            </w:pPr>
            <w:r>
              <w:rPr>
                <w:color w:val="000000"/>
                <w:sz w:val="22"/>
                <w:szCs w:val="22"/>
              </w:rPr>
              <w:t>81,00</w:t>
            </w:r>
          </w:p>
        </w:tc>
        <w:tc>
          <w:tcPr>
            <w:tcW w:w="1276" w:type="dxa"/>
            <w:tcBorders>
              <w:top w:val="nil"/>
              <w:left w:val="nil"/>
              <w:bottom w:val="single" w:sz="4" w:space="0" w:color="auto"/>
              <w:right w:val="single" w:sz="4" w:space="0" w:color="auto"/>
            </w:tcBorders>
            <w:shd w:val="clear" w:color="auto" w:fill="auto"/>
            <w:vAlign w:val="center"/>
            <w:hideMark/>
          </w:tcPr>
          <w:p w:rsidR="009E517F" w:rsidRPr="0040394B" w:rsidRDefault="009E517F" w:rsidP="00835BA9">
            <w:pPr>
              <w:jc w:val="center"/>
              <w:rPr>
                <w:color w:val="000000"/>
                <w:sz w:val="22"/>
                <w:szCs w:val="22"/>
              </w:rPr>
            </w:pPr>
            <w:r>
              <w:rPr>
                <w:color w:val="000000"/>
                <w:sz w:val="22"/>
                <w:szCs w:val="22"/>
              </w:rPr>
              <w:t>98,74</w:t>
            </w:r>
          </w:p>
        </w:tc>
        <w:tc>
          <w:tcPr>
            <w:tcW w:w="992" w:type="dxa"/>
            <w:tcBorders>
              <w:top w:val="nil"/>
              <w:left w:val="nil"/>
              <w:bottom w:val="single" w:sz="4" w:space="0" w:color="auto"/>
              <w:right w:val="single" w:sz="4" w:space="0" w:color="auto"/>
            </w:tcBorders>
            <w:shd w:val="clear" w:color="auto" w:fill="auto"/>
            <w:vAlign w:val="center"/>
            <w:hideMark/>
          </w:tcPr>
          <w:p w:rsidR="009E517F" w:rsidRPr="0040394B" w:rsidRDefault="00330F78" w:rsidP="00835BA9">
            <w:pPr>
              <w:jc w:val="center"/>
              <w:rPr>
                <w:color w:val="000000"/>
                <w:sz w:val="22"/>
                <w:szCs w:val="22"/>
              </w:rPr>
            </w:pPr>
            <w:r>
              <w:rPr>
                <w:color w:val="000000"/>
                <w:sz w:val="22"/>
                <w:szCs w:val="22"/>
              </w:rPr>
              <w:t>132</w:t>
            </w:r>
            <w:r w:rsidR="009E517F">
              <w:rPr>
                <w:color w:val="000000"/>
                <w:sz w:val="22"/>
                <w:szCs w:val="22"/>
              </w:rPr>
              <w:t>,00</w:t>
            </w:r>
          </w:p>
        </w:tc>
        <w:tc>
          <w:tcPr>
            <w:tcW w:w="1276" w:type="dxa"/>
            <w:tcBorders>
              <w:top w:val="nil"/>
              <w:left w:val="nil"/>
              <w:bottom w:val="single" w:sz="4" w:space="0" w:color="auto"/>
              <w:right w:val="single" w:sz="4" w:space="0" w:color="auto"/>
            </w:tcBorders>
            <w:shd w:val="clear" w:color="auto" w:fill="auto"/>
            <w:vAlign w:val="center"/>
            <w:hideMark/>
          </w:tcPr>
          <w:p w:rsidR="009E517F" w:rsidRPr="0040394B" w:rsidRDefault="009E517F" w:rsidP="00835BA9">
            <w:pPr>
              <w:jc w:val="center"/>
              <w:rPr>
                <w:color w:val="000000"/>
                <w:sz w:val="22"/>
                <w:szCs w:val="22"/>
              </w:rPr>
            </w:pPr>
            <w:r>
              <w:rPr>
                <w:color w:val="000000"/>
                <w:sz w:val="22"/>
                <w:szCs w:val="22"/>
              </w:rPr>
              <w:t>81,00</w:t>
            </w:r>
          </w:p>
        </w:tc>
        <w:tc>
          <w:tcPr>
            <w:tcW w:w="1417" w:type="dxa"/>
            <w:tcBorders>
              <w:top w:val="nil"/>
              <w:left w:val="nil"/>
              <w:bottom w:val="single" w:sz="4" w:space="0" w:color="auto"/>
              <w:right w:val="single" w:sz="4" w:space="0" w:color="auto"/>
            </w:tcBorders>
            <w:shd w:val="clear" w:color="auto" w:fill="auto"/>
            <w:vAlign w:val="center"/>
            <w:hideMark/>
          </w:tcPr>
          <w:p w:rsidR="009E517F" w:rsidRPr="0040394B" w:rsidRDefault="009E517F" w:rsidP="00835BA9">
            <w:pPr>
              <w:jc w:val="center"/>
              <w:rPr>
                <w:color w:val="000000"/>
                <w:sz w:val="22"/>
                <w:szCs w:val="22"/>
              </w:rPr>
            </w:pPr>
            <w:r>
              <w:rPr>
                <w:color w:val="000000"/>
                <w:sz w:val="22"/>
                <w:szCs w:val="22"/>
              </w:rPr>
              <w:t>1 620,00</w:t>
            </w:r>
          </w:p>
        </w:tc>
      </w:tr>
      <w:tr w:rsidR="009E517F" w:rsidRPr="0040394B" w:rsidTr="00835BA9">
        <w:trPr>
          <w:trHeight w:val="300"/>
        </w:trPr>
        <w:tc>
          <w:tcPr>
            <w:tcW w:w="3119" w:type="dxa"/>
            <w:tcBorders>
              <w:top w:val="single" w:sz="4" w:space="0" w:color="auto"/>
              <w:left w:val="single" w:sz="4" w:space="0" w:color="auto"/>
              <w:right w:val="single" w:sz="4" w:space="0" w:color="auto"/>
            </w:tcBorders>
            <w:shd w:val="clear" w:color="auto" w:fill="auto"/>
            <w:noWrap/>
          </w:tcPr>
          <w:p w:rsidR="009E517F" w:rsidRPr="00190EC3" w:rsidRDefault="009E517F" w:rsidP="00835BA9">
            <w:pPr>
              <w:jc w:val="left"/>
              <w:rPr>
                <w:color w:val="000000" w:themeColor="text1"/>
              </w:rPr>
            </w:pPr>
            <w:r w:rsidRPr="00C6255D">
              <w:t>Мыло туалетное 100 г антибактериальное, бумажная упаковка</w:t>
            </w:r>
          </w:p>
        </w:tc>
        <w:tc>
          <w:tcPr>
            <w:tcW w:w="992" w:type="dxa"/>
            <w:tcBorders>
              <w:top w:val="nil"/>
              <w:left w:val="nil"/>
              <w:bottom w:val="single" w:sz="4" w:space="0" w:color="auto"/>
              <w:right w:val="single" w:sz="4" w:space="0" w:color="auto"/>
            </w:tcBorders>
            <w:shd w:val="clear" w:color="auto" w:fill="auto"/>
            <w:noWrap/>
            <w:vAlign w:val="center"/>
          </w:tcPr>
          <w:p w:rsidR="009E517F" w:rsidRDefault="009E517F" w:rsidP="00835BA9">
            <w:pPr>
              <w:snapToGrid w:val="0"/>
              <w:jc w:val="center"/>
            </w:pPr>
            <w:r w:rsidRPr="00C6255D">
              <w:t>10</w:t>
            </w:r>
          </w:p>
        </w:tc>
        <w:tc>
          <w:tcPr>
            <w:tcW w:w="1134" w:type="dxa"/>
            <w:tcBorders>
              <w:top w:val="nil"/>
              <w:left w:val="nil"/>
              <w:bottom w:val="single" w:sz="4" w:space="0" w:color="auto"/>
              <w:right w:val="single" w:sz="4" w:space="0" w:color="auto"/>
            </w:tcBorders>
            <w:shd w:val="clear" w:color="auto" w:fill="auto"/>
            <w:vAlign w:val="center"/>
          </w:tcPr>
          <w:p w:rsidR="009E517F" w:rsidRPr="0040394B" w:rsidRDefault="00330F78" w:rsidP="00330F78">
            <w:pPr>
              <w:jc w:val="center"/>
              <w:rPr>
                <w:color w:val="000000"/>
                <w:sz w:val="22"/>
                <w:szCs w:val="22"/>
              </w:rPr>
            </w:pPr>
            <w:r w:rsidRPr="00330F78">
              <w:rPr>
                <w:color w:val="000000"/>
                <w:sz w:val="22"/>
                <w:szCs w:val="22"/>
              </w:rPr>
              <w:t>32,00</w:t>
            </w:r>
          </w:p>
        </w:tc>
        <w:tc>
          <w:tcPr>
            <w:tcW w:w="1276" w:type="dxa"/>
            <w:tcBorders>
              <w:top w:val="nil"/>
              <w:left w:val="nil"/>
              <w:bottom w:val="single" w:sz="4" w:space="0" w:color="auto"/>
              <w:right w:val="single" w:sz="4" w:space="0" w:color="auto"/>
            </w:tcBorders>
            <w:shd w:val="clear" w:color="auto" w:fill="auto"/>
            <w:vAlign w:val="center"/>
          </w:tcPr>
          <w:p w:rsidR="009E517F" w:rsidRPr="0040394B" w:rsidRDefault="00330F78" w:rsidP="00835BA9">
            <w:pPr>
              <w:jc w:val="center"/>
              <w:rPr>
                <w:color w:val="000000"/>
                <w:sz w:val="22"/>
                <w:szCs w:val="22"/>
              </w:rPr>
            </w:pPr>
            <w:r w:rsidRPr="00330F78">
              <w:rPr>
                <w:color w:val="000000"/>
                <w:sz w:val="22"/>
                <w:szCs w:val="22"/>
              </w:rPr>
              <w:t>40,90</w:t>
            </w:r>
          </w:p>
        </w:tc>
        <w:tc>
          <w:tcPr>
            <w:tcW w:w="992" w:type="dxa"/>
            <w:tcBorders>
              <w:top w:val="nil"/>
              <w:left w:val="nil"/>
              <w:bottom w:val="single" w:sz="4" w:space="0" w:color="auto"/>
              <w:right w:val="single" w:sz="4" w:space="0" w:color="auto"/>
            </w:tcBorders>
            <w:shd w:val="clear" w:color="auto" w:fill="auto"/>
            <w:vAlign w:val="center"/>
          </w:tcPr>
          <w:p w:rsidR="009E517F" w:rsidRPr="0040394B" w:rsidRDefault="009E517F" w:rsidP="00835BA9">
            <w:pPr>
              <w:jc w:val="center"/>
              <w:rPr>
                <w:color w:val="000000"/>
                <w:sz w:val="22"/>
                <w:szCs w:val="22"/>
              </w:rPr>
            </w:pPr>
            <w:r>
              <w:rPr>
                <w:color w:val="000000"/>
                <w:sz w:val="22"/>
                <w:szCs w:val="22"/>
              </w:rPr>
              <w:t>41,80</w:t>
            </w:r>
          </w:p>
        </w:tc>
        <w:tc>
          <w:tcPr>
            <w:tcW w:w="1276" w:type="dxa"/>
            <w:tcBorders>
              <w:top w:val="nil"/>
              <w:left w:val="nil"/>
              <w:bottom w:val="single" w:sz="4" w:space="0" w:color="auto"/>
              <w:right w:val="single" w:sz="4" w:space="0" w:color="auto"/>
            </w:tcBorders>
            <w:shd w:val="clear" w:color="auto" w:fill="auto"/>
            <w:vAlign w:val="center"/>
          </w:tcPr>
          <w:p w:rsidR="009E517F" w:rsidRPr="0040394B" w:rsidRDefault="00330F78" w:rsidP="00835BA9">
            <w:pPr>
              <w:jc w:val="center"/>
              <w:rPr>
                <w:color w:val="000000"/>
                <w:sz w:val="22"/>
                <w:szCs w:val="22"/>
              </w:rPr>
            </w:pPr>
            <w:r w:rsidRPr="00330F78">
              <w:rPr>
                <w:color w:val="000000"/>
                <w:sz w:val="22"/>
                <w:szCs w:val="22"/>
              </w:rPr>
              <w:t>32,00</w:t>
            </w:r>
          </w:p>
        </w:tc>
        <w:tc>
          <w:tcPr>
            <w:tcW w:w="1417" w:type="dxa"/>
            <w:tcBorders>
              <w:top w:val="nil"/>
              <w:left w:val="nil"/>
              <w:bottom w:val="single" w:sz="4" w:space="0" w:color="auto"/>
              <w:right w:val="single" w:sz="4" w:space="0" w:color="auto"/>
            </w:tcBorders>
            <w:shd w:val="clear" w:color="auto" w:fill="auto"/>
            <w:vAlign w:val="center"/>
          </w:tcPr>
          <w:p w:rsidR="009E517F" w:rsidRPr="0040394B" w:rsidRDefault="001053F5" w:rsidP="00835BA9">
            <w:pPr>
              <w:jc w:val="center"/>
              <w:rPr>
                <w:color w:val="000000"/>
                <w:sz w:val="22"/>
                <w:szCs w:val="22"/>
              </w:rPr>
            </w:pPr>
            <w:r>
              <w:rPr>
                <w:color w:val="000000"/>
                <w:sz w:val="22"/>
                <w:szCs w:val="22"/>
              </w:rPr>
              <w:t>320,00</w:t>
            </w:r>
          </w:p>
        </w:tc>
      </w:tr>
      <w:tr w:rsidR="009E517F" w:rsidRPr="0040394B" w:rsidTr="00835BA9">
        <w:trPr>
          <w:trHeight w:val="300"/>
        </w:trPr>
        <w:tc>
          <w:tcPr>
            <w:tcW w:w="3119" w:type="dxa"/>
            <w:tcBorders>
              <w:top w:val="single" w:sz="4" w:space="0" w:color="auto"/>
              <w:left w:val="single" w:sz="4" w:space="0" w:color="auto"/>
              <w:right w:val="single" w:sz="4" w:space="0" w:color="auto"/>
            </w:tcBorders>
            <w:shd w:val="clear" w:color="auto" w:fill="auto"/>
            <w:noWrap/>
          </w:tcPr>
          <w:p w:rsidR="009E517F" w:rsidRDefault="009E517F" w:rsidP="00835BA9">
            <w:pPr>
              <w:tabs>
                <w:tab w:val="left" w:pos="2687"/>
              </w:tabs>
            </w:pPr>
            <w:r w:rsidRPr="00C6255D">
              <w:t>Баллон со сжатым воздухом для очистки техники, 400 мл</w:t>
            </w:r>
          </w:p>
        </w:tc>
        <w:tc>
          <w:tcPr>
            <w:tcW w:w="992" w:type="dxa"/>
            <w:tcBorders>
              <w:top w:val="nil"/>
              <w:left w:val="nil"/>
              <w:bottom w:val="single" w:sz="4" w:space="0" w:color="auto"/>
              <w:right w:val="single" w:sz="4" w:space="0" w:color="auto"/>
            </w:tcBorders>
            <w:shd w:val="clear" w:color="auto" w:fill="auto"/>
            <w:noWrap/>
            <w:vAlign w:val="center"/>
          </w:tcPr>
          <w:p w:rsidR="009E517F" w:rsidRDefault="009E517F" w:rsidP="00835BA9">
            <w:pPr>
              <w:snapToGrid w:val="0"/>
              <w:jc w:val="center"/>
            </w:pPr>
            <w:r w:rsidRPr="00C6255D">
              <w:t>12</w:t>
            </w:r>
          </w:p>
        </w:tc>
        <w:tc>
          <w:tcPr>
            <w:tcW w:w="1134" w:type="dxa"/>
            <w:tcBorders>
              <w:top w:val="nil"/>
              <w:left w:val="nil"/>
              <w:bottom w:val="single" w:sz="4" w:space="0" w:color="auto"/>
              <w:right w:val="single" w:sz="4" w:space="0" w:color="auto"/>
            </w:tcBorders>
            <w:shd w:val="clear" w:color="auto" w:fill="auto"/>
            <w:vAlign w:val="center"/>
          </w:tcPr>
          <w:p w:rsidR="001053F5" w:rsidRDefault="001053F5" w:rsidP="00835BA9">
            <w:pPr>
              <w:jc w:val="center"/>
              <w:rPr>
                <w:color w:val="000000"/>
                <w:sz w:val="22"/>
                <w:szCs w:val="22"/>
              </w:rPr>
            </w:pPr>
          </w:p>
          <w:p w:rsidR="001053F5" w:rsidRDefault="001053F5" w:rsidP="00835BA9">
            <w:pPr>
              <w:jc w:val="center"/>
              <w:rPr>
                <w:color w:val="000000"/>
                <w:sz w:val="22"/>
                <w:szCs w:val="22"/>
              </w:rPr>
            </w:pPr>
            <w:r>
              <w:rPr>
                <w:color w:val="000000"/>
                <w:sz w:val="22"/>
                <w:szCs w:val="22"/>
              </w:rPr>
              <w:t>133,14</w:t>
            </w:r>
          </w:p>
          <w:p w:rsidR="009E517F" w:rsidRPr="0040394B" w:rsidRDefault="009E517F" w:rsidP="00835BA9">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vAlign w:val="center"/>
          </w:tcPr>
          <w:p w:rsidR="009E517F" w:rsidRPr="0040394B" w:rsidRDefault="001053F5" w:rsidP="00835BA9">
            <w:pPr>
              <w:jc w:val="center"/>
              <w:rPr>
                <w:color w:val="000000"/>
                <w:sz w:val="22"/>
                <w:szCs w:val="22"/>
              </w:rPr>
            </w:pPr>
            <w:r>
              <w:rPr>
                <w:color w:val="000000"/>
                <w:sz w:val="22"/>
                <w:szCs w:val="22"/>
              </w:rPr>
              <w:t>179,40</w:t>
            </w:r>
          </w:p>
        </w:tc>
        <w:tc>
          <w:tcPr>
            <w:tcW w:w="992" w:type="dxa"/>
            <w:tcBorders>
              <w:top w:val="nil"/>
              <w:left w:val="nil"/>
              <w:bottom w:val="single" w:sz="4" w:space="0" w:color="auto"/>
              <w:right w:val="single" w:sz="4" w:space="0" w:color="auto"/>
            </w:tcBorders>
            <w:shd w:val="clear" w:color="auto" w:fill="auto"/>
            <w:vAlign w:val="center"/>
          </w:tcPr>
          <w:p w:rsidR="009E517F" w:rsidRPr="0040394B" w:rsidRDefault="001053F5" w:rsidP="00835BA9">
            <w:pPr>
              <w:jc w:val="center"/>
              <w:rPr>
                <w:color w:val="000000"/>
                <w:sz w:val="22"/>
                <w:szCs w:val="22"/>
              </w:rPr>
            </w:pPr>
            <w:r>
              <w:rPr>
                <w:color w:val="000000"/>
                <w:sz w:val="22"/>
                <w:szCs w:val="22"/>
              </w:rPr>
              <w:t>193,80</w:t>
            </w:r>
          </w:p>
        </w:tc>
        <w:tc>
          <w:tcPr>
            <w:tcW w:w="1276" w:type="dxa"/>
            <w:tcBorders>
              <w:top w:val="nil"/>
              <w:left w:val="nil"/>
              <w:bottom w:val="single" w:sz="4" w:space="0" w:color="auto"/>
              <w:right w:val="single" w:sz="4" w:space="0" w:color="auto"/>
            </w:tcBorders>
            <w:shd w:val="clear" w:color="auto" w:fill="auto"/>
            <w:vAlign w:val="center"/>
          </w:tcPr>
          <w:p w:rsidR="009E517F" w:rsidRPr="0040394B" w:rsidRDefault="001053F5" w:rsidP="00835BA9">
            <w:pPr>
              <w:jc w:val="center"/>
              <w:rPr>
                <w:color w:val="000000"/>
                <w:sz w:val="22"/>
                <w:szCs w:val="22"/>
              </w:rPr>
            </w:pPr>
            <w:r>
              <w:rPr>
                <w:color w:val="000000"/>
                <w:sz w:val="22"/>
                <w:szCs w:val="22"/>
              </w:rPr>
              <w:t>133,14</w:t>
            </w:r>
          </w:p>
        </w:tc>
        <w:tc>
          <w:tcPr>
            <w:tcW w:w="1417" w:type="dxa"/>
            <w:tcBorders>
              <w:top w:val="nil"/>
              <w:left w:val="nil"/>
              <w:bottom w:val="single" w:sz="4" w:space="0" w:color="auto"/>
              <w:right w:val="single" w:sz="4" w:space="0" w:color="auto"/>
            </w:tcBorders>
            <w:shd w:val="clear" w:color="auto" w:fill="auto"/>
            <w:vAlign w:val="center"/>
          </w:tcPr>
          <w:p w:rsidR="009E517F" w:rsidRPr="0040394B" w:rsidRDefault="001053F5" w:rsidP="00835BA9">
            <w:pPr>
              <w:jc w:val="center"/>
              <w:rPr>
                <w:color w:val="000000"/>
                <w:sz w:val="22"/>
                <w:szCs w:val="22"/>
              </w:rPr>
            </w:pPr>
            <w:r>
              <w:rPr>
                <w:color w:val="000000"/>
                <w:sz w:val="22"/>
                <w:szCs w:val="22"/>
              </w:rPr>
              <w:t>1 597,68</w:t>
            </w:r>
          </w:p>
        </w:tc>
      </w:tr>
      <w:tr w:rsidR="009E517F" w:rsidRPr="0040394B" w:rsidTr="00835BA9">
        <w:trPr>
          <w:trHeight w:val="300"/>
        </w:trPr>
        <w:tc>
          <w:tcPr>
            <w:tcW w:w="8789" w:type="dxa"/>
            <w:gridSpan w:val="6"/>
            <w:tcBorders>
              <w:top w:val="single" w:sz="4" w:space="0" w:color="auto"/>
              <w:left w:val="single" w:sz="4" w:space="0" w:color="auto"/>
              <w:bottom w:val="single" w:sz="4" w:space="0" w:color="auto"/>
              <w:right w:val="single" w:sz="4" w:space="0" w:color="auto"/>
            </w:tcBorders>
            <w:shd w:val="clear" w:color="auto" w:fill="auto"/>
            <w:noWrap/>
            <w:hideMark/>
          </w:tcPr>
          <w:p w:rsidR="009E517F" w:rsidRPr="00FA0E06" w:rsidRDefault="009E517F" w:rsidP="00835BA9">
            <w:pPr>
              <w:jc w:val="right"/>
              <w:rPr>
                <w:b/>
                <w:color w:val="000000"/>
                <w:sz w:val="22"/>
                <w:szCs w:val="22"/>
              </w:rPr>
            </w:pPr>
            <w:r w:rsidRPr="00FA0E06">
              <w:rPr>
                <w:b/>
                <w:color w:val="000000"/>
                <w:sz w:val="22"/>
                <w:szCs w:val="22"/>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rsidR="009E517F" w:rsidRPr="00FA0E06" w:rsidRDefault="009E517F" w:rsidP="00C45487">
            <w:pPr>
              <w:tabs>
                <w:tab w:val="left" w:pos="208"/>
                <w:tab w:val="center" w:pos="459"/>
              </w:tabs>
              <w:jc w:val="left"/>
              <w:rPr>
                <w:b/>
                <w:color w:val="000000"/>
                <w:sz w:val="22"/>
                <w:szCs w:val="22"/>
              </w:rPr>
            </w:pPr>
            <w:r>
              <w:rPr>
                <w:b/>
                <w:color w:val="000000"/>
                <w:sz w:val="22"/>
                <w:szCs w:val="22"/>
              </w:rPr>
              <w:tab/>
            </w:r>
            <w:r w:rsidRPr="00FA0E06">
              <w:rPr>
                <w:b/>
                <w:color w:val="000000"/>
                <w:sz w:val="22"/>
                <w:szCs w:val="22"/>
              </w:rPr>
              <w:tab/>
            </w:r>
            <w:r w:rsidR="001053F5">
              <w:rPr>
                <w:b/>
                <w:color w:val="000000"/>
                <w:sz w:val="22"/>
                <w:szCs w:val="22"/>
              </w:rPr>
              <w:t>3</w:t>
            </w:r>
            <w:bookmarkStart w:id="0" w:name="_GoBack"/>
            <w:bookmarkEnd w:id="0"/>
            <w:r w:rsidR="001053F5">
              <w:rPr>
                <w:b/>
                <w:color w:val="000000"/>
                <w:sz w:val="22"/>
                <w:szCs w:val="22"/>
              </w:rPr>
              <w:t> 537,68</w:t>
            </w:r>
            <w:r w:rsidRPr="00FA0E06">
              <w:rPr>
                <w:b/>
                <w:color w:val="000000"/>
                <w:sz w:val="22"/>
                <w:szCs w:val="22"/>
              </w:rPr>
              <w:fldChar w:fldCharType="begin"/>
            </w:r>
            <w:r w:rsidRPr="00FA0E06">
              <w:rPr>
                <w:b/>
                <w:color w:val="000000"/>
                <w:sz w:val="22"/>
                <w:szCs w:val="22"/>
              </w:rPr>
              <w:instrText xml:space="preserve"> =SUM(ABOVE) </w:instrText>
            </w:r>
            <w:r w:rsidRPr="00FA0E06">
              <w:rPr>
                <w:b/>
                <w:color w:val="000000"/>
                <w:sz w:val="22"/>
                <w:szCs w:val="22"/>
              </w:rPr>
              <w:fldChar w:fldCharType="end"/>
            </w:r>
          </w:p>
        </w:tc>
      </w:tr>
    </w:tbl>
    <w:p w:rsidR="00343A8F" w:rsidRDefault="00343A8F" w:rsidP="00343A8F">
      <w:pPr>
        <w:widowControl w:val="0"/>
        <w:tabs>
          <w:tab w:val="left" w:pos="360"/>
        </w:tabs>
        <w:autoSpaceDE w:val="0"/>
        <w:autoSpaceDN w:val="0"/>
        <w:adjustRightInd w:val="0"/>
        <w:jc w:val="center"/>
        <w:rPr>
          <w:color w:val="000000"/>
        </w:rPr>
      </w:pPr>
    </w:p>
    <w:p w:rsidR="00343A8F" w:rsidRPr="00343A8F" w:rsidRDefault="00506377" w:rsidP="00343A8F">
      <w:pPr>
        <w:widowControl w:val="0"/>
        <w:tabs>
          <w:tab w:val="left" w:pos="360"/>
        </w:tabs>
        <w:autoSpaceDE w:val="0"/>
        <w:autoSpaceDN w:val="0"/>
        <w:adjustRightInd w:val="0"/>
        <w:jc w:val="center"/>
        <w:rPr>
          <w:color w:val="000000"/>
        </w:rPr>
      </w:pPr>
      <w:r>
        <w:rPr>
          <w:color w:val="000000"/>
        </w:rPr>
        <w:tab/>
      </w:r>
      <w:r>
        <w:rPr>
          <w:color w:val="000000"/>
        </w:rPr>
        <w:tab/>
      </w:r>
    </w:p>
    <w:sectPr w:rsidR="00343A8F" w:rsidRPr="00343A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C6108E"/>
    <w:multiLevelType w:val="hybridMultilevel"/>
    <w:tmpl w:val="9F2871A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0B5"/>
    <w:rsid w:val="00015500"/>
    <w:rsid w:val="00023375"/>
    <w:rsid w:val="00035250"/>
    <w:rsid w:val="00036321"/>
    <w:rsid w:val="00061F03"/>
    <w:rsid w:val="000760E5"/>
    <w:rsid w:val="000D0F06"/>
    <w:rsid w:val="000F446D"/>
    <w:rsid w:val="001053F5"/>
    <w:rsid w:val="00147585"/>
    <w:rsid w:val="00152D5E"/>
    <w:rsid w:val="00192B20"/>
    <w:rsid w:val="00196D48"/>
    <w:rsid w:val="001A2210"/>
    <w:rsid w:val="002422D1"/>
    <w:rsid w:val="0024350D"/>
    <w:rsid w:val="0027223C"/>
    <w:rsid w:val="00273647"/>
    <w:rsid w:val="002A75C8"/>
    <w:rsid w:val="002B6B15"/>
    <w:rsid w:val="002C66F7"/>
    <w:rsid w:val="002C6AC9"/>
    <w:rsid w:val="002D7D59"/>
    <w:rsid w:val="003278B7"/>
    <w:rsid w:val="00330F78"/>
    <w:rsid w:val="00343A8F"/>
    <w:rsid w:val="003B10E0"/>
    <w:rsid w:val="003B65C0"/>
    <w:rsid w:val="003D0507"/>
    <w:rsid w:val="0040394B"/>
    <w:rsid w:val="0043221A"/>
    <w:rsid w:val="004460A0"/>
    <w:rsid w:val="0048023C"/>
    <w:rsid w:val="00485D9B"/>
    <w:rsid w:val="00506377"/>
    <w:rsid w:val="00563526"/>
    <w:rsid w:val="00574B27"/>
    <w:rsid w:val="005A349B"/>
    <w:rsid w:val="005B53EE"/>
    <w:rsid w:val="005C331D"/>
    <w:rsid w:val="0060718A"/>
    <w:rsid w:val="006635D2"/>
    <w:rsid w:val="0069303B"/>
    <w:rsid w:val="00697C7A"/>
    <w:rsid w:val="006B1615"/>
    <w:rsid w:val="006B2E8A"/>
    <w:rsid w:val="006B3AE1"/>
    <w:rsid w:val="006F3598"/>
    <w:rsid w:val="00725823"/>
    <w:rsid w:val="007268CE"/>
    <w:rsid w:val="00741C83"/>
    <w:rsid w:val="008274A0"/>
    <w:rsid w:val="0084356F"/>
    <w:rsid w:val="008B131D"/>
    <w:rsid w:val="008B58CA"/>
    <w:rsid w:val="008F559D"/>
    <w:rsid w:val="009073E2"/>
    <w:rsid w:val="0091716B"/>
    <w:rsid w:val="0097257F"/>
    <w:rsid w:val="00982A5B"/>
    <w:rsid w:val="009836AB"/>
    <w:rsid w:val="009A0014"/>
    <w:rsid w:val="009B2B2C"/>
    <w:rsid w:val="009E517F"/>
    <w:rsid w:val="00A37524"/>
    <w:rsid w:val="00A37973"/>
    <w:rsid w:val="00A55762"/>
    <w:rsid w:val="00A660B5"/>
    <w:rsid w:val="00A97BEC"/>
    <w:rsid w:val="00AA77E2"/>
    <w:rsid w:val="00AB0E22"/>
    <w:rsid w:val="00AF55C2"/>
    <w:rsid w:val="00B31C17"/>
    <w:rsid w:val="00B723AF"/>
    <w:rsid w:val="00BE747A"/>
    <w:rsid w:val="00C45487"/>
    <w:rsid w:val="00D616CA"/>
    <w:rsid w:val="00D62006"/>
    <w:rsid w:val="00D75B03"/>
    <w:rsid w:val="00DE001B"/>
    <w:rsid w:val="00E071D7"/>
    <w:rsid w:val="00E15B5B"/>
    <w:rsid w:val="00E430A6"/>
    <w:rsid w:val="00EB4239"/>
    <w:rsid w:val="00EC3325"/>
    <w:rsid w:val="00EC69F8"/>
    <w:rsid w:val="00F55C09"/>
    <w:rsid w:val="00F65E1A"/>
    <w:rsid w:val="00F67C5A"/>
    <w:rsid w:val="00F73690"/>
    <w:rsid w:val="00F85CBD"/>
    <w:rsid w:val="00F958FE"/>
    <w:rsid w:val="00FE0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CD1FE-3EAE-4C2A-B532-E1E1A15E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3A8F"/>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EC3325"/>
    <w:pPr>
      <w:keepNext/>
      <w:spacing w:before="240" w:after="60"/>
      <w:outlineLvl w:val="3"/>
    </w:pPr>
    <w:rPr>
      <w:rFonts w:ascii="Arial" w:hAnsi="Arial"/>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C3325"/>
    <w:rPr>
      <w:rFonts w:ascii="Arial" w:eastAsia="Times New Roman" w:hAnsi="Arial" w:cs="Times New Roman"/>
      <w:sz w:val="24"/>
      <w:szCs w:val="20"/>
      <w:lang w:val="x-none" w:eastAsia="x-none"/>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Çàã1 Знак"/>
    <w:link w:val="a3"/>
    <w:uiPriority w:val="99"/>
    <w:semiHidden/>
    <w:locked/>
    <w:rsid w:val="00EC3325"/>
    <w:rPr>
      <w:sz w:val="24"/>
      <w:szCs w:val="24"/>
      <w:lang w:val="x-none" w:eastAsia="x-none"/>
    </w:rPr>
  </w:style>
  <w:style w:type="paragraph" w:styleId="a3">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Çàã1,BO,ID,body indent"/>
    <w:basedOn w:val="a"/>
    <w:link w:val="1"/>
    <w:uiPriority w:val="99"/>
    <w:semiHidden/>
    <w:unhideWhenUsed/>
    <w:rsid w:val="00EC3325"/>
    <w:pPr>
      <w:spacing w:after="120"/>
    </w:pPr>
    <w:rPr>
      <w:rFonts w:asciiTheme="minorHAnsi" w:eastAsiaTheme="minorHAnsi" w:hAnsiTheme="minorHAnsi" w:cstheme="minorBidi"/>
      <w:lang w:val="x-none" w:eastAsia="x-none"/>
    </w:rPr>
  </w:style>
  <w:style w:type="character" w:customStyle="1" w:styleId="a4">
    <w:name w:val="Основной текст Знак"/>
    <w:basedOn w:val="a0"/>
    <w:uiPriority w:val="99"/>
    <w:semiHidden/>
    <w:rsid w:val="00EC33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5250"/>
    <w:rPr>
      <w:rFonts w:ascii="Segoe UI" w:hAnsi="Segoe UI" w:cs="Segoe UI"/>
      <w:sz w:val="18"/>
      <w:szCs w:val="18"/>
    </w:rPr>
  </w:style>
  <w:style w:type="character" w:customStyle="1" w:styleId="a6">
    <w:name w:val="Текст выноски Знак"/>
    <w:basedOn w:val="a0"/>
    <w:link w:val="a5"/>
    <w:uiPriority w:val="99"/>
    <w:semiHidden/>
    <w:rsid w:val="0003525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2283">
      <w:bodyDiv w:val="1"/>
      <w:marLeft w:val="0"/>
      <w:marRight w:val="0"/>
      <w:marTop w:val="0"/>
      <w:marBottom w:val="0"/>
      <w:divBdr>
        <w:top w:val="none" w:sz="0" w:space="0" w:color="auto"/>
        <w:left w:val="none" w:sz="0" w:space="0" w:color="auto"/>
        <w:bottom w:val="none" w:sz="0" w:space="0" w:color="auto"/>
        <w:right w:val="none" w:sz="0" w:space="0" w:color="auto"/>
      </w:divBdr>
    </w:div>
    <w:div w:id="442114033">
      <w:bodyDiv w:val="1"/>
      <w:marLeft w:val="0"/>
      <w:marRight w:val="0"/>
      <w:marTop w:val="0"/>
      <w:marBottom w:val="0"/>
      <w:divBdr>
        <w:top w:val="none" w:sz="0" w:space="0" w:color="auto"/>
        <w:left w:val="none" w:sz="0" w:space="0" w:color="auto"/>
        <w:bottom w:val="none" w:sz="0" w:space="0" w:color="auto"/>
        <w:right w:val="none" w:sz="0" w:space="0" w:color="auto"/>
      </w:divBdr>
    </w:div>
    <w:div w:id="145532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39767-3487-47CA-B875-F64560BBB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Pages>
  <Words>170</Words>
  <Characters>969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115</cp:revision>
  <cp:lastPrinted>2026-07-09T09:38:00Z</cp:lastPrinted>
  <dcterms:created xsi:type="dcterms:W3CDTF">2019-04-19T07:47:00Z</dcterms:created>
  <dcterms:modified xsi:type="dcterms:W3CDTF">2026-08-07T09:27:00Z</dcterms:modified>
</cp:coreProperties>
</file>