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8F5396B" w:rsidR="00FA37B7" w:rsidRPr="00FA37B7" w:rsidRDefault="00E733D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6D69BF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Оказание у</w:t>
          </w:r>
          <w:r w:rsidR="006D69BF" w:rsidRPr="006D69BF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слуг по проведению патентно-информационного поиска, предварительной оценке потенциальной патентоспособности, подготовке комплекта заявочных материалов и подаче в Роспатент заявки на выдачу патента Российской Федерации на изобретение в отношении технического решения «Приставка для высокопроизводительного параллельного твердофазного синтеза пептидов, совместимая с Liquid-handler системой».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2484"/>
        <w:gridCol w:w="1668"/>
        <w:gridCol w:w="698"/>
        <w:gridCol w:w="590"/>
        <w:gridCol w:w="1629"/>
        <w:gridCol w:w="88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733D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Минимальная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8DE54AB" w:rsidR="00FA37B7" w:rsidRPr="00FA37B7" w:rsidRDefault="006D69B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Times New Roman"/>
              </w:rPr>
              <w:t xml:space="preserve">Услуги по проведению патентно-информационного поиска, предварительной оценке потенциальной </w:t>
            </w:r>
            <w:r>
              <w:rPr>
                <w:rFonts w:eastAsia="Times New Roman"/>
              </w:rPr>
              <w:lastRenderedPageBreak/>
              <w:t xml:space="preserve">патентоспособности, подготовке комплекта заявочных материалов и подаче в Роспатент заявки на выдачу патента Российской Федерации на изобретение в отношении технического решения </w:t>
            </w:r>
            <w:r w:rsidRPr="00903DF0">
              <w:t xml:space="preserve">«Приставка для высокопроизводительного параллельного твердофазного синтеза пептидов, совместимая с </w:t>
            </w:r>
            <w:r>
              <w:t>L</w:t>
            </w:r>
            <w:r w:rsidRPr="00D5044E">
              <w:t>iquid</w:t>
            </w:r>
            <w:r w:rsidRPr="00903DF0">
              <w:t>-</w:t>
            </w:r>
            <w:r w:rsidRPr="00D5044E">
              <w:t>handler</w:t>
            </w:r>
            <w:r w:rsidRPr="00903DF0">
              <w:t xml:space="preserve"> системой»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72.11.20.000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18 027,76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175 000,00</w:t>
            </w:r>
          </w:p>
        </w:tc>
      </w:tr>
      <w:tr w:rsidR="00FA37B7" w:rsidRPr="00FA37B7" w14:paraId="4055F22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92C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41F5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6E6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6B2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E59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FAC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45E2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200 000,00</w:t>
            </w:r>
          </w:p>
        </w:tc>
        <w:tc>
          <w:tcPr>
            <w:tcW w:w="1200" w:type="dxa"/>
            <w:vMerge/>
            <w:vAlign w:val="center"/>
          </w:tcPr>
          <w:p w14:paraId="2A810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3E72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B33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0BF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AAB5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387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0732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3120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C4F4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EB6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34F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CBCF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175 000,00</w:t>
            </w:r>
          </w:p>
        </w:tc>
        <w:tc>
          <w:tcPr>
            <w:tcW w:w="1200" w:type="dxa"/>
            <w:vMerge/>
            <w:vAlign w:val="center"/>
          </w:tcPr>
          <w:p w14:paraId="0ED22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241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1C05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06C4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175000,00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175000,00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E733D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68595F"/>
    <w:rsid w:val="006D69BF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8595F"/>
    <w:rsid w:val="00765B1C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Перепелицына Ксения Владимировна</cp:lastModifiedBy>
  <cp:revision>9</cp:revision>
  <dcterms:created xsi:type="dcterms:W3CDTF">2024-05-21T07:43:00Z</dcterms:created>
  <dcterms:modified xsi:type="dcterms:W3CDTF">2026-08-04T12:18:00Z</dcterms:modified>
</cp:coreProperties>
</file>