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F777" w14:textId="58147EE6" w:rsidR="00C8791E" w:rsidRPr="00C8791E" w:rsidRDefault="00C8791E" w:rsidP="008852D4">
      <w:pPr>
        <w:spacing w:after="0" w:line="240" w:lineRule="auto"/>
        <w:jc w:val="center"/>
        <w:rPr>
          <w:rFonts w:ascii="Times New Roman" w:hAnsi="Times New Roman"/>
          <w:bCs/>
          <w:color w:val="FF0000"/>
          <w:sz w:val="25"/>
          <w:szCs w:val="25"/>
        </w:rPr>
      </w:pPr>
      <w:r w:rsidRPr="00C8791E">
        <w:rPr>
          <w:rFonts w:ascii="Times New Roman" w:hAnsi="Times New Roman"/>
          <w:bCs/>
          <w:color w:val="FF0000"/>
          <w:sz w:val="25"/>
          <w:szCs w:val="25"/>
        </w:rPr>
        <w:t>ПРОЕКТ</w:t>
      </w:r>
    </w:p>
    <w:p w14:paraId="5057B02C" w14:textId="3EB78318" w:rsidR="008852D4" w:rsidRPr="00AE7A86" w:rsidRDefault="008852D4" w:rsidP="008852D4">
      <w:pPr>
        <w:spacing w:after="0" w:line="240" w:lineRule="auto"/>
        <w:jc w:val="center"/>
        <w:rPr>
          <w:rFonts w:ascii="Times New Roman" w:hAnsi="Times New Roman"/>
          <w:sz w:val="25"/>
          <w:szCs w:val="25"/>
        </w:rPr>
      </w:pPr>
      <w:r w:rsidRPr="00AE7A86">
        <w:rPr>
          <w:rFonts w:ascii="Times New Roman" w:hAnsi="Times New Roman"/>
          <w:bCs/>
          <w:sz w:val="25"/>
          <w:szCs w:val="25"/>
        </w:rPr>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22CF4EBB"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D319CD">
        <w:rPr>
          <w:rFonts w:ascii="Times New Roman" w:hAnsi="Times New Roman"/>
          <w:sz w:val="25"/>
          <w:szCs w:val="25"/>
        </w:rPr>
        <w:t>6</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1F8236F1" w:rsidR="00A74477" w:rsidRPr="00137D80" w:rsidRDefault="00A74477" w:rsidP="00137D80">
      <w:pPr>
        <w:spacing w:after="0" w:line="240" w:lineRule="auto"/>
        <w:ind w:firstLine="709"/>
        <w:jc w:val="both"/>
        <w:rPr>
          <w:rFonts w:ascii="Times New Roman" w:hAnsi="Times New Roman"/>
          <w:noProof/>
        </w:rPr>
      </w:pPr>
      <w:r w:rsidRPr="00137D80">
        <w:rPr>
          <w:rFonts w:ascii="Times New Roman" w:hAnsi="Times New Roman"/>
          <w:noProof/>
        </w:rPr>
        <w:t xml:space="preserve">Управление Федеральной службы исполнения наказаний по Республике Тыва (УФСИН России по Республике Тыва), 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BC13CA">
        <w:rPr>
          <w:rFonts w:ascii="Times New Roman" w:hAnsi="Times New Roman"/>
          <w:noProof/>
        </w:rPr>
        <w:t>__________________________</w:t>
      </w:r>
      <w:r w:rsidR="0012348A" w:rsidRPr="00137D80">
        <w:rPr>
          <w:rFonts w:ascii="Times New Roman" w:hAnsi="Times New Roman"/>
          <w:noProof/>
        </w:rPr>
        <w:t xml:space="preserve">, действующего на основании </w:t>
      </w:r>
      <w:r w:rsidR="00BC13CA">
        <w:rPr>
          <w:rFonts w:ascii="Times New Roman" w:hAnsi="Times New Roman"/>
          <w:noProof/>
        </w:rPr>
        <w:t>_____________________</w:t>
      </w:r>
      <w:r w:rsidR="0019734D" w:rsidRPr="00137D80">
        <w:rPr>
          <w:rFonts w:ascii="Times New Roman" w:hAnsi="Times New Roman"/>
          <w:noProof/>
        </w:rPr>
        <w:t>,</w:t>
      </w:r>
      <w:r w:rsidRPr="00137D80">
        <w:rPr>
          <w:rFonts w:ascii="Times New Roman" w:hAnsi="Times New Roman"/>
          <w:noProof/>
        </w:rPr>
        <w:t xml:space="preserve"> с одной стороны, и </w:t>
      </w:r>
      <w:r w:rsidR="00BC13CA">
        <w:rPr>
          <w:rFonts w:ascii="Times New Roman" w:hAnsi="Times New Roman"/>
          <w:noProof/>
        </w:rPr>
        <w:t>____________________________</w:t>
      </w:r>
      <w:r w:rsidRPr="00137D80">
        <w:rPr>
          <w:rFonts w:ascii="Times New Roman" w:hAnsi="Times New Roman"/>
          <w:noProof/>
        </w:rPr>
        <w:t>, именуем</w:t>
      </w:r>
      <w:r w:rsidR="0019734D" w:rsidRPr="00137D80">
        <w:rPr>
          <w:rFonts w:ascii="Times New Roman" w:hAnsi="Times New Roman"/>
          <w:noProof/>
        </w:rPr>
        <w:t>ый</w:t>
      </w:r>
      <w:r w:rsidRPr="00137D80">
        <w:rPr>
          <w:rFonts w:ascii="Times New Roman" w:hAnsi="Times New Roman"/>
          <w:noProof/>
        </w:rPr>
        <w:t xml:space="preserve"> в дальнейшем «Поставщик», действующ</w:t>
      </w:r>
      <w:r w:rsidR="00BC13CA">
        <w:rPr>
          <w:rFonts w:ascii="Times New Roman" w:hAnsi="Times New Roman"/>
          <w:noProof/>
        </w:rPr>
        <w:t>ий</w:t>
      </w:r>
      <w:r w:rsidRPr="00137D80">
        <w:rPr>
          <w:rFonts w:ascii="Times New Roman" w:hAnsi="Times New Roman"/>
          <w:noProof/>
        </w:rPr>
        <w:t xml:space="preserve"> на основании </w:t>
      </w:r>
      <w:r w:rsidR="00BC13CA">
        <w:rPr>
          <w:rFonts w:ascii="Times New Roman" w:hAnsi="Times New Roman"/>
          <w:noProof/>
        </w:rPr>
        <w:t>____________________</w:t>
      </w:r>
      <w:r w:rsidR="00137D80">
        <w:rPr>
          <w:rFonts w:ascii="Times New Roman" w:eastAsia="Times New Roman" w:hAnsi="Times New Roman"/>
          <w:lang w:eastAsia="ru-RU"/>
        </w:rPr>
        <w:t>,</w:t>
      </w:r>
      <w:r w:rsidRPr="00137D80">
        <w:rPr>
          <w:rFonts w:ascii="Times New Roman" w:hAnsi="Times New Roman"/>
          <w:noProof/>
        </w:rPr>
        <w:t xml:space="preserve"> с другой стороны, именуемые в дальнейшем Стороны, </w:t>
      </w:r>
      <w:r w:rsidR="004E0283">
        <w:rPr>
          <w:rFonts w:ascii="Times New Roman" w:hAnsi="Times New Roman"/>
          <w:noProof/>
        </w:rPr>
        <w:br/>
      </w:r>
      <w:r w:rsidRPr="00137D80">
        <w:rPr>
          <w:rFonts w:ascii="Times New Roman" w:hAnsi="Times New Roman"/>
          <w:noProof/>
        </w:rPr>
        <w:t xml:space="preserve">с соблюдением требований Федерального закона от 05.04.2013 № 44-ФЗ «О контрактной системе </w:t>
      </w:r>
      <w:r w:rsidR="004E0283">
        <w:rPr>
          <w:rFonts w:ascii="Times New Roman" w:hAnsi="Times New Roman"/>
          <w:noProof/>
        </w:rPr>
        <w:br/>
      </w:r>
      <w:r w:rsidRPr="00137D80">
        <w:rPr>
          <w:rFonts w:ascii="Times New Roman" w:hAnsi="Times New Roman"/>
          <w:noProof/>
        </w:rPr>
        <w:t>в сфере закупок товаров, работ, услуг для обеспечения государственных и муниципальных нужд» (далее по тексту Закон 44-ФЗ), руководствуясь:</w:t>
      </w:r>
    </w:p>
    <w:p w14:paraId="3FC8689E" w14:textId="590BCCC8" w:rsidR="00E23A04" w:rsidRDefault="00E23A04" w:rsidP="00E23A04">
      <w:pPr>
        <w:spacing w:after="0" w:line="240" w:lineRule="auto"/>
        <w:ind w:firstLine="720"/>
        <w:jc w:val="both"/>
        <w:rPr>
          <w:rFonts w:ascii="Times New Roman" w:eastAsia="Times New Roman" w:hAnsi="Times New Roman"/>
          <w:noProof/>
          <w:lang w:eastAsia="ru-RU"/>
        </w:rPr>
      </w:pPr>
      <w:r w:rsidRPr="00B7156B">
        <w:rPr>
          <w:rFonts w:ascii="Times New Roman" w:eastAsia="Times New Roman" w:hAnsi="Times New Roman"/>
          <w:noProof/>
          <w:lang w:eastAsia="ru-RU"/>
        </w:rPr>
        <w:t>Федеральны</w:t>
      </w:r>
      <w:r>
        <w:rPr>
          <w:rFonts w:ascii="Times New Roman" w:eastAsia="Times New Roman" w:hAnsi="Times New Roman"/>
          <w:noProof/>
          <w:lang w:eastAsia="ru-RU"/>
        </w:rPr>
        <w:t>м</w:t>
      </w:r>
      <w:r w:rsidRPr="00B7156B">
        <w:rPr>
          <w:rFonts w:ascii="Times New Roman" w:eastAsia="Times New Roman" w:hAnsi="Times New Roman"/>
          <w:noProof/>
          <w:lang w:eastAsia="ru-RU"/>
        </w:rPr>
        <w:t xml:space="preserve"> закон</w:t>
      </w:r>
      <w:r>
        <w:rPr>
          <w:rFonts w:ascii="Times New Roman" w:eastAsia="Times New Roman" w:hAnsi="Times New Roman"/>
          <w:noProof/>
          <w:lang w:eastAsia="ru-RU"/>
        </w:rPr>
        <w:t>ом</w:t>
      </w:r>
      <w:r w:rsidRPr="00B7156B">
        <w:rPr>
          <w:rFonts w:ascii="Times New Roman" w:eastAsia="Times New Roman" w:hAnsi="Times New Roman"/>
          <w:noProof/>
          <w:lang w:eastAsia="ru-RU"/>
        </w:rPr>
        <w:t xml:space="preserve"> от </w:t>
      </w:r>
      <w:r w:rsidR="005C1250">
        <w:rPr>
          <w:rFonts w:ascii="Times New Roman" w:eastAsia="Times New Roman" w:hAnsi="Times New Roman"/>
          <w:noProof/>
          <w:lang w:eastAsia="ru-RU"/>
        </w:rPr>
        <w:t>28.11.2025</w:t>
      </w:r>
      <w:r w:rsidRPr="00B7156B">
        <w:rPr>
          <w:rFonts w:ascii="Times New Roman" w:eastAsia="Times New Roman" w:hAnsi="Times New Roman"/>
          <w:noProof/>
          <w:lang w:eastAsia="ru-RU"/>
        </w:rPr>
        <w:t xml:space="preserve"> N </w:t>
      </w:r>
      <w:r w:rsidR="005C1250">
        <w:rPr>
          <w:rFonts w:ascii="Times New Roman" w:eastAsia="Times New Roman" w:hAnsi="Times New Roman"/>
          <w:noProof/>
          <w:lang w:eastAsia="ru-RU"/>
        </w:rPr>
        <w:t>426</w:t>
      </w:r>
      <w:r w:rsidRPr="00B7156B">
        <w:rPr>
          <w:rFonts w:ascii="Times New Roman" w:eastAsia="Times New Roman" w:hAnsi="Times New Roman"/>
          <w:noProof/>
          <w:lang w:eastAsia="ru-RU"/>
        </w:rPr>
        <w:t xml:space="preserve">-ФЗ </w:t>
      </w:r>
      <w:r>
        <w:rPr>
          <w:rFonts w:ascii="Times New Roman" w:eastAsia="Times New Roman" w:hAnsi="Times New Roman"/>
          <w:noProof/>
          <w:lang w:eastAsia="ru-RU"/>
        </w:rPr>
        <w:t>«</w:t>
      </w:r>
      <w:r w:rsidRPr="00B7156B">
        <w:rPr>
          <w:rFonts w:ascii="Times New Roman" w:eastAsia="Times New Roman" w:hAnsi="Times New Roman"/>
          <w:noProof/>
          <w:lang w:eastAsia="ru-RU"/>
        </w:rPr>
        <w:t>О федеральном бюджете на 202</w:t>
      </w:r>
      <w:r w:rsidR="00D319CD">
        <w:rPr>
          <w:rFonts w:ascii="Times New Roman" w:eastAsia="Times New Roman" w:hAnsi="Times New Roman"/>
          <w:noProof/>
          <w:lang w:eastAsia="ru-RU"/>
        </w:rPr>
        <w:t>6</w:t>
      </w:r>
      <w:r w:rsidRPr="00B7156B">
        <w:rPr>
          <w:rFonts w:ascii="Times New Roman" w:eastAsia="Times New Roman" w:hAnsi="Times New Roman"/>
          <w:noProof/>
          <w:lang w:eastAsia="ru-RU"/>
        </w:rPr>
        <w:t xml:space="preserve"> год </w:t>
      </w:r>
      <w:r w:rsidR="004E0283">
        <w:rPr>
          <w:rFonts w:ascii="Times New Roman" w:eastAsia="Times New Roman" w:hAnsi="Times New Roman"/>
          <w:noProof/>
          <w:lang w:eastAsia="ru-RU"/>
        </w:rPr>
        <w:br/>
      </w:r>
      <w:r w:rsidRPr="00B7156B">
        <w:rPr>
          <w:rFonts w:ascii="Times New Roman" w:eastAsia="Times New Roman" w:hAnsi="Times New Roman"/>
          <w:noProof/>
          <w:lang w:eastAsia="ru-RU"/>
        </w:rPr>
        <w:t>и на плановый период 202</w:t>
      </w:r>
      <w:r w:rsidR="00D319CD">
        <w:rPr>
          <w:rFonts w:ascii="Times New Roman" w:eastAsia="Times New Roman" w:hAnsi="Times New Roman"/>
          <w:noProof/>
          <w:lang w:eastAsia="ru-RU"/>
        </w:rPr>
        <w:t>7</w:t>
      </w:r>
      <w:r w:rsidRPr="00B7156B">
        <w:rPr>
          <w:rFonts w:ascii="Times New Roman" w:eastAsia="Times New Roman" w:hAnsi="Times New Roman"/>
          <w:noProof/>
          <w:lang w:eastAsia="ru-RU"/>
        </w:rPr>
        <w:t xml:space="preserve"> и 202</w:t>
      </w:r>
      <w:r w:rsidR="00D319CD">
        <w:rPr>
          <w:rFonts w:ascii="Times New Roman" w:eastAsia="Times New Roman" w:hAnsi="Times New Roman"/>
          <w:noProof/>
          <w:lang w:eastAsia="ru-RU"/>
        </w:rPr>
        <w:t>8</w:t>
      </w:r>
      <w:r w:rsidRPr="00B7156B">
        <w:rPr>
          <w:rFonts w:ascii="Times New Roman" w:eastAsia="Times New Roman" w:hAnsi="Times New Roman"/>
          <w:noProof/>
          <w:lang w:eastAsia="ru-RU"/>
        </w:rPr>
        <w:t xml:space="preserve"> годов</w:t>
      </w:r>
      <w:r>
        <w:rPr>
          <w:rFonts w:ascii="Times New Roman" w:eastAsia="Times New Roman" w:hAnsi="Times New Roman"/>
          <w:noProof/>
          <w:lang w:eastAsia="ru-RU"/>
        </w:rPr>
        <w:t>»;</w:t>
      </w:r>
    </w:p>
    <w:p w14:paraId="051C5078" w14:textId="77777777" w:rsidR="00C8791E" w:rsidRDefault="00C17F9A" w:rsidP="00137D80">
      <w:pPr>
        <w:pStyle w:val="1"/>
        <w:numPr>
          <w:ilvl w:val="0"/>
          <w:numId w:val="0"/>
        </w:numPr>
        <w:spacing w:before="0" w:after="0" w:line="285" w:lineRule="atLeast"/>
        <w:ind w:firstLine="709"/>
        <w:rPr>
          <w:b w:val="0"/>
          <w:noProof/>
          <w:sz w:val="22"/>
          <w:szCs w:val="22"/>
        </w:rPr>
      </w:pPr>
      <w:r w:rsidRPr="00137D80">
        <w:rPr>
          <w:b w:val="0"/>
          <w:noProof/>
          <w:sz w:val="22"/>
          <w:szCs w:val="22"/>
        </w:rPr>
        <w:t>иными нормативными правовыми актами Российской Федерации, на основании проведенной закупочной сессии (№</w:t>
      </w:r>
      <w:r w:rsidR="00137D80">
        <w:rPr>
          <w:b w:val="0"/>
          <w:noProof/>
          <w:sz w:val="22"/>
          <w:szCs w:val="22"/>
        </w:rPr>
        <w:t xml:space="preserve"> </w:t>
      </w:r>
      <w:r w:rsidR="00BC13CA">
        <w:rPr>
          <w:rStyle w:val="text-green"/>
          <w:b w:val="0"/>
          <w:bCs w:val="0"/>
          <w:sz w:val="22"/>
          <w:szCs w:val="22"/>
        </w:rPr>
        <w:t>___________________</w:t>
      </w:r>
      <w:r w:rsidRPr="00137D80">
        <w:rPr>
          <w:b w:val="0"/>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w:t>
      </w:r>
    </w:p>
    <w:p w14:paraId="7B5140F9" w14:textId="01FD0260" w:rsidR="00C17F9A" w:rsidRPr="00137D80" w:rsidRDefault="00C17F9A" w:rsidP="00C8791E">
      <w:pPr>
        <w:pStyle w:val="1"/>
        <w:numPr>
          <w:ilvl w:val="0"/>
          <w:numId w:val="0"/>
        </w:numPr>
        <w:spacing w:before="0" w:after="0" w:line="285" w:lineRule="atLeast"/>
        <w:jc w:val="left"/>
        <w:rPr>
          <w:b w:val="0"/>
          <w:bCs w:val="0"/>
          <w:sz w:val="22"/>
          <w:szCs w:val="22"/>
        </w:rPr>
      </w:pPr>
      <w:r w:rsidRPr="00137D80">
        <w:rPr>
          <w:b w:val="0"/>
          <w:noProof/>
          <w:sz w:val="22"/>
          <w:szCs w:val="22"/>
        </w:rPr>
        <w:t>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1B733749"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заказчика </w:t>
      </w:r>
      <w:r w:rsidR="00906FB7">
        <w:rPr>
          <w:sz w:val="22"/>
          <w:szCs w:val="22"/>
        </w:rPr>
        <w:t>строительные материалы для капитального ремонта</w:t>
      </w:r>
      <w:r w:rsidR="009644E9" w:rsidRPr="009644E9">
        <w:rPr>
          <w:sz w:val="22"/>
          <w:szCs w:val="22"/>
        </w:rPr>
        <w:t xml:space="preserve"> </w:t>
      </w:r>
      <w:r w:rsidRPr="000B799A">
        <w:rPr>
          <w:noProof/>
          <w:sz w:val="22"/>
          <w:szCs w:val="22"/>
        </w:rPr>
        <w:t xml:space="preserve">(далее – товар) по адресу, цене, в ассортименте, количестве 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1E560600" w14:textId="77777777" w:rsidR="006604FA" w:rsidRPr="000B799A" w:rsidRDefault="006604FA" w:rsidP="006604FA">
      <w:pPr>
        <w:pStyle w:val="13"/>
        <w:spacing w:line="240" w:lineRule="auto"/>
        <w:rPr>
          <w:noProof/>
          <w:sz w:val="22"/>
          <w:szCs w:val="22"/>
        </w:rPr>
      </w:pPr>
      <w:r w:rsidRPr="000B799A">
        <w:rPr>
          <w:noProof/>
          <w:sz w:val="22"/>
          <w:szCs w:val="22"/>
        </w:rPr>
        <w:t>1.2.1. Представитель Государственного заказчика – лицо(а), уполномоченное УФСИН России по Республике Тыва по приемке товара, по проведению экспертизы результатов, предусмотренных Контрактом.</w:t>
      </w:r>
    </w:p>
    <w:p w14:paraId="6530ED8A" w14:textId="3B57933B" w:rsidR="006604FA" w:rsidRPr="008F4D3A" w:rsidRDefault="006604FA" w:rsidP="00335645">
      <w:pPr>
        <w:pStyle w:val="13"/>
        <w:spacing w:line="240" w:lineRule="auto"/>
        <w:rPr>
          <w:noProof/>
          <w:sz w:val="22"/>
          <w:szCs w:val="22"/>
        </w:rPr>
      </w:pPr>
      <w:r w:rsidRPr="000B799A">
        <w:rPr>
          <w:noProof/>
          <w:sz w:val="22"/>
          <w:szCs w:val="22"/>
        </w:rPr>
        <w:t xml:space="preserve">1.2.2. Грузополучатель(и) Государственного заказчика – УФСИН России по Республике Тыва либо учреждение(я) уголовно-исполнительной системы по Республике Тыва, указанное(ые) в Спецификации  (приложение № 1) и уполномоченное(ые) Государственным заказчиком на приемку товара и предъявление претензий к Поставщику в случае неисполнения или ненадлежащего </w:t>
      </w:r>
      <w:r w:rsidRPr="008F4D3A">
        <w:rPr>
          <w:noProof/>
          <w:sz w:val="22"/>
          <w:szCs w:val="22"/>
        </w:rPr>
        <w:t>исполнения Поставщиком обязательств по Контракту (далее также – Грузополучатель(и).</w:t>
      </w:r>
    </w:p>
    <w:p w14:paraId="78F78075" w14:textId="0F8435B2" w:rsidR="00DB7CEB" w:rsidRPr="00DB7CEB" w:rsidRDefault="006604FA" w:rsidP="00DB7CEB">
      <w:pPr>
        <w:suppressAutoHyphens w:val="0"/>
        <w:spacing w:after="0"/>
        <w:textAlignment w:val="center"/>
        <w:rPr>
          <w:rFonts w:ascii="Times New Roman" w:hAnsi="Times New Roman"/>
        </w:rPr>
      </w:pPr>
      <w:r w:rsidRPr="008F4D3A">
        <w:rPr>
          <w:rFonts w:ascii="Times New Roman" w:hAnsi="Times New Roman"/>
          <w:noProof/>
        </w:rPr>
        <w:t>1.3. Идентификационный код закупки</w:t>
      </w:r>
    </w:p>
    <w:p w14:paraId="2115A22C" w14:textId="412C531E" w:rsidR="00F52F9E" w:rsidRPr="008F4D3A" w:rsidRDefault="00F52F9E" w:rsidP="00335645">
      <w:pPr>
        <w:suppressAutoHyphens w:val="0"/>
        <w:spacing w:after="0"/>
        <w:textAlignment w:val="center"/>
        <w:rPr>
          <w:rFonts w:ascii="Times New Roman" w:eastAsia="Times New Roman" w:hAnsi="Times New Roman"/>
          <w:lang w:eastAsia="ru-RU"/>
        </w:rPr>
      </w:pPr>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7777777" w:rsidR="006604FA" w:rsidRPr="000B799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11F7367E" w14:textId="77777777" w:rsidR="00F13F6C" w:rsidRDefault="00F13F6C" w:rsidP="00F13F6C">
      <w:pPr>
        <w:pStyle w:val="af3"/>
        <w:ind w:firstLine="708"/>
        <w:jc w:val="both"/>
        <w:rPr>
          <w:rFonts w:ascii="Times New Roman" w:hAnsi="Times New Roman"/>
          <w:noProof/>
        </w:rPr>
      </w:pPr>
      <w:r w:rsidRPr="00697B09">
        <w:rPr>
          <w:rFonts w:ascii="Times New Roman" w:hAnsi="Times New Roman"/>
          <w:noProof/>
        </w:rPr>
        <w:t xml:space="preserve">2.1.3. </w:t>
      </w:r>
      <w:r w:rsidRPr="00C14654">
        <w:rPr>
          <w:rFonts w:ascii="Times New Roman" w:hAnsi="Times New Roman"/>
          <w:noProof/>
          <w:color w:val="7030A0"/>
        </w:rPr>
        <w:t xml:space="preserve">В ходе исполнения Контракта </w:t>
      </w:r>
      <w:r>
        <w:rPr>
          <w:rFonts w:ascii="Times New Roman" w:hAnsi="Times New Roman"/>
          <w:noProof/>
          <w:color w:val="7030A0"/>
        </w:rPr>
        <w:t>п</w:t>
      </w:r>
      <w:r w:rsidRPr="00671423">
        <w:rPr>
          <w:rFonts w:ascii="Times New Roman" w:hAnsi="Times New Roman"/>
          <w:noProof/>
          <w:color w:val="7030A0"/>
        </w:rPr>
        <w:t>ринять решение об одностороннем отказе от исполнения Контракта</w:t>
      </w:r>
      <w:r>
        <w:rPr>
          <w:rFonts w:ascii="Times New Roman" w:hAnsi="Times New Roman"/>
          <w:noProof/>
          <w:color w:val="7030A0"/>
        </w:rPr>
        <w:t xml:space="preserve"> по основаниям, предусмотренным пунктом 1 части 15 статьи 95 Закона 44-ФЗ.</w:t>
      </w:r>
    </w:p>
    <w:p w14:paraId="067D8483" w14:textId="2A6D7BFA"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1129AE">
        <w:rPr>
          <w:rFonts w:ascii="Times New Roman" w:hAnsi="Times New Roman"/>
          <w:noProof/>
        </w:rPr>
        <w:t>4</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519720B1" w:rsidR="006604FA" w:rsidRDefault="006604FA" w:rsidP="006604FA">
      <w:pPr>
        <w:pStyle w:val="13"/>
        <w:spacing w:line="240" w:lineRule="auto"/>
        <w:ind w:firstLine="709"/>
        <w:rPr>
          <w:noProof/>
          <w:sz w:val="22"/>
          <w:szCs w:val="22"/>
        </w:rPr>
      </w:pPr>
      <w:r w:rsidRPr="00697B09">
        <w:rPr>
          <w:noProof/>
          <w:sz w:val="22"/>
          <w:szCs w:val="22"/>
        </w:rPr>
        <w:t>2.1.</w:t>
      </w:r>
      <w:r w:rsidR="001129AE">
        <w:rPr>
          <w:noProof/>
          <w:sz w:val="22"/>
          <w:szCs w:val="22"/>
        </w:rPr>
        <w:t>5</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r>
      <w:r w:rsidRPr="008D70AE">
        <w:rPr>
          <w:rFonts w:eastAsia="Calibri"/>
          <w:color w:val="7030A0"/>
          <w:sz w:val="22"/>
          <w:szCs w:val="22"/>
          <w:lang w:eastAsia="en-US"/>
        </w:rPr>
        <w:lastRenderedPageBreak/>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.4. 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2E1C9E53"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BC13CA">
        <w:rPr>
          <w:noProof/>
          <w:sz w:val="22"/>
          <w:szCs w:val="22"/>
        </w:rPr>
        <w:t>________</w:t>
      </w:r>
      <w:r w:rsidR="00A74477" w:rsidRPr="00137D80">
        <w:rPr>
          <w:noProof/>
          <w:sz w:val="22"/>
          <w:szCs w:val="22"/>
        </w:rPr>
        <w:t xml:space="preserve"> </w:t>
      </w:r>
      <w:r w:rsidR="0000232B" w:rsidRPr="00137D80">
        <w:rPr>
          <w:noProof/>
          <w:sz w:val="22"/>
          <w:szCs w:val="22"/>
        </w:rPr>
        <w:t>(</w:t>
      </w:r>
      <w:r w:rsidR="00BC13CA">
        <w:rPr>
          <w:noProof/>
          <w:sz w:val="22"/>
          <w:szCs w:val="22"/>
        </w:rPr>
        <w:t>__________</w:t>
      </w:r>
      <w:r w:rsidR="0000232B" w:rsidRPr="00137D80">
        <w:rPr>
          <w:noProof/>
          <w:sz w:val="22"/>
          <w:szCs w:val="22"/>
        </w:rPr>
        <w:t>) рубл</w:t>
      </w:r>
      <w:r w:rsidR="00912173" w:rsidRPr="00137D80">
        <w:rPr>
          <w:noProof/>
          <w:sz w:val="22"/>
          <w:szCs w:val="22"/>
        </w:rPr>
        <w:t>ей</w:t>
      </w:r>
      <w:r w:rsidR="0000232B" w:rsidRPr="00137D80">
        <w:rPr>
          <w:noProof/>
          <w:sz w:val="22"/>
          <w:szCs w:val="22"/>
        </w:rPr>
        <w:t xml:space="preserve"> </w:t>
      </w:r>
      <w:r w:rsidR="00BC13CA">
        <w:rPr>
          <w:noProof/>
          <w:sz w:val="22"/>
          <w:szCs w:val="22"/>
        </w:rPr>
        <w:t>___</w:t>
      </w:r>
      <w:r w:rsidR="0000232B" w:rsidRPr="00137D80">
        <w:rPr>
          <w:noProof/>
          <w:sz w:val="22"/>
          <w:szCs w:val="22"/>
        </w:rPr>
        <w:t xml:space="preserve"> копеек,</w:t>
      </w:r>
      <w:r w:rsidR="0049314F" w:rsidRPr="00137D80">
        <w:rPr>
          <w:noProof/>
          <w:sz w:val="22"/>
          <w:szCs w:val="22"/>
        </w:rPr>
        <w:t xml:space="preserve"> </w:t>
      </w:r>
      <w:r w:rsidR="00BC13CA" w:rsidRPr="000B799A">
        <w:rPr>
          <w:noProof/>
          <w:sz w:val="22"/>
          <w:szCs w:val="22"/>
        </w:rPr>
        <w:t>и включает стоимость товара с учетом НДС _________ (_____) рублей</w:t>
      </w:r>
      <w:r w:rsidR="00906FB7">
        <w:rPr>
          <w:noProof/>
          <w:sz w:val="22"/>
          <w:szCs w:val="22"/>
        </w:rPr>
        <w:t xml:space="preserve"> </w:t>
      </w:r>
      <w:r w:rsidR="00BC13CA" w:rsidRPr="000B799A">
        <w:rPr>
          <w:noProof/>
          <w:sz w:val="22"/>
          <w:szCs w:val="22"/>
        </w:rPr>
        <w:t xml:space="preserve">_____ копеек (если контракт заключается с лицом, не являющийся плательщиком НДС, 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41480C" w:rsidRDefault="006C0C76" w:rsidP="006604FA">
      <w:pPr>
        <w:pStyle w:val="13"/>
        <w:spacing w:line="240" w:lineRule="auto"/>
        <w:rPr>
          <w:noProof/>
          <w:color w:val="7030A0"/>
          <w:sz w:val="22"/>
          <w:szCs w:val="22"/>
        </w:rPr>
      </w:pPr>
      <w:r w:rsidRPr="0041480C">
        <w:rPr>
          <w:noProof/>
          <w:color w:val="7030A0"/>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lastRenderedPageBreak/>
        <w:t>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05CC6A1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510D927" w14:textId="71EC1734"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09430D12" w14:textId="77777777" w:rsidR="008E32B3" w:rsidRDefault="008E32B3"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w:t>
      </w:r>
      <w:r w:rsidRPr="000B799A">
        <w:rPr>
          <w:noProof/>
          <w:sz w:val="22"/>
          <w:szCs w:val="22"/>
        </w:rPr>
        <w:lastRenderedPageBreak/>
        <w:t xml:space="preserve">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6C8F00D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Pr="00AE0385">
        <w:rPr>
          <w:rFonts w:ascii="Times New Roman" w:hAnsi="Times New Roman"/>
          <w:noProof/>
        </w:rPr>
        <w:t>), оформленный в 3-х экземплярах (по одному для Поставщика, Грузополучателя  и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0E0EA044"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6227151C" w14:textId="77777777" w:rsidR="00232621" w:rsidRDefault="00232621" w:rsidP="00A25A1A">
      <w:pPr>
        <w:pStyle w:val="13"/>
        <w:spacing w:line="240" w:lineRule="auto"/>
        <w:rPr>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lastRenderedPageBreak/>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t>- проверку наличия документации в соответствии с условиями настоящего Контракта, полноты и правильности ее оформления.</w:t>
      </w:r>
    </w:p>
    <w:p w14:paraId="652A7E4B" w14:textId="547E447D"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837BC" w:rsidRPr="00AE0385">
        <w:rPr>
          <w:noProof/>
          <w:sz w:val="22"/>
          <w:szCs w:val="22"/>
        </w:rPr>
        <w:t>20</w:t>
      </w:r>
      <w:r w:rsidR="00C12283" w:rsidRPr="00AE0385">
        <w:rPr>
          <w:noProof/>
          <w:sz w:val="22"/>
          <w:szCs w:val="22"/>
        </w:rPr>
        <w:t xml:space="preserve"> </w:t>
      </w:r>
      <w:r w:rsidR="008156F5" w:rsidRPr="00AE0385">
        <w:rPr>
          <w:noProof/>
          <w:sz w:val="22"/>
          <w:szCs w:val="22"/>
        </w:rPr>
        <w:t xml:space="preserve">(двадцати)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2C0F8F8E"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w:t>
      </w:r>
      <w:r w:rsidR="005349A9" w:rsidRPr="00066469">
        <w:rPr>
          <w:noProof/>
          <w:sz w:val="22"/>
          <w:szCs w:val="22"/>
        </w:rPr>
        <w:t xml:space="preserve">г. Кызыл, ул. </w:t>
      </w:r>
      <w:r w:rsidR="00954918">
        <w:rPr>
          <w:noProof/>
          <w:sz w:val="22"/>
          <w:szCs w:val="22"/>
        </w:rPr>
        <w:t>Чехова</w:t>
      </w:r>
      <w:r w:rsidR="008A01BF">
        <w:rPr>
          <w:noProof/>
          <w:sz w:val="22"/>
          <w:szCs w:val="22"/>
        </w:rPr>
        <w:t xml:space="preserve">, </w:t>
      </w:r>
      <w:r w:rsidR="00954918">
        <w:rPr>
          <w:noProof/>
          <w:sz w:val="22"/>
          <w:szCs w:val="22"/>
        </w:rPr>
        <w:t>2</w:t>
      </w:r>
      <w:r w:rsidR="005349A9" w:rsidRPr="00066469">
        <w:rPr>
          <w:noProof/>
          <w:sz w:val="22"/>
          <w:szCs w:val="22"/>
        </w:rPr>
        <w:t>.</w:t>
      </w:r>
      <w:r w:rsidR="005349A9" w:rsidRPr="00AE0385">
        <w:rPr>
          <w:noProof/>
          <w:sz w:val="22"/>
          <w:szCs w:val="22"/>
        </w:rPr>
        <w:t xml:space="preserve">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0"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1" w:name="_Hlk114507540"/>
      <w:bookmarkEnd w:id="0"/>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1"/>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2EBC52B9" w14:textId="08F633CA" w:rsidR="00AE0385" w:rsidRDefault="0037187D" w:rsidP="0037187D">
      <w:pPr>
        <w:pStyle w:val="13"/>
        <w:spacing w:line="240" w:lineRule="auto"/>
        <w:rPr>
          <w:noProof/>
          <w:sz w:val="22"/>
          <w:szCs w:val="22"/>
        </w:rPr>
      </w:pPr>
      <w:r w:rsidRPr="0037187D">
        <w:rPr>
          <w:noProof/>
          <w:sz w:val="22"/>
          <w:szCs w:val="22"/>
        </w:rPr>
        <w:t>8.</w:t>
      </w:r>
      <w:r w:rsidR="00195E4E">
        <w:rPr>
          <w:noProof/>
          <w:sz w:val="22"/>
          <w:szCs w:val="22"/>
        </w:rPr>
        <w:t>12</w:t>
      </w:r>
      <w:r w:rsidRPr="0037187D">
        <w:rPr>
          <w:noProof/>
          <w:sz w:val="22"/>
          <w:szCs w:val="22"/>
        </w:rPr>
        <w:t xml:space="preserve"> Предусмотрена функциональная возможность по формированию и подписанию электронной подписью электронных документов о приемке в рамках исполнения контракта по формату сформированных с использованием Единой информационной системы в сфере закупок") по взаимному согласию сторон.</w:t>
      </w:r>
    </w:p>
    <w:p w14:paraId="4E52D23C" w14:textId="3C0CA3E0"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13</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 xml:space="preserve">приемочной </w:t>
      </w:r>
      <w:r w:rsidRPr="005D5F72">
        <w:rPr>
          <w:noProof/>
          <w:sz w:val="22"/>
          <w:szCs w:val="22"/>
        </w:rPr>
        <w:lastRenderedPageBreak/>
        <w:t>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1061CD29"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w:t>
      </w:r>
      <w:r w:rsidRPr="008D42B3">
        <w:rPr>
          <w:rFonts w:ascii="Times New Roman" w:eastAsia="Times New Roman" w:hAnsi="Times New Roman"/>
          <w:color w:val="000000"/>
        </w:rPr>
        <w:lastRenderedPageBreak/>
        <w:t>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w:t>
      </w:r>
      <w:r w:rsidRPr="008808BE">
        <w:rPr>
          <w:sz w:val="22"/>
          <w:szCs w:val="22"/>
        </w:rPr>
        <w:lastRenderedPageBreak/>
        <w:t xml:space="preserve">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t>1</w:t>
      </w:r>
      <w:r>
        <w:rPr>
          <w:sz w:val="22"/>
          <w:szCs w:val="22"/>
        </w:rPr>
        <w:t>2</w:t>
      </w:r>
      <w:r w:rsidRPr="008808BE">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от 28.11.2013 № 1090 «Об утверждении методики сокращения количества товаров, объемов работ или услуг при 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lastRenderedPageBreak/>
        <w:t>1</w:t>
      </w:r>
      <w:r w:rsidR="0037187D">
        <w:rPr>
          <w:noProof/>
          <w:sz w:val="22"/>
          <w:szCs w:val="22"/>
        </w:rPr>
        <w:t>3</w:t>
      </w:r>
      <w:r w:rsidRPr="000B799A">
        <w:rPr>
          <w:noProof/>
          <w:sz w:val="22"/>
          <w:szCs w:val="22"/>
        </w:rPr>
        <w:t>.2.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w:t>
      </w:r>
      <w:r w:rsidRPr="000B799A">
        <w:rPr>
          <w:noProof/>
          <w:sz w:val="22"/>
          <w:szCs w:val="22"/>
        </w:rPr>
        <w:lastRenderedPageBreak/>
        <w:t>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3D68FF48"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w:t>
      </w:r>
      <w:r w:rsidR="00D812B0">
        <w:rPr>
          <w:noProof/>
          <w:sz w:val="22"/>
          <w:szCs w:val="22"/>
        </w:rPr>
        <w:t>ки товаров, работ, услуг</w:t>
      </w:r>
      <w:r>
        <w:rPr>
          <w:noProof/>
          <w:sz w:val="22"/>
          <w:szCs w:val="22"/>
        </w:rPr>
        <w:t>.</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1C8A48F4" w:rsidR="00A07EEC" w:rsidRDefault="00A07EEC" w:rsidP="006604FA">
      <w:pPr>
        <w:pStyle w:val="13"/>
        <w:spacing w:line="240" w:lineRule="auto"/>
        <w:rPr>
          <w:noProof/>
          <w:sz w:val="22"/>
          <w:szCs w:val="22"/>
        </w:rPr>
      </w:pPr>
      <w:r>
        <w:rPr>
          <w:noProof/>
          <w:sz w:val="22"/>
          <w:szCs w:val="22"/>
        </w:rPr>
        <w:t xml:space="preserve">- </w:t>
      </w:r>
      <w:r w:rsidR="00A74AEF">
        <w:rPr>
          <w:noProof/>
          <w:sz w:val="22"/>
          <w:szCs w:val="22"/>
        </w:rPr>
        <w:t>Доржу А. А.</w:t>
      </w:r>
    </w:p>
    <w:p w14:paraId="1CB88D6B" w14:textId="7B8055D8" w:rsidR="0046470E" w:rsidRDefault="0046470E"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056A284C" w14:textId="77777777" w:rsidR="009644E9" w:rsidRDefault="009644E9" w:rsidP="006604FA">
      <w:pPr>
        <w:pStyle w:val="13"/>
        <w:spacing w:line="240" w:lineRule="auto"/>
        <w:rPr>
          <w:noProof/>
          <w:sz w:val="22"/>
          <w:szCs w:val="22"/>
        </w:rPr>
      </w:pP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5688DC99"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до 31 декабря 202</w:t>
      </w:r>
      <w:r w:rsidR="00D319CD">
        <w:rPr>
          <w:b/>
          <w:noProof/>
          <w:sz w:val="22"/>
          <w:szCs w:val="22"/>
        </w:rPr>
        <w:t>6</w:t>
      </w:r>
      <w:r w:rsidRPr="00D1150A">
        <w:rPr>
          <w:b/>
          <w:noProof/>
          <w:sz w:val="22"/>
          <w:szCs w:val="22"/>
        </w:rPr>
        <w:t xml:space="preserve"> 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617E0AA"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3D12C415" w14:textId="77777777" w:rsidR="00D041DA" w:rsidRDefault="00D041DA" w:rsidP="00195E4E">
      <w:pPr>
        <w:pStyle w:val="13"/>
        <w:spacing w:line="240" w:lineRule="auto"/>
        <w:rPr>
          <w:noProof/>
          <w:sz w:val="22"/>
          <w:szCs w:val="22"/>
        </w:rPr>
      </w:pPr>
    </w:p>
    <w:p w14:paraId="0F1E456F" w14:textId="7F730641" w:rsidR="008852D4" w:rsidRPr="00CC569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tbl>
      <w:tblPr>
        <w:tblW w:w="5000" w:type="pct"/>
        <w:tblLook w:val="01E0" w:firstRow="1" w:lastRow="1" w:firstColumn="1" w:lastColumn="1" w:noHBand="0" w:noVBand="0"/>
      </w:tblPr>
      <w:tblGrid>
        <w:gridCol w:w="4927"/>
        <w:gridCol w:w="4927"/>
      </w:tblGrid>
      <w:tr w:rsidR="001112BF" w:rsidRPr="001112BF" w14:paraId="76A49924" w14:textId="77777777" w:rsidTr="00137D80">
        <w:trPr>
          <w:trHeight w:val="3403"/>
        </w:trPr>
        <w:tc>
          <w:tcPr>
            <w:tcW w:w="2500" w:type="pct"/>
          </w:tcPr>
          <w:p w14:paraId="32A4AAC4" w14:textId="77777777" w:rsidR="00F514FC" w:rsidRPr="001112BF" w:rsidRDefault="00F514FC" w:rsidP="003F64E8">
            <w:pPr>
              <w:spacing w:after="0" w:line="240" w:lineRule="auto"/>
              <w:rPr>
                <w:rFonts w:ascii="Times New Roman" w:hAnsi="Times New Roman"/>
                <w:b/>
                <w:sz w:val="20"/>
                <w:szCs w:val="20"/>
              </w:rPr>
            </w:pPr>
            <w:r w:rsidRPr="001112BF">
              <w:rPr>
                <w:rFonts w:ascii="Times New Roman" w:hAnsi="Times New Roman"/>
                <w:b/>
                <w:sz w:val="20"/>
                <w:szCs w:val="20"/>
              </w:rPr>
              <w:t>Государственный заказчик</w:t>
            </w:r>
          </w:p>
          <w:p w14:paraId="7237FAAA" w14:textId="77777777" w:rsidR="00F514FC" w:rsidRPr="001112BF" w:rsidRDefault="00F514FC" w:rsidP="003F64E8">
            <w:pPr>
              <w:spacing w:after="0" w:line="240" w:lineRule="auto"/>
              <w:jc w:val="both"/>
              <w:rPr>
                <w:rFonts w:ascii="Times New Roman" w:hAnsi="Times New Roman"/>
                <w:b/>
                <w:sz w:val="20"/>
                <w:szCs w:val="20"/>
              </w:rPr>
            </w:pPr>
            <w:r w:rsidRPr="001112BF">
              <w:rPr>
                <w:rFonts w:ascii="Times New Roman" w:hAnsi="Times New Roman"/>
                <w:b/>
                <w:sz w:val="20"/>
                <w:szCs w:val="20"/>
              </w:rPr>
              <w:fldChar w:fldCharType="begin"/>
            </w:r>
            <w:r w:rsidRPr="001112BF">
              <w:rPr>
                <w:rFonts w:ascii="Times New Roman" w:hAnsi="Times New Roman"/>
                <w:b/>
                <w:sz w:val="20"/>
                <w:szCs w:val="20"/>
              </w:rPr>
              <w:instrText xml:space="preserve"> QUOTE "ГУФСИН России по Кемеровской области" </w:instrText>
            </w:r>
            <w:r w:rsidRPr="001112BF">
              <w:rPr>
                <w:rFonts w:ascii="Times New Roman" w:hAnsi="Times New Roman"/>
                <w:b/>
                <w:sz w:val="20"/>
                <w:szCs w:val="20"/>
              </w:rPr>
              <w:fldChar w:fldCharType="separate"/>
            </w:r>
            <w:r w:rsidRPr="001112BF">
              <w:rPr>
                <w:rFonts w:ascii="Times New Roman" w:hAnsi="Times New Roman"/>
                <w:b/>
                <w:sz w:val="20"/>
                <w:szCs w:val="20"/>
              </w:rPr>
              <w:t xml:space="preserve">УФСИН России по </w:t>
            </w:r>
            <w:r w:rsidRPr="001112BF">
              <w:rPr>
                <w:rFonts w:ascii="Times New Roman" w:hAnsi="Times New Roman"/>
                <w:b/>
                <w:sz w:val="20"/>
                <w:szCs w:val="20"/>
              </w:rPr>
              <w:fldChar w:fldCharType="end"/>
            </w:r>
            <w:r w:rsidRPr="001112BF">
              <w:rPr>
                <w:rFonts w:ascii="Times New Roman" w:hAnsi="Times New Roman"/>
                <w:b/>
                <w:sz w:val="20"/>
                <w:szCs w:val="20"/>
              </w:rPr>
              <w:t>Республике Тыва</w:t>
            </w:r>
          </w:p>
          <w:p w14:paraId="5E2897C7" w14:textId="77777777" w:rsidR="00F514FC" w:rsidRPr="001112BF" w:rsidRDefault="00F514FC" w:rsidP="003F64E8">
            <w:pPr>
              <w:spacing w:after="0" w:line="240" w:lineRule="auto"/>
              <w:jc w:val="both"/>
              <w:rPr>
                <w:rFonts w:ascii="Times New Roman" w:hAnsi="Times New Roman"/>
                <w:b/>
                <w:sz w:val="20"/>
                <w:szCs w:val="20"/>
              </w:rPr>
            </w:pPr>
          </w:p>
          <w:p w14:paraId="4F601ED8" w14:textId="77777777" w:rsidR="00137D80" w:rsidRPr="001112BF" w:rsidRDefault="00137D80" w:rsidP="00137D80">
            <w:pPr>
              <w:spacing w:after="0" w:line="240" w:lineRule="auto"/>
              <w:jc w:val="both"/>
              <w:rPr>
                <w:rFonts w:ascii="Times New Roman" w:hAnsi="Times New Roman"/>
                <w:sz w:val="20"/>
                <w:szCs w:val="20"/>
              </w:rPr>
            </w:pPr>
            <w:r w:rsidRPr="001112BF">
              <w:rPr>
                <w:rFonts w:ascii="Times New Roman" w:hAnsi="Times New Roman"/>
                <w:sz w:val="20"/>
                <w:szCs w:val="20"/>
              </w:rPr>
              <w:t>Адрес почтовый, юридический:</w:t>
            </w:r>
          </w:p>
          <w:p w14:paraId="358C2281" w14:textId="77777777" w:rsidR="00137D80" w:rsidRPr="001112BF" w:rsidRDefault="00137D80" w:rsidP="00137D80">
            <w:pPr>
              <w:spacing w:after="0" w:line="240" w:lineRule="auto"/>
              <w:rPr>
                <w:rFonts w:ascii="Times New Roman" w:hAnsi="Times New Roman"/>
                <w:sz w:val="20"/>
                <w:szCs w:val="20"/>
              </w:rPr>
            </w:pPr>
            <w:r w:rsidRPr="001112BF">
              <w:rPr>
                <w:rFonts w:ascii="Times New Roman" w:hAnsi="Times New Roman"/>
                <w:sz w:val="20"/>
                <w:szCs w:val="20"/>
              </w:rPr>
              <w:t>667000, Республика Тыва, город Кызыл, ул. Чехова, 2.</w:t>
            </w:r>
          </w:p>
          <w:p w14:paraId="5C148721" w14:textId="77777777" w:rsidR="00137D80" w:rsidRPr="001112BF" w:rsidRDefault="00137D80" w:rsidP="00137D80">
            <w:pPr>
              <w:spacing w:after="0" w:line="240" w:lineRule="auto"/>
              <w:rPr>
                <w:rFonts w:ascii="Times New Roman" w:hAnsi="Times New Roman"/>
                <w:sz w:val="20"/>
                <w:szCs w:val="20"/>
              </w:rPr>
            </w:pPr>
            <w:r w:rsidRPr="001112BF">
              <w:rPr>
                <w:rFonts w:ascii="Times New Roman" w:hAnsi="Times New Roman"/>
                <w:sz w:val="20"/>
                <w:szCs w:val="20"/>
              </w:rPr>
              <w:t>Место нахождения: 667000, Республика Тыва, город Кызыл, ул. Чехова, 2.</w:t>
            </w:r>
          </w:p>
          <w:p w14:paraId="1A90D5C8" w14:textId="1C8BD85B" w:rsidR="00137D80" w:rsidRPr="001112BF" w:rsidRDefault="001112BF" w:rsidP="00137D80">
            <w:pPr>
              <w:pStyle w:val="13"/>
              <w:spacing w:line="240" w:lineRule="auto"/>
              <w:ind w:right="132" w:firstLine="0"/>
              <w:contextualSpacing/>
              <w:jc w:val="left"/>
              <w:rPr>
                <w:sz w:val="20"/>
              </w:rPr>
            </w:pPr>
            <w:r w:rsidRPr="001112BF">
              <w:rPr>
                <w:sz w:val="20"/>
              </w:rPr>
              <w:t>Телефон: (39422) 94-</w:t>
            </w:r>
            <w:r w:rsidR="009644E9">
              <w:rPr>
                <w:sz w:val="20"/>
              </w:rPr>
              <w:t>5</w:t>
            </w:r>
            <w:r w:rsidR="00E43E13">
              <w:rPr>
                <w:sz w:val="20"/>
              </w:rPr>
              <w:t>53</w:t>
            </w:r>
            <w:r w:rsidR="00137D80" w:rsidRPr="001112BF">
              <w:rPr>
                <w:sz w:val="20"/>
              </w:rPr>
              <w:t xml:space="preserve">; 94-548 </w:t>
            </w:r>
          </w:p>
          <w:p w14:paraId="41661680" w14:textId="77777777" w:rsidR="00137D80" w:rsidRPr="001112BF" w:rsidRDefault="00137D80" w:rsidP="00137D80">
            <w:pPr>
              <w:pStyle w:val="13"/>
              <w:spacing w:line="240" w:lineRule="auto"/>
              <w:ind w:right="132" w:firstLine="0"/>
              <w:contextualSpacing/>
              <w:jc w:val="left"/>
              <w:rPr>
                <w:sz w:val="20"/>
              </w:rPr>
            </w:pPr>
            <w:r w:rsidRPr="001112BF">
              <w:rPr>
                <w:sz w:val="20"/>
              </w:rPr>
              <w:t>Факс (39422) 94-577</w:t>
            </w:r>
          </w:p>
          <w:p w14:paraId="23733393" w14:textId="2F9CA133" w:rsidR="00212414" w:rsidRPr="00066469" w:rsidRDefault="00137D80" w:rsidP="00137D80">
            <w:pPr>
              <w:pStyle w:val="ab"/>
              <w:spacing w:after="0"/>
              <w:rPr>
                <w:rStyle w:val="a8"/>
              </w:rPr>
            </w:pPr>
            <w:r w:rsidRPr="001112BF">
              <w:t xml:space="preserve">Адрес электронной почты: </w:t>
            </w:r>
            <w:hyperlink r:id="rId8" w:history="1">
              <w:r w:rsidR="00F33C11" w:rsidRPr="00D604E5">
                <w:rPr>
                  <w:rStyle w:val="a8"/>
                </w:rPr>
                <w:t>sat.o.v@17.fsin.gov.ru</w:t>
              </w:r>
            </w:hyperlink>
            <w:r w:rsidR="00F33C11">
              <w:t xml:space="preserve"> </w:t>
            </w:r>
          </w:p>
          <w:p w14:paraId="5566AAE7" w14:textId="0947D2EB" w:rsidR="00137D80" w:rsidRPr="001112BF" w:rsidRDefault="00137D80" w:rsidP="00137D80">
            <w:pPr>
              <w:pStyle w:val="ab"/>
              <w:spacing w:after="0"/>
            </w:pPr>
            <w:r w:rsidRPr="001112BF">
              <w:t xml:space="preserve">ИНН 1701009846 </w:t>
            </w:r>
          </w:p>
          <w:p w14:paraId="5EB7369C" w14:textId="77777777" w:rsidR="00137D80" w:rsidRPr="001112BF" w:rsidRDefault="00137D80" w:rsidP="00137D80">
            <w:pPr>
              <w:pStyle w:val="ab"/>
              <w:tabs>
                <w:tab w:val="center" w:pos="2357"/>
              </w:tabs>
              <w:spacing w:after="0"/>
              <w:rPr>
                <w:bCs/>
              </w:rPr>
            </w:pPr>
            <w:r w:rsidRPr="001112BF">
              <w:rPr>
                <w:bCs/>
              </w:rPr>
              <w:t>КПП 170101001</w:t>
            </w:r>
            <w:r w:rsidRPr="001112BF">
              <w:rPr>
                <w:bCs/>
              </w:rPr>
              <w:tab/>
            </w:r>
          </w:p>
          <w:p w14:paraId="35B6DE95" w14:textId="77777777" w:rsidR="00137D80" w:rsidRPr="001112BF" w:rsidRDefault="00137D80" w:rsidP="00137D80">
            <w:pPr>
              <w:pStyle w:val="ab"/>
              <w:tabs>
                <w:tab w:val="center" w:pos="2357"/>
              </w:tabs>
              <w:spacing w:after="0"/>
              <w:rPr>
                <w:bCs/>
              </w:rPr>
            </w:pPr>
            <w:r w:rsidRPr="001112BF">
              <w:rPr>
                <w:bCs/>
              </w:rPr>
              <w:t>ОКТМО: 93701000</w:t>
            </w:r>
          </w:p>
          <w:p w14:paraId="4385C0C9" w14:textId="77777777" w:rsidR="00137D80" w:rsidRPr="001112BF" w:rsidRDefault="00137D80" w:rsidP="00137D80">
            <w:pPr>
              <w:spacing w:after="0" w:line="240" w:lineRule="auto"/>
              <w:rPr>
                <w:rFonts w:ascii="Times New Roman" w:hAnsi="Times New Roman"/>
                <w:b/>
                <w:sz w:val="20"/>
                <w:szCs w:val="20"/>
              </w:rPr>
            </w:pPr>
            <w:r w:rsidRPr="001112BF">
              <w:rPr>
                <w:rFonts w:ascii="Times New Roman" w:hAnsi="Times New Roman"/>
                <w:b/>
                <w:sz w:val="20"/>
                <w:szCs w:val="20"/>
              </w:rPr>
              <w:t xml:space="preserve">Банковские реквизиты: </w:t>
            </w:r>
          </w:p>
          <w:p w14:paraId="526E93C8" w14:textId="77777777" w:rsidR="00592951" w:rsidRPr="00592951" w:rsidRDefault="00592951" w:rsidP="00592951">
            <w:pPr>
              <w:pStyle w:val="ab"/>
              <w:tabs>
                <w:tab w:val="center" w:pos="2357"/>
              </w:tabs>
              <w:spacing w:after="0"/>
              <w:rPr>
                <w:bCs/>
              </w:rPr>
            </w:pPr>
            <w:r w:rsidRPr="00592951">
              <w:rPr>
                <w:bCs/>
              </w:rPr>
              <w:t>Казначейский счет (расчетный): 03211643000000015102</w:t>
            </w:r>
          </w:p>
          <w:p w14:paraId="77284AE0" w14:textId="77777777" w:rsidR="00592951" w:rsidRPr="00592951" w:rsidRDefault="00592951" w:rsidP="00592951">
            <w:pPr>
              <w:pStyle w:val="ab"/>
              <w:tabs>
                <w:tab w:val="center" w:pos="2357"/>
              </w:tabs>
              <w:spacing w:after="0"/>
              <w:rPr>
                <w:bCs/>
              </w:rPr>
            </w:pPr>
            <w:r w:rsidRPr="00592951">
              <w:rPr>
                <w:bCs/>
              </w:rPr>
              <w:t>Единый казначейский счет (корр.счет): 40102810445370000043</w:t>
            </w:r>
          </w:p>
          <w:p w14:paraId="5FCD70CE" w14:textId="77777777" w:rsidR="00592951" w:rsidRPr="00592951" w:rsidRDefault="00592951" w:rsidP="00592951">
            <w:pPr>
              <w:pStyle w:val="ab"/>
              <w:tabs>
                <w:tab w:val="center" w:pos="2357"/>
              </w:tabs>
              <w:spacing w:after="0"/>
              <w:rPr>
                <w:bCs/>
              </w:rPr>
            </w:pPr>
            <w:r w:rsidRPr="00592951">
              <w:rPr>
                <w:bCs/>
              </w:rPr>
              <w:t>БИК: 015004950</w:t>
            </w:r>
          </w:p>
          <w:p w14:paraId="676D6B5F" w14:textId="77777777" w:rsidR="00592951" w:rsidRPr="00592951" w:rsidRDefault="00592951" w:rsidP="00592951">
            <w:pPr>
              <w:pStyle w:val="ab"/>
              <w:tabs>
                <w:tab w:val="center" w:pos="2357"/>
              </w:tabs>
              <w:spacing w:after="0"/>
              <w:rPr>
                <w:bCs/>
              </w:rPr>
            </w:pPr>
            <w:r w:rsidRPr="00592951">
              <w:rPr>
                <w:bCs/>
              </w:rPr>
              <w:t>л/с 03121212700</w:t>
            </w:r>
          </w:p>
          <w:p w14:paraId="2E69B65B" w14:textId="1400021C" w:rsidR="00F514FC" w:rsidRDefault="00592951" w:rsidP="00592951">
            <w:pPr>
              <w:pStyle w:val="ab"/>
              <w:tabs>
                <w:tab w:val="center" w:pos="2357"/>
              </w:tabs>
              <w:spacing w:after="0"/>
              <w:rPr>
                <w:bCs/>
              </w:rPr>
            </w:pPr>
            <w:r w:rsidRPr="00592951">
              <w:rPr>
                <w:bCs/>
              </w:rPr>
              <w:t xml:space="preserve">Наименование банка: </w:t>
            </w:r>
            <w:r w:rsidR="00E74342">
              <w:rPr>
                <w:bCs/>
              </w:rPr>
              <w:t xml:space="preserve">ОКЦ №1 </w:t>
            </w:r>
            <w:r w:rsidRPr="00592951">
              <w:rPr>
                <w:bCs/>
              </w:rPr>
              <w:t xml:space="preserve">Сибирское </w:t>
            </w:r>
            <w:r w:rsidR="00E74342">
              <w:rPr>
                <w:bCs/>
              </w:rPr>
              <w:br/>
            </w:r>
            <w:r w:rsidRPr="00592951">
              <w:rPr>
                <w:bCs/>
              </w:rPr>
              <w:t xml:space="preserve">ГУ Банка России// УФК по Новосибирской области, </w:t>
            </w:r>
            <w:r w:rsidR="00E74342">
              <w:rPr>
                <w:bCs/>
              </w:rPr>
              <w:br/>
            </w:r>
            <w:r w:rsidRPr="00592951">
              <w:rPr>
                <w:bCs/>
              </w:rPr>
              <w:t>г</w:t>
            </w:r>
            <w:r w:rsidR="00E74342">
              <w:rPr>
                <w:bCs/>
              </w:rPr>
              <w:t>.</w:t>
            </w:r>
            <w:r w:rsidRPr="00592951">
              <w:rPr>
                <w:bCs/>
              </w:rPr>
              <w:t xml:space="preserve"> Новосибирск</w:t>
            </w:r>
          </w:p>
          <w:p w14:paraId="416EC128" w14:textId="4CFD59C5" w:rsidR="00592951" w:rsidRPr="001112BF" w:rsidRDefault="00592951" w:rsidP="00592951">
            <w:pPr>
              <w:pStyle w:val="ab"/>
              <w:tabs>
                <w:tab w:val="center" w:pos="2357"/>
              </w:tabs>
              <w:spacing w:after="0"/>
            </w:pPr>
          </w:p>
        </w:tc>
        <w:tc>
          <w:tcPr>
            <w:tcW w:w="2500" w:type="pct"/>
          </w:tcPr>
          <w:p w14:paraId="50F4F632" w14:textId="77777777" w:rsidR="00F514FC" w:rsidRPr="001112BF" w:rsidRDefault="00F514FC" w:rsidP="003F64E8">
            <w:pPr>
              <w:pStyle w:val="ab"/>
              <w:spacing w:after="0"/>
              <w:rPr>
                <w:b/>
              </w:rPr>
            </w:pPr>
            <w:r w:rsidRPr="001112BF">
              <w:rPr>
                <w:b/>
              </w:rPr>
              <w:t>Поставщик</w:t>
            </w:r>
          </w:p>
          <w:p w14:paraId="7579C726" w14:textId="77777777" w:rsidR="00137D80" w:rsidRPr="001112BF" w:rsidRDefault="00137D80" w:rsidP="00214FFE">
            <w:pPr>
              <w:shd w:val="clear" w:color="auto" w:fill="FFFFFF"/>
              <w:suppressAutoHyphens w:val="0"/>
              <w:spacing w:after="0" w:line="240" w:lineRule="auto"/>
              <w:rPr>
                <w:rFonts w:ascii="Times New Roman" w:hAnsi="Times New Roman"/>
                <w:b/>
                <w:bCs/>
                <w:sz w:val="20"/>
                <w:szCs w:val="20"/>
              </w:rPr>
            </w:pPr>
          </w:p>
          <w:p w14:paraId="4BABCF78" w14:textId="0105017C" w:rsidR="001112BF" w:rsidRPr="001112BF" w:rsidRDefault="001112BF" w:rsidP="00BC13CA">
            <w:pPr>
              <w:spacing w:after="0" w:line="240" w:lineRule="auto"/>
              <w:rPr>
                <w:rFonts w:ascii="Times New Roman" w:hAnsi="Times New Roman"/>
                <w:b/>
                <w:bCs/>
                <w:sz w:val="20"/>
                <w:szCs w:val="20"/>
              </w:rPr>
            </w:pPr>
          </w:p>
        </w:tc>
      </w:tr>
      <w:tr w:rsidR="001112BF" w:rsidRPr="001112BF" w14:paraId="278B3FFD" w14:textId="77777777" w:rsidTr="00137D80">
        <w:trPr>
          <w:trHeight w:val="807"/>
        </w:trPr>
        <w:tc>
          <w:tcPr>
            <w:tcW w:w="2500" w:type="pct"/>
          </w:tcPr>
          <w:p w14:paraId="2674AC3B" w14:textId="408CD2A4" w:rsidR="00F514FC" w:rsidRPr="001112BF" w:rsidRDefault="00F514FC" w:rsidP="00433365">
            <w:pPr>
              <w:spacing w:after="0" w:line="240" w:lineRule="auto"/>
              <w:rPr>
                <w:rFonts w:ascii="Times New Roman" w:hAnsi="Times New Roman"/>
                <w:b/>
                <w:sz w:val="20"/>
                <w:szCs w:val="20"/>
              </w:rPr>
            </w:pPr>
            <w:r w:rsidRPr="001112BF">
              <w:rPr>
                <w:rFonts w:ascii="Times New Roman" w:hAnsi="Times New Roman"/>
                <w:b/>
                <w:sz w:val="20"/>
                <w:szCs w:val="20"/>
              </w:rPr>
              <w:t>УФСИН России по Республике Тыва</w:t>
            </w:r>
          </w:p>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60AC4E1D" w:rsidR="00F514FC" w:rsidRPr="001112BF" w:rsidRDefault="00F514FC" w:rsidP="00214FFE">
            <w:pPr>
              <w:spacing w:after="0" w:line="240" w:lineRule="auto"/>
              <w:rPr>
                <w:rFonts w:ascii="Times New Roman" w:hAnsi="Times New Roman"/>
                <w:b/>
                <w:sz w:val="20"/>
                <w:szCs w:val="20"/>
              </w:rPr>
            </w:pPr>
            <w:r w:rsidRPr="001112BF">
              <w:rPr>
                <w:rFonts w:ascii="Times New Roman" w:hAnsi="Times New Roman"/>
                <w:b/>
                <w:sz w:val="20"/>
                <w:szCs w:val="20"/>
              </w:rPr>
              <w:t>________</w:t>
            </w:r>
            <w:r w:rsidRPr="001112BF">
              <w:rPr>
                <w:rFonts w:ascii="Times New Roman" w:hAnsi="Times New Roman"/>
                <w:b/>
                <w:sz w:val="20"/>
                <w:szCs w:val="20"/>
                <w:u w:val="single"/>
              </w:rPr>
              <w:t>ЭП</w:t>
            </w:r>
            <w:r w:rsidRPr="001112BF">
              <w:rPr>
                <w:rFonts w:ascii="Times New Roman" w:hAnsi="Times New Roman"/>
                <w:b/>
                <w:sz w:val="20"/>
                <w:szCs w:val="20"/>
              </w:rPr>
              <w:t>__________ / /</w:t>
            </w:r>
          </w:p>
        </w:tc>
        <w:tc>
          <w:tcPr>
            <w:tcW w:w="2500" w:type="pct"/>
          </w:tcPr>
          <w:p w14:paraId="28C65494" w14:textId="4CF8F8CC" w:rsidR="003D6DD1" w:rsidRDefault="003D6DD1" w:rsidP="00433365">
            <w:pPr>
              <w:pStyle w:val="ab"/>
              <w:spacing w:after="0"/>
              <w:rPr>
                <w:b/>
              </w:rPr>
            </w:pPr>
          </w:p>
          <w:p w14:paraId="066D7F15" w14:textId="77777777" w:rsidR="00BC13CA" w:rsidRPr="001112BF" w:rsidRDefault="00BC13CA" w:rsidP="00433365">
            <w:pPr>
              <w:pStyle w:val="ab"/>
              <w:spacing w:after="0"/>
              <w:rPr>
                <w:b/>
              </w:rPr>
            </w:pPr>
          </w:p>
          <w:p w14:paraId="03A1A080" w14:textId="4D3D8A8C" w:rsidR="00F514FC" w:rsidRPr="001112BF" w:rsidRDefault="00F514FC" w:rsidP="001112BF">
            <w:pPr>
              <w:pStyle w:val="ab"/>
              <w:spacing w:after="0"/>
              <w:rPr>
                <w:b/>
              </w:rPr>
            </w:pPr>
            <w:r w:rsidRPr="001112BF">
              <w:rPr>
                <w:b/>
              </w:rPr>
              <w:t>_________</w:t>
            </w:r>
            <w:r w:rsidRPr="001112BF">
              <w:rPr>
                <w:b/>
                <w:u w:val="single"/>
              </w:rPr>
              <w:t>ЭП</w:t>
            </w:r>
            <w:r w:rsidRPr="001112BF">
              <w:rPr>
                <w:b/>
              </w:rPr>
              <w:t>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4B783647" w14:textId="48E1FAFB" w:rsidR="00A74AEF" w:rsidRDefault="008852D4" w:rsidP="00A74AEF">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_________202</w:t>
      </w:r>
      <w:r w:rsidR="00DB7CEB">
        <w:rPr>
          <w:sz w:val="24"/>
          <w:szCs w:val="24"/>
        </w:rPr>
        <w:t>6</w:t>
      </w:r>
      <w:r>
        <w:rPr>
          <w:sz w:val="24"/>
          <w:szCs w:val="24"/>
        </w:rPr>
        <w:t xml:space="preserve"> г.</w:t>
      </w:r>
    </w:p>
    <w:p w14:paraId="3DDA40BA" w14:textId="77777777" w:rsidR="00A74AEF" w:rsidRDefault="00A74AEF" w:rsidP="00A74AEF">
      <w:pPr>
        <w:pStyle w:val="ab"/>
        <w:spacing w:after="0"/>
        <w:jc w:val="right"/>
        <w:rPr>
          <w:b/>
          <w:sz w:val="24"/>
          <w:szCs w:val="24"/>
        </w:rPr>
      </w:pPr>
    </w:p>
    <w:p w14:paraId="39F8E37F" w14:textId="78F1F044" w:rsidR="008852D4" w:rsidRPr="00E74342" w:rsidRDefault="008852D4" w:rsidP="00A74AEF">
      <w:pPr>
        <w:pStyle w:val="ab"/>
        <w:spacing w:after="0"/>
        <w:jc w:val="center"/>
      </w:pPr>
      <w:r w:rsidRPr="00E74342">
        <w:rPr>
          <w:b/>
        </w:rPr>
        <w:t>Спецификация</w:t>
      </w:r>
    </w:p>
    <w:p w14:paraId="38F69E58" w14:textId="77777777" w:rsidR="00A74AEF" w:rsidRPr="00E74342" w:rsidRDefault="00A74AEF" w:rsidP="008852D4">
      <w:pPr>
        <w:spacing w:after="0"/>
        <w:jc w:val="center"/>
        <w:rPr>
          <w:rFonts w:ascii="Times New Roman" w:hAnsi="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66"/>
        <w:gridCol w:w="2493"/>
        <w:gridCol w:w="682"/>
        <w:gridCol w:w="2802"/>
        <w:gridCol w:w="1554"/>
        <w:gridCol w:w="981"/>
        <w:gridCol w:w="2337"/>
        <w:gridCol w:w="1274"/>
        <w:gridCol w:w="2907"/>
      </w:tblGrid>
      <w:tr w:rsidR="00A74AEF" w:rsidRPr="00E74342" w14:paraId="391854AD" w14:textId="77777777" w:rsidTr="00670D43">
        <w:tc>
          <w:tcPr>
            <w:tcW w:w="165" w:type="pct"/>
            <w:tcBorders>
              <w:top w:val="single" w:sz="4" w:space="0" w:color="auto"/>
              <w:left w:val="single" w:sz="4" w:space="0" w:color="auto"/>
              <w:bottom w:val="single" w:sz="4" w:space="0" w:color="auto"/>
              <w:right w:val="single" w:sz="4" w:space="0" w:color="auto"/>
            </w:tcBorders>
            <w:vAlign w:val="center"/>
            <w:hideMark/>
          </w:tcPr>
          <w:p w14:paraId="5B830CE9"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 п/п</w:t>
            </w:r>
          </w:p>
        </w:tc>
        <w:tc>
          <w:tcPr>
            <w:tcW w:w="898" w:type="pct"/>
            <w:gridSpan w:val="2"/>
            <w:tcBorders>
              <w:top w:val="single" w:sz="4" w:space="0" w:color="auto"/>
              <w:left w:val="single" w:sz="4" w:space="0" w:color="auto"/>
              <w:bottom w:val="single" w:sz="4" w:space="0" w:color="auto"/>
              <w:right w:val="single" w:sz="4" w:space="0" w:color="auto"/>
            </w:tcBorders>
            <w:vAlign w:val="center"/>
            <w:hideMark/>
          </w:tcPr>
          <w:p w14:paraId="4D9336BD"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ГРУЗОПОЛУЧАТЕЛЬ</w:t>
            </w:r>
          </w:p>
          <w:p w14:paraId="23A7C050"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место поставки</w:t>
            </w:r>
          </w:p>
        </w:tc>
        <w:tc>
          <w:tcPr>
            <w:tcW w:w="214" w:type="pct"/>
            <w:tcBorders>
              <w:top w:val="single" w:sz="4" w:space="0" w:color="auto"/>
              <w:left w:val="single" w:sz="4" w:space="0" w:color="auto"/>
              <w:bottom w:val="single" w:sz="4" w:space="0" w:color="auto"/>
              <w:right w:val="single" w:sz="4" w:space="0" w:color="auto"/>
            </w:tcBorders>
            <w:vAlign w:val="center"/>
            <w:hideMark/>
          </w:tcPr>
          <w:p w14:paraId="758973C2"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Ед.</w:t>
            </w:r>
          </w:p>
          <w:p w14:paraId="352ACA3F"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изм.</w:t>
            </w:r>
          </w:p>
        </w:tc>
        <w:tc>
          <w:tcPr>
            <w:tcW w:w="880" w:type="pct"/>
            <w:tcBorders>
              <w:top w:val="single" w:sz="4" w:space="0" w:color="auto"/>
              <w:left w:val="single" w:sz="4" w:space="0" w:color="auto"/>
              <w:bottom w:val="single" w:sz="4" w:space="0" w:color="auto"/>
              <w:right w:val="single" w:sz="4" w:space="0" w:color="auto"/>
            </w:tcBorders>
            <w:vAlign w:val="center"/>
            <w:hideMark/>
          </w:tcPr>
          <w:p w14:paraId="459D9499"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Наименование товара</w:t>
            </w:r>
          </w:p>
        </w:tc>
        <w:tc>
          <w:tcPr>
            <w:tcW w:w="488" w:type="pct"/>
            <w:tcBorders>
              <w:top w:val="single" w:sz="4" w:space="0" w:color="auto"/>
              <w:left w:val="single" w:sz="4" w:space="0" w:color="auto"/>
              <w:bottom w:val="single" w:sz="4" w:space="0" w:color="auto"/>
              <w:right w:val="single" w:sz="4" w:space="0" w:color="auto"/>
            </w:tcBorders>
          </w:tcPr>
          <w:p w14:paraId="1A41AD84" w14:textId="6055E99A"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Страна происхождения товара</w:t>
            </w:r>
          </w:p>
        </w:tc>
        <w:tc>
          <w:tcPr>
            <w:tcW w:w="308" w:type="pct"/>
            <w:tcBorders>
              <w:top w:val="single" w:sz="4" w:space="0" w:color="auto"/>
              <w:left w:val="single" w:sz="4" w:space="0" w:color="auto"/>
              <w:bottom w:val="single" w:sz="4" w:space="0" w:color="auto"/>
              <w:right w:val="single" w:sz="4" w:space="0" w:color="auto"/>
            </w:tcBorders>
            <w:vAlign w:val="center"/>
            <w:hideMark/>
          </w:tcPr>
          <w:p w14:paraId="495A96E3" w14:textId="7EAEFD8B"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Кол-во</w:t>
            </w:r>
          </w:p>
        </w:tc>
        <w:tc>
          <w:tcPr>
            <w:tcW w:w="734" w:type="pct"/>
            <w:tcBorders>
              <w:top w:val="single" w:sz="4" w:space="0" w:color="auto"/>
              <w:left w:val="single" w:sz="4" w:space="0" w:color="auto"/>
              <w:bottom w:val="single" w:sz="4" w:space="0" w:color="auto"/>
              <w:right w:val="single" w:sz="4" w:space="0" w:color="auto"/>
            </w:tcBorders>
            <w:vAlign w:val="center"/>
            <w:hideMark/>
          </w:tcPr>
          <w:p w14:paraId="335B4C1F"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 xml:space="preserve">Цена за 1 </w:t>
            </w:r>
            <w:proofErr w:type="spellStart"/>
            <w:r w:rsidRPr="00E74342">
              <w:rPr>
                <w:rFonts w:ascii="Times New Roman" w:hAnsi="Times New Roman"/>
                <w:sz w:val="20"/>
                <w:szCs w:val="20"/>
              </w:rPr>
              <w:t>ед.изм</w:t>
            </w:r>
            <w:proofErr w:type="spellEnd"/>
            <w:r w:rsidRPr="00E74342">
              <w:rPr>
                <w:rFonts w:ascii="Times New Roman" w:hAnsi="Times New Roman"/>
                <w:sz w:val="20"/>
                <w:szCs w:val="20"/>
              </w:rPr>
              <w:t>.  с транспортными расходами до грузополучателя</w:t>
            </w:r>
          </w:p>
          <w:p w14:paraId="508409F1"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в руб.</w:t>
            </w:r>
          </w:p>
        </w:tc>
        <w:tc>
          <w:tcPr>
            <w:tcW w:w="400" w:type="pct"/>
            <w:tcBorders>
              <w:top w:val="single" w:sz="4" w:space="0" w:color="auto"/>
              <w:left w:val="single" w:sz="4" w:space="0" w:color="auto"/>
              <w:bottom w:val="single" w:sz="4" w:space="0" w:color="auto"/>
              <w:right w:val="single" w:sz="4" w:space="0" w:color="auto"/>
            </w:tcBorders>
            <w:vAlign w:val="center"/>
            <w:hideMark/>
          </w:tcPr>
          <w:p w14:paraId="747E43BB"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Сумма в руб.</w:t>
            </w:r>
          </w:p>
        </w:tc>
        <w:tc>
          <w:tcPr>
            <w:tcW w:w="913" w:type="pct"/>
            <w:tcBorders>
              <w:top w:val="single" w:sz="4" w:space="0" w:color="auto"/>
              <w:left w:val="single" w:sz="4" w:space="0" w:color="auto"/>
              <w:bottom w:val="single" w:sz="4" w:space="0" w:color="auto"/>
              <w:right w:val="single" w:sz="4" w:space="0" w:color="auto"/>
            </w:tcBorders>
            <w:vAlign w:val="center"/>
            <w:hideMark/>
          </w:tcPr>
          <w:p w14:paraId="2AF94D54" w14:textId="77777777" w:rsidR="00A74AEF" w:rsidRPr="00E74342" w:rsidRDefault="00A74AEF" w:rsidP="001A77EB">
            <w:pPr>
              <w:spacing w:after="0" w:line="240" w:lineRule="auto"/>
              <w:jc w:val="center"/>
              <w:rPr>
                <w:rFonts w:ascii="Times New Roman" w:hAnsi="Times New Roman"/>
                <w:sz w:val="20"/>
                <w:szCs w:val="20"/>
              </w:rPr>
            </w:pPr>
            <w:r w:rsidRPr="00E74342">
              <w:rPr>
                <w:rFonts w:ascii="Times New Roman" w:hAnsi="Times New Roman"/>
                <w:sz w:val="20"/>
                <w:szCs w:val="20"/>
              </w:rPr>
              <w:t>Сроки поставки</w:t>
            </w:r>
          </w:p>
        </w:tc>
      </w:tr>
      <w:tr w:rsidR="00670D43" w:rsidRPr="00E74342" w14:paraId="7B778B16" w14:textId="77777777" w:rsidTr="00670D43">
        <w:trPr>
          <w:trHeight w:val="389"/>
        </w:trPr>
        <w:tc>
          <w:tcPr>
            <w:tcW w:w="165" w:type="pct"/>
            <w:tcBorders>
              <w:top w:val="single" w:sz="4" w:space="0" w:color="auto"/>
              <w:left w:val="single" w:sz="4" w:space="0" w:color="auto"/>
              <w:right w:val="single" w:sz="4" w:space="0" w:color="auto"/>
            </w:tcBorders>
            <w:vAlign w:val="center"/>
          </w:tcPr>
          <w:p w14:paraId="5659021B" w14:textId="74B2FF75" w:rsidR="00670D43" w:rsidRPr="00E74342" w:rsidRDefault="00670D43" w:rsidP="00E74342">
            <w:pPr>
              <w:spacing w:after="0" w:line="240" w:lineRule="auto"/>
              <w:jc w:val="center"/>
              <w:rPr>
                <w:rFonts w:ascii="Times New Roman" w:hAnsi="Times New Roman"/>
                <w:sz w:val="20"/>
                <w:szCs w:val="20"/>
              </w:rPr>
            </w:pPr>
            <w:r w:rsidRPr="00E74342">
              <w:rPr>
                <w:rFonts w:ascii="Times New Roman" w:hAnsi="Times New Roman"/>
                <w:sz w:val="20"/>
                <w:szCs w:val="20"/>
              </w:rPr>
              <w:t>1</w:t>
            </w:r>
          </w:p>
        </w:tc>
        <w:tc>
          <w:tcPr>
            <w:tcW w:w="898" w:type="pct"/>
            <w:gridSpan w:val="2"/>
            <w:vMerge w:val="restart"/>
            <w:tcBorders>
              <w:left w:val="single" w:sz="4" w:space="0" w:color="auto"/>
              <w:right w:val="single" w:sz="4" w:space="0" w:color="auto"/>
            </w:tcBorders>
            <w:vAlign w:val="center"/>
          </w:tcPr>
          <w:p w14:paraId="6B43334B" w14:textId="45DCF07F" w:rsidR="00670D43" w:rsidRPr="00E74342" w:rsidRDefault="00670D43" w:rsidP="00E74342">
            <w:pPr>
              <w:pStyle w:val="ab"/>
              <w:spacing w:after="0" w:line="276" w:lineRule="auto"/>
              <w:jc w:val="center"/>
              <w:rPr>
                <w:lang w:eastAsia="en-US"/>
              </w:rPr>
            </w:pPr>
            <w:r w:rsidRPr="00E74342">
              <w:rPr>
                <w:lang w:eastAsia="en-US"/>
              </w:rPr>
              <w:t>УФСИН России по Республике Тыва.</w:t>
            </w:r>
          </w:p>
          <w:p w14:paraId="0C13BEC2" w14:textId="77777777" w:rsidR="00670D43" w:rsidRPr="00E74342" w:rsidRDefault="00670D43" w:rsidP="00E74342">
            <w:pPr>
              <w:pStyle w:val="ab"/>
              <w:spacing w:after="0" w:line="276" w:lineRule="auto"/>
              <w:jc w:val="center"/>
              <w:rPr>
                <w:lang w:eastAsia="en-US"/>
              </w:rPr>
            </w:pPr>
          </w:p>
          <w:p w14:paraId="2FB2AF89" w14:textId="14B9DA0B" w:rsidR="00670D43" w:rsidRPr="00E74342" w:rsidRDefault="00670D43" w:rsidP="00E74342">
            <w:pPr>
              <w:pStyle w:val="ab"/>
              <w:spacing w:after="0" w:line="276" w:lineRule="auto"/>
              <w:jc w:val="center"/>
              <w:rPr>
                <w:lang w:eastAsia="en-US"/>
              </w:rPr>
            </w:pPr>
            <w:r w:rsidRPr="00E74342">
              <w:rPr>
                <w:lang w:eastAsia="en-US"/>
              </w:rPr>
              <w:t xml:space="preserve">Республика Тыва, </w:t>
            </w:r>
            <w:r w:rsidRPr="00E74342">
              <w:rPr>
                <w:lang w:eastAsia="en-US"/>
              </w:rPr>
              <w:br/>
              <w:t xml:space="preserve">г. Кызыл, </w:t>
            </w:r>
            <w:r w:rsidRPr="00E74342">
              <w:rPr>
                <w:lang w:eastAsia="en-US"/>
              </w:rPr>
              <w:br/>
              <w:t>ул. Чехова, 2</w:t>
            </w:r>
          </w:p>
        </w:tc>
        <w:tc>
          <w:tcPr>
            <w:tcW w:w="214" w:type="pct"/>
            <w:tcBorders>
              <w:top w:val="single" w:sz="4" w:space="0" w:color="auto"/>
              <w:left w:val="single" w:sz="4" w:space="0" w:color="auto"/>
              <w:right w:val="single" w:sz="4" w:space="0" w:color="auto"/>
            </w:tcBorders>
            <w:vAlign w:val="center"/>
          </w:tcPr>
          <w:p w14:paraId="7504D98E" w14:textId="78D0D32E" w:rsidR="00670D43" w:rsidRPr="00E74342" w:rsidRDefault="00670D43" w:rsidP="00E74342">
            <w:pPr>
              <w:pStyle w:val="ab"/>
              <w:spacing w:after="0" w:line="276" w:lineRule="auto"/>
              <w:jc w:val="center"/>
              <w:rPr>
                <w:lang w:eastAsia="en-US"/>
              </w:rPr>
            </w:pPr>
            <w:r>
              <w:t>кг</w:t>
            </w:r>
          </w:p>
        </w:tc>
        <w:tc>
          <w:tcPr>
            <w:tcW w:w="880" w:type="pct"/>
            <w:tcBorders>
              <w:top w:val="single" w:sz="4" w:space="0" w:color="auto"/>
              <w:left w:val="single" w:sz="4" w:space="0" w:color="auto"/>
              <w:right w:val="single" w:sz="4" w:space="0" w:color="auto"/>
            </w:tcBorders>
            <w:shd w:val="clear" w:color="auto" w:fill="auto"/>
            <w:vAlign w:val="center"/>
          </w:tcPr>
          <w:p w14:paraId="561B2508" w14:textId="4E43D1BA" w:rsidR="00670D43" w:rsidRPr="00E74342" w:rsidRDefault="00670D43" w:rsidP="00E74342">
            <w:pPr>
              <w:spacing w:after="0" w:line="240" w:lineRule="auto"/>
              <w:rPr>
                <w:rFonts w:ascii="Times New Roman" w:hAnsi="Times New Roman"/>
                <w:sz w:val="20"/>
                <w:szCs w:val="20"/>
              </w:rPr>
            </w:pPr>
            <w:r>
              <w:rPr>
                <w:rFonts w:ascii="Times New Roman" w:eastAsia="Times New Roman" w:hAnsi="Times New Roman"/>
                <w:sz w:val="20"/>
                <w:szCs w:val="20"/>
                <w:lang w:eastAsia="ru-RU"/>
              </w:rPr>
              <w:t>Электрод  с покрытием</w:t>
            </w:r>
          </w:p>
        </w:tc>
        <w:tc>
          <w:tcPr>
            <w:tcW w:w="488" w:type="pct"/>
            <w:tcBorders>
              <w:top w:val="single" w:sz="4" w:space="0" w:color="auto"/>
              <w:left w:val="single" w:sz="4" w:space="0" w:color="auto"/>
              <w:right w:val="single" w:sz="4" w:space="0" w:color="auto"/>
            </w:tcBorders>
          </w:tcPr>
          <w:p w14:paraId="78A62CE7" w14:textId="77777777" w:rsidR="00670D43" w:rsidRPr="00E74342" w:rsidRDefault="00670D43" w:rsidP="00E74342">
            <w:pPr>
              <w:spacing w:after="0" w:line="240" w:lineRule="auto"/>
              <w:jc w:val="center"/>
              <w:rPr>
                <w:rFonts w:ascii="Times New Roman" w:hAnsi="Times New Roman"/>
                <w:sz w:val="20"/>
                <w:szCs w:val="20"/>
              </w:rPr>
            </w:pPr>
          </w:p>
        </w:tc>
        <w:tc>
          <w:tcPr>
            <w:tcW w:w="308" w:type="pct"/>
            <w:tcBorders>
              <w:top w:val="single" w:sz="4" w:space="0" w:color="auto"/>
              <w:left w:val="single" w:sz="4" w:space="0" w:color="auto"/>
              <w:right w:val="single" w:sz="4" w:space="0" w:color="auto"/>
            </w:tcBorders>
            <w:vAlign w:val="center"/>
          </w:tcPr>
          <w:p w14:paraId="6A6874E7" w14:textId="79C9E637" w:rsidR="00670D43" w:rsidRPr="00E74342" w:rsidRDefault="00670D43" w:rsidP="00E74342">
            <w:pPr>
              <w:spacing w:after="0" w:line="240" w:lineRule="auto"/>
              <w:jc w:val="center"/>
              <w:rPr>
                <w:rFonts w:ascii="Times New Roman" w:hAnsi="Times New Roman"/>
                <w:sz w:val="20"/>
                <w:szCs w:val="20"/>
              </w:rPr>
            </w:pPr>
            <w:r>
              <w:rPr>
                <w:rFonts w:ascii="Times New Roman" w:hAnsi="Times New Roman"/>
                <w:sz w:val="20"/>
                <w:szCs w:val="20"/>
              </w:rPr>
              <w:t>15,9</w:t>
            </w:r>
          </w:p>
        </w:tc>
        <w:tc>
          <w:tcPr>
            <w:tcW w:w="734" w:type="pct"/>
            <w:tcBorders>
              <w:top w:val="single" w:sz="4" w:space="0" w:color="auto"/>
              <w:left w:val="single" w:sz="4" w:space="0" w:color="auto"/>
              <w:right w:val="single" w:sz="4" w:space="0" w:color="auto"/>
            </w:tcBorders>
            <w:vAlign w:val="center"/>
          </w:tcPr>
          <w:p w14:paraId="4459A952"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3EC17BBE"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val="restart"/>
            <w:tcBorders>
              <w:left w:val="single" w:sz="4" w:space="0" w:color="auto"/>
              <w:right w:val="single" w:sz="4" w:space="0" w:color="auto"/>
            </w:tcBorders>
            <w:vAlign w:val="center"/>
          </w:tcPr>
          <w:p w14:paraId="1FB4F068" w14:textId="02C8826F"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r w:rsidRPr="00E74342">
              <w:rPr>
                <w:rFonts w:ascii="Times New Roman" w:hAnsi="Times New Roman"/>
                <w:sz w:val="20"/>
                <w:szCs w:val="20"/>
              </w:rPr>
              <w:t xml:space="preserve">в течение </w:t>
            </w:r>
            <w:r>
              <w:rPr>
                <w:rFonts w:ascii="Times New Roman" w:hAnsi="Times New Roman"/>
                <w:sz w:val="20"/>
                <w:szCs w:val="20"/>
              </w:rPr>
              <w:t>15 календарных</w:t>
            </w:r>
            <w:r w:rsidRPr="00E74342">
              <w:rPr>
                <w:rFonts w:ascii="Times New Roman" w:hAnsi="Times New Roman"/>
                <w:sz w:val="20"/>
                <w:szCs w:val="20"/>
              </w:rPr>
              <w:t xml:space="preserve"> дней со дня заключения государственного контракта</w:t>
            </w:r>
          </w:p>
        </w:tc>
      </w:tr>
      <w:tr w:rsidR="00670D43" w:rsidRPr="00E74342" w14:paraId="0D473999" w14:textId="77777777" w:rsidTr="00670D43">
        <w:trPr>
          <w:trHeight w:val="389"/>
        </w:trPr>
        <w:tc>
          <w:tcPr>
            <w:tcW w:w="165" w:type="pct"/>
            <w:tcBorders>
              <w:top w:val="single" w:sz="4" w:space="0" w:color="auto"/>
              <w:left w:val="single" w:sz="4" w:space="0" w:color="auto"/>
              <w:right w:val="single" w:sz="4" w:space="0" w:color="auto"/>
            </w:tcBorders>
            <w:vAlign w:val="center"/>
          </w:tcPr>
          <w:p w14:paraId="767BDC85" w14:textId="5C776EDC" w:rsidR="00670D43" w:rsidRPr="00E74342" w:rsidRDefault="00670D43" w:rsidP="00E74342">
            <w:pPr>
              <w:spacing w:after="0" w:line="240" w:lineRule="auto"/>
              <w:jc w:val="center"/>
              <w:rPr>
                <w:rFonts w:ascii="Times New Roman" w:hAnsi="Times New Roman"/>
                <w:sz w:val="20"/>
                <w:szCs w:val="20"/>
              </w:rPr>
            </w:pPr>
            <w:r w:rsidRPr="00E74342">
              <w:rPr>
                <w:rFonts w:ascii="Times New Roman" w:hAnsi="Times New Roman"/>
                <w:sz w:val="20"/>
                <w:szCs w:val="20"/>
              </w:rPr>
              <w:t>2</w:t>
            </w:r>
          </w:p>
        </w:tc>
        <w:tc>
          <w:tcPr>
            <w:tcW w:w="898" w:type="pct"/>
            <w:gridSpan w:val="2"/>
            <w:vMerge/>
            <w:tcBorders>
              <w:left w:val="single" w:sz="4" w:space="0" w:color="auto"/>
              <w:right w:val="single" w:sz="4" w:space="0" w:color="auto"/>
            </w:tcBorders>
            <w:vAlign w:val="center"/>
          </w:tcPr>
          <w:p w14:paraId="08C7DDE5"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76984C2A" w14:textId="619AD583" w:rsidR="00670D43" w:rsidRPr="00E74342" w:rsidRDefault="00670D43" w:rsidP="00E74342">
            <w:pPr>
              <w:pStyle w:val="ab"/>
              <w:spacing w:after="0" w:line="276" w:lineRule="auto"/>
              <w:jc w:val="center"/>
              <w:rPr>
                <w:lang w:eastAsia="en-US"/>
              </w:rPr>
            </w:pPr>
            <w:proofErr w:type="spellStart"/>
            <w:r>
              <w:t>шт</w:t>
            </w:r>
            <w:proofErr w:type="spellEnd"/>
          </w:p>
        </w:tc>
        <w:tc>
          <w:tcPr>
            <w:tcW w:w="880" w:type="pct"/>
            <w:tcBorders>
              <w:top w:val="single" w:sz="4" w:space="0" w:color="auto"/>
              <w:left w:val="single" w:sz="4" w:space="0" w:color="auto"/>
              <w:right w:val="single" w:sz="4" w:space="0" w:color="auto"/>
            </w:tcBorders>
            <w:shd w:val="clear" w:color="auto" w:fill="auto"/>
            <w:vAlign w:val="center"/>
          </w:tcPr>
          <w:p w14:paraId="4BAEED61" w14:textId="7F6BC1A5" w:rsidR="00670D43" w:rsidRPr="00E74342" w:rsidRDefault="00670D43" w:rsidP="00E74342">
            <w:pPr>
              <w:spacing w:after="0" w:line="240" w:lineRule="auto"/>
              <w:rPr>
                <w:rFonts w:ascii="Times New Roman" w:hAnsi="Times New Roman"/>
                <w:color w:val="000000"/>
                <w:sz w:val="20"/>
                <w:szCs w:val="20"/>
              </w:rPr>
            </w:pPr>
            <w:r>
              <w:rPr>
                <w:rFonts w:ascii="Times New Roman" w:eastAsia="Times New Roman" w:hAnsi="Times New Roman"/>
                <w:sz w:val="20"/>
                <w:szCs w:val="20"/>
                <w:lang w:eastAsia="ru-RU"/>
              </w:rPr>
              <w:t>Круг шлифовальный</w:t>
            </w:r>
          </w:p>
        </w:tc>
        <w:tc>
          <w:tcPr>
            <w:tcW w:w="488" w:type="pct"/>
            <w:tcBorders>
              <w:top w:val="single" w:sz="4" w:space="0" w:color="auto"/>
              <w:left w:val="single" w:sz="4" w:space="0" w:color="auto"/>
              <w:right w:val="single" w:sz="4" w:space="0" w:color="auto"/>
            </w:tcBorders>
          </w:tcPr>
          <w:p w14:paraId="46C9CB69" w14:textId="77777777" w:rsidR="00670D43" w:rsidRPr="00E74342" w:rsidRDefault="00670D43" w:rsidP="00E74342">
            <w:pPr>
              <w:spacing w:after="0" w:line="240" w:lineRule="auto"/>
              <w:jc w:val="center"/>
              <w:rPr>
                <w:rFonts w:ascii="Times New Roman" w:hAnsi="Times New Roman"/>
                <w:color w:val="000000"/>
                <w:sz w:val="20"/>
                <w:szCs w:val="20"/>
              </w:rPr>
            </w:pPr>
          </w:p>
        </w:tc>
        <w:tc>
          <w:tcPr>
            <w:tcW w:w="308" w:type="pct"/>
            <w:tcBorders>
              <w:top w:val="single" w:sz="4" w:space="0" w:color="auto"/>
              <w:left w:val="single" w:sz="4" w:space="0" w:color="auto"/>
              <w:right w:val="single" w:sz="4" w:space="0" w:color="auto"/>
            </w:tcBorders>
            <w:vAlign w:val="center"/>
          </w:tcPr>
          <w:p w14:paraId="10D5817A" w14:textId="3C37092E" w:rsidR="00670D43" w:rsidRPr="00E74342" w:rsidRDefault="00670D43" w:rsidP="00E74342">
            <w:pPr>
              <w:spacing w:after="0" w:line="240" w:lineRule="auto"/>
              <w:jc w:val="center"/>
              <w:rPr>
                <w:rFonts w:ascii="Times New Roman" w:hAnsi="Times New Roman"/>
                <w:sz w:val="20"/>
                <w:szCs w:val="20"/>
              </w:rPr>
            </w:pPr>
            <w:r>
              <w:rPr>
                <w:color w:val="000000"/>
                <w:sz w:val="20"/>
                <w:szCs w:val="20"/>
              </w:rPr>
              <w:t>20</w:t>
            </w:r>
          </w:p>
        </w:tc>
        <w:tc>
          <w:tcPr>
            <w:tcW w:w="734" w:type="pct"/>
            <w:tcBorders>
              <w:top w:val="single" w:sz="4" w:space="0" w:color="auto"/>
              <w:left w:val="single" w:sz="4" w:space="0" w:color="auto"/>
              <w:right w:val="single" w:sz="4" w:space="0" w:color="auto"/>
            </w:tcBorders>
            <w:vAlign w:val="center"/>
          </w:tcPr>
          <w:p w14:paraId="69D4D3A0"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24C784B5"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153AD698"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670D43" w:rsidRPr="00E74342" w14:paraId="4E6F59D0" w14:textId="77777777" w:rsidTr="00670D43">
        <w:trPr>
          <w:trHeight w:val="389"/>
        </w:trPr>
        <w:tc>
          <w:tcPr>
            <w:tcW w:w="165" w:type="pct"/>
            <w:tcBorders>
              <w:top w:val="single" w:sz="4" w:space="0" w:color="auto"/>
              <w:left w:val="single" w:sz="4" w:space="0" w:color="auto"/>
              <w:right w:val="single" w:sz="4" w:space="0" w:color="auto"/>
            </w:tcBorders>
            <w:vAlign w:val="center"/>
          </w:tcPr>
          <w:p w14:paraId="636BBA16" w14:textId="5362521C" w:rsidR="00670D43" w:rsidRPr="00E74342" w:rsidRDefault="00670D43" w:rsidP="00E74342">
            <w:pPr>
              <w:spacing w:after="0" w:line="240" w:lineRule="auto"/>
              <w:jc w:val="center"/>
              <w:rPr>
                <w:rFonts w:ascii="Times New Roman" w:hAnsi="Times New Roman"/>
                <w:sz w:val="20"/>
                <w:szCs w:val="20"/>
              </w:rPr>
            </w:pPr>
            <w:r w:rsidRPr="00E74342">
              <w:rPr>
                <w:rFonts w:ascii="Times New Roman" w:hAnsi="Times New Roman"/>
                <w:sz w:val="20"/>
                <w:szCs w:val="20"/>
              </w:rPr>
              <w:t>3</w:t>
            </w:r>
          </w:p>
        </w:tc>
        <w:tc>
          <w:tcPr>
            <w:tcW w:w="898" w:type="pct"/>
            <w:gridSpan w:val="2"/>
            <w:vMerge/>
            <w:tcBorders>
              <w:left w:val="single" w:sz="4" w:space="0" w:color="auto"/>
              <w:right w:val="single" w:sz="4" w:space="0" w:color="auto"/>
            </w:tcBorders>
            <w:vAlign w:val="center"/>
          </w:tcPr>
          <w:p w14:paraId="36CEDCEC"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38FE1809" w14:textId="7BF05156" w:rsidR="00670D43" w:rsidRPr="00E74342" w:rsidRDefault="00670D43" w:rsidP="00E74342">
            <w:pPr>
              <w:pStyle w:val="ab"/>
              <w:spacing w:after="0" w:line="276" w:lineRule="auto"/>
              <w:jc w:val="center"/>
              <w:rPr>
                <w:lang w:eastAsia="en-US"/>
              </w:rPr>
            </w:pPr>
            <w:r>
              <w:rPr>
                <w:color w:val="000000"/>
              </w:rPr>
              <w:t>кг</w:t>
            </w:r>
          </w:p>
        </w:tc>
        <w:tc>
          <w:tcPr>
            <w:tcW w:w="880" w:type="pct"/>
            <w:tcBorders>
              <w:top w:val="single" w:sz="4" w:space="0" w:color="auto"/>
              <w:left w:val="single" w:sz="4" w:space="0" w:color="auto"/>
              <w:right w:val="single" w:sz="4" w:space="0" w:color="auto"/>
            </w:tcBorders>
            <w:shd w:val="clear" w:color="auto" w:fill="auto"/>
            <w:vAlign w:val="center"/>
          </w:tcPr>
          <w:p w14:paraId="06ECE3FF" w14:textId="5F2C5844" w:rsidR="00670D43" w:rsidRPr="00E74342" w:rsidRDefault="00670D43" w:rsidP="00670D43">
            <w:pPr>
              <w:spacing w:after="0" w:line="240" w:lineRule="auto"/>
              <w:rPr>
                <w:rFonts w:ascii="Times New Roman" w:hAnsi="Times New Roman"/>
                <w:color w:val="000000"/>
                <w:sz w:val="20"/>
                <w:szCs w:val="20"/>
              </w:rPr>
            </w:pPr>
            <w:r>
              <w:rPr>
                <w:rFonts w:ascii="Times New Roman" w:eastAsia="Times New Roman" w:hAnsi="Times New Roman"/>
                <w:sz w:val="20"/>
                <w:szCs w:val="20"/>
                <w:lang w:eastAsia="ru-RU"/>
              </w:rPr>
              <w:t>Гвозди строительные</w:t>
            </w:r>
          </w:p>
        </w:tc>
        <w:tc>
          <w:tcPr>
            <w:tcW w:w="488" w:type="pct"/>
            <w:tcBorders>
              <w:top w:val="single" w:sz="4" w:space="0" w:color="auto"/>
              <w:left w:val="single" w:sz="4" w:space="0" w:color="auto"/>
              <w:right w:val="single" w:sz="4" w:space="0" w:color="auto"/>
            </w:tcBorders>
          </w:tcPr>
          <w:p w14:paraId="35898A29" w14:textId="77777777" w:rsidR="00670D43" w:rsidRPr="00E74342" w:rsidRDefault="00670D43" w:rsidP="00E74342">
            <w:pPr>
              <w:spacing w:after="0" w:line="240" w:lineRule="auto"/>
              <w:jc w:val="center"/>
              <w:rPr>
                <w:rFonts w:ascii="Times New Roman" w:hAnsi="Times New Roman"/>
                <w:sz w:val="20"/>
                <w:szCs w:val="20"/>
              </w:rPr>
            </w:pPr>
          </w:p>
        </w:tc>
        <w:tc>
          <w:tcPr>
            <w:tcW w:w="308" w:type="pct"/>
            <w:tcBorders>
              <w:top w:val="single" w:sz="4" w:space="0" w:color="auto"/>
              <w:left w:val="single" w:sz="4" w:space="0" w:color="auto"/>
              <w:right w:val="single" w:sz="4" w:space="0" w:color="auto"/>
            </w:tcBorders>
            <w:vAlign w:val="center"/>
          </w:tcPr>
          <w:p w14:paraId="48F34F21" w14:textId="2763D03F" w:rsidR="00670D43" w:rsidRPr="00E74342" w:rsidRDefault="00670D43" w:rsidP="00E74342">
            <w:pPr>
              <w:spacing w:after="0" w:line="240" w:lineRule="auto"/>
              <w:jc w:val="center"/>
              <w:rPr>
                <w:rFonts w:ascii="Times New Roman" w:hAnsi="Times New Roman"/>
                <w:sz w:val="20"/>
                <w:szCs w:val="20"/>
              </w:rPr>
            </w:pPr>
            <w:r>
              <w:rPr>
                <w:color w:val="000000"/>
                <w:sz w:val="20"/>
                <w:szCs w:val="20"/>
              </w:rPr>
              <w:t>10</w:t>
            </w:r>
          </w:p>
        </w:tc>
        <w:tc>
          <w:tcPr>
            <w:tcW w:w="734" w:type="pct"/>
            <w:tcBorders>
              <w:top w:val="single" w:sz="4" w:space="0" w:color="auto"/>
              <w:left w:val="single" w:sz="4" w:space="0" w:color="auto"/>
              <w:right w:val="single" w:sz="4" w:space="0" w:color="auto"/>
            </w:tcBorders>
            <w:vAlign w:val="center"/>
          </w:tcPr>
          <w:p w14:paraId="392F863F"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6F3DEFE2"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36289881"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670D43" w:rsidRPr="00E74342" w14:paraId="0C8CF8CD" w14:textId="77777777" w:rsidTr="00670D43">
        <w:trPr>
          <w:trHeight w:val="389"/>
        </w:trPr>
        <w:tc>
          <w:tcPr>
            <w:tcW w:w="165" w:type="pct"/>
            <w:tcBorders>
              <w:top w:val="single" w:sz="4" w:space="0" w:color="auto"/>
              <w:left w:val="single" w:sz="4" w:space="0" w:color="auto"/>
              <w:right w:val="single" w:sz="4" w:space="0" w:color="auto"/>
            </w:tcBorders>
            <w:vAlign w:val="center"/>
          </w:tcPr>
          <w:p w14:paraId="20D56F4F" w14:textId="7DF4DB8D" w:rsidR="00670D43" w:rsidRPr="00E74342" w:rsidRDefault="00670D43" w:rsidP="00E74342">
            <w:pPr>
              <w:spacing w:after="0" w:line="240" w:lineRule="auto"/>
              <w:jc w:val="center"/>
              <w:rPr>
                <w:rFonts w:ascii="Times New Roman" w:hAnsi="Times New Roman"/>
                <w:sz w:val="20"/>
                <w:szCs w:val="20"/>
              </w:rPr>
            </w:pPr>
            <w:r w:rsidRPr="00E74342">
              <w:rPr>
                <w:rFonts w:ascii="Times New Roman" w:hAnsi="Times New Roman"/>
                <w:sz w:val="20"/>
                <w:szCs w:val="20"/>
              </w:rPr>
              <w:t>4</w:t>
            </w:r>
          </w:p>
        </w:tc>
        <w:tc>
          <w:tcPr>
            <w:tcW w:w="898" w:type="pct"/>
            <w:gridSpan w:val="2"/>
            <w:vMerge/>
            <w:tcBorders>
              <w:left w:val="single" w:sz="4" w:space="0" w:color="auto"/>
              <w:right w:val="single" w:sz="4" w:space="0" w:color="auto"/>
            </w:tcBorders>
            <w:vAlign w:val="center"/>
          </w:tcPr>
          <w:p w14:paraId="371BEF02"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45ACFA3D" w14:textId="0A497B81" w:rsidR="00670D43" w:rsidRPr="00E74342" w:rsidRDefault="00670D43" w:rsidP="00E74342">
            <w:pPr>
              <w:pStyle w:val="ab"/>
              <w:spacing w:after="0" w:line="276" w:lineRule="auto"/>
              <w:jc w:val="center"/>
              <w:rPr>
                <w:lang w:eastAsia="en-US"/>
              </w:rPr>
            </w:pPr>
            <w:proofErr w:type="spellStart"/>
            <w:proofErr w:type="gramStart"/>
            <w:r>
              <w:rPr>
                <w:color w:val="000000"/>
              </w:rPr>
              <w:t>пог.м</w:t>
            </w:r>
            <w:proofErr w:type="spellEnd"/>
            <w:proofErr w:type="gramEnd"/>
          </w:p>
        </w:tc>
        <w:tc>
          <w:tcPr>
            <w:tcW w:w="880" w:type="pct"/>
            <w:tcBorders>
              <w:top w:val="single" w:sz="4" w:space="0" w:color="auto"/>
              <w:left w:val="single" w:sz="4" w:space="0" w:color="auto"/>
              <w:right w:val="single" w:sz="4" w:space="0" w:color="auto"/>
            </w:tcBorders>
            <w:shd w:val="clear" w:color="auto" w:fill="auto"/>
            <w:vAlign w:val="center"/>
          </w:tcPr>
          <w:p w14:paraId="1808E030" w14:textId="4DCC8907" w:rsidR="00670D43" w:rsidRPr="00E74342" w:rsidRDefault="00670D43" w:rsidP="00E74342">
            <w:pPr>
              <w:spacing w:after="0" w:line="240" w:lineRule="auto"/>
              <w:rPr>
                <w:rFonts w:ascii="Times New Roman" w:hAnsi="Times New Roman"/>
                <w:color w:val="000000"/>
                <w:sz w:val="20"/>
                <w:szCs w:val="20"/>
              </w:rPr>
            </w:pPr>
            <w:r>
              <w:rPr>
                <w:rFonts w:ascii="Times New Roman" w:hAnsi="Times New Roman"/>
                <w:color w:val="000000"/>
                <w:sz w:val="20"/>
                <w:szCs w:val="20"/>
              </w:rPr>
              <w:t>Уголок стальной</w:t>
            </w:r>
          </w:p>
        </w:tc>
        <w:tc>
          <w:tcPr>
            <w:tcW w:w="488" w:type="pct"/>
            <w:tcBorders>
              <w:top w:val="single" w:sz="4" w:space="0" w:color="auto"/>
              <w:left w:val="single" w:sz="4" w:space="0" w:color="auto"/>
              <w:right w:val="single" w:sz="4" w:space="0" w:color="auto"/>
            </w:tcBorders>
          </w:tcPr>
          <w:p w14:paraId="4CFBB9F6" w14:textId="77777777" w:rsidR="00670D43" w:rsidRPr="00E74342" w:rsidRDefault="00670D43" w:rsidP="00E74342">
            <w:pPr>
              <w:spacing w:after="0" w:line="240" w:lineRule="auto"/>
              <w:jc w:val="center"/>
              <w:rPr>
                <w:rFonts w:ascii="Times New Roman" w:hAnsi="Times New Roman"/>
                <w:color w:val="000000"/>
                <w:sz w:val="20"/>
                <w:szCs w:val="20"/>
              </w:rPr>
            </w:pPr>
          </w:p>
        </w:tc>
        <w:tc>
          <w:tcPr>
            <w:tcW w:w="308" w:type="pct"/>
            <w:tcBorders>
              <w:top w:val="single" w:sz="4" w:space="0" w:color="auto"/>
              <w:left w:val="single" w:sz="4" w:space="0" w:color="auto"/>
              <w:right w:val="single" w:sz="4" w:space="0" w:color="auto"/>
            </w:tcBorders>
            <w:vAlign w:val="center"/>
          </w:tcPr>
          <w:p w14:paraId="278D45BD" w14:textId="50475AE6" w:rsidR="00670D43" w:rsidRPr="00E74342" w:rsidRDefault="00670D43" w:rsidP="00E74342">
            <w:pPr>
              <w:spacing w:after="0" w:line="240" w:lineRule="auto"/>
              <w:jc w:val="center"/>
              <w:rPr>
                <w:rFonts w:ascii="Times New Roman" w:hAnsi="Times New Roman"/>
                <w:sz w:val="20"/>
                <w:szCs w:val="20"/>
              </w:rPr>
            </w:pPr>
            <w:r>
              <w:rPr>
                <w:color w:val="000000"/>
                <w:sz w:val="20"/>
                <w:szCs w:val="20"/>
              </w:rPr>
              <w:t>60</w:t>
            </w:r>
          </w:p>
        </w:tc>
        <w:tc>
          <w:tcPr>
            <w:tcW w:w="734" w:type="pct"/>
            <w:tcBorders>
              <w:top w:val="single" w:sz="4" w:space="0" w:color="auto"/>
              <w:left w:val="single" w:sz="4" w:space="0" w:color="auto"/>
              <w:right w:val="single" w:sz="4" w:space="0" w:color="auto"/>
            </w:tcBorders>
            <w:vAlign w:val="center"/>
          </w:tcPr>
          <w:p w14:paraId="71B93541"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693CF765"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62EBD666"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670D43" w:rsidRPr="00E74342" w14:paraId="1F073C7D" w14:textId="77777777" w:rsidTr="00670D43">
        <w:trPr>
          <w:trHeight w:val="389"/>
        </w:trPr>
        <w:tc>
          <w:tcPr>
            <w:tcW w:w="165" w:type="pct"/>
            <w:tcBorders>
              <w:top w:val="single" w:sz="4" w:space="0" w:color="auto"/>
              <w:left w:val="single" w:sz="4" w:space="0" w:color="auto"/>
              <w:right w:val="single" w:sz="4" w:space="0" w:color="auto"/>
            </w:tcBorders>
            <w:vAlign w:val="center"/>
          </w:tcPr>
          <w:p w14:paraId="75EAE826" w14:textId="3597B931" w:rsidR="00670D43" w:rsidRPr="00E74342" w:rsidRDefault="00670D43" w:rsidP="00E74342">
            <w:pPr>
              <w:spacing w:after="0" w:line="240" w:lineRule="auto"/>
              <w:jc w:val="center"/>
              <w:rPr>
                <w:rFonts w:ascii="Times New Roman" w:hAnsi="Times New Roman"/>
                <w:sz w:val="20"/>
                <w:szCs w:val="20"/>
              </w:rPr>
            </w:pPr>
            <w:r w:rsidRPr="00E74342">
              <w:rPr>
                <w:rFonts w:ascii="Times New Roman" w:hAnsi="Times New Roman"/>
                <w:sz w:val="20"/>
                <w:szCs w:val="20"/>
              </w:rPr>
              <w:t>5</w:t>
            </w:r>
          </w:p>
        </w:tc>
        <w:tc>
          <w:tcPr>
            <w:tcW w:w="898" w:type="pct"/>
            <w:gridSpan w:val="2"/>
            <w:vMerge/>
            <w:tcBorders>
              <w:left w:val="single" w:sz="4" w:space="0" w:color="auto"/>
              <w:right w:val="single" w:sz="4" w:space="0" w:color="auto"/>
            </w:tcBorders>
            <w:vAlign w:val="center"/>
          </w:tcPr>
          <w:p w14:paraId="4FD8E7B9"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4F3E9007" w14:textId="5C76AF1D" w:rsidR="00670D43" w:rsidRPr="00E74342" w:rsidRDefault="00670D43" w:rsidP="00E74342">
            <w:pPr>
              <w:pStyle w:val="ab"/>
              <w:spacing w:after="0" w:line="276" w:lineRule="auto"/>
              <w:jc w:val="center"/>
              <w:rPr>
                <w:lang w:eastAsia="en-US"/>
              </w:rPr>
            </w:pPr>
            <w:proofErr w:type="spellStart"/>
            <w:proofErr w:type="gramStart"/>
            <w:r>
              <w:rPr>
                <w:color w:val="000000"/>
              </w:rPr>
              <w:t>пог.м</w:t>
            </w:r>
            <w:proofErr w:type="spellEnd"/>
            <w:proofErr w:type="gramEnd"/>
          </w:p>
        </w:tc>
        <w:tc>
          <w:tcPr>
            <w:tcW w:w="880" w:type="pct"/>
            <w:tcBorders>
              <w:top w:val="single" w:sz="4" w:space="0" w:color="auto"/>
              <w:left w:val="single" w:sz="4" w:space="0" w:color="auto"/>
              <w:right w:val="single" w:sz="4" w:space="0" w:color="auto"/>
            </w:tcBorders>
            <w:shd w:val="clear" w:color="auto" w:fill="auto"/>
            <w:vAlign w:val="center"/>
          </w:tcPr>
          <w:p w14:paraId="2E2844FF" w14:textId="47C11EB1" w:rsidR="00670D43" w:rsidRPr="00E74342" w:rsidRDefault="00670D43" w:rsidP="00E74342">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Труба стальная </w:t>
            </w:r>
          </w:p>
        </w:tc>
        <w:tc>
          <w:tcPr>
            <w:tcW w:w="488" w:type="pct"/>
            <w:tcBorders>
              <w:top w:val="single" w:sz="4" w:space="0" w:color="auto"/>
              <w:left w:val="single" w:sz="4" w:space="0" w:color="auto"/>
              <w:right w:val="single" w:sz="4" w:space="0" w:color="auto"/>
            </w:tcBorders>
          </w:tcPr>
          <w:p w14:paraId="2B93556E" w14:textId="77777777" w:rsidR="00670D43" w:rsidRPr="00E74342" w:rsidRDefault="00670D43" w:rsidP="00E74342">
            <w:pPr>
              <w:spacing w:after="0" w:line="240" w:lineRule="auto"/>
              <w:jc w:val="center"/>
              <w:rPr>
                <w:rFonts w:ascii="Times New Roman" w:hAnsi="Times New Roman"/>
                <w:color w:val="000000"/>
                <w:sz w:val="20"/>
                <w:szCs w:val="20"/>
              </w:rPr>
            </w:pPr>
          </w:p>
        </w:tc>
        <w:tc>
          <w:tcPr>
            <w:tcW w:w="308" w:type="pct"/>
            <w:tcBorders>
              <w:top w:val="single" w:sz="4" w:space="0" w:color="auto"/>
              <w:left w:val="single" w:sz="4" w:space="0" w:color="auto"/>
              <w:right w:val="single" w:sz="4" w:space="0" w:color="auto"/>
            </w:tcBorders>
            <w:vAlign w:val="center"/>
          </w:tcPr>
          <w:p w14:paraId="59EBA60E" w14:textId="1E18B139" w:rsidR="00670D43" w:rsidRPr="00E74342" w:rsidRDefault="00670D43" w:rsidP="00E74342">
            <w:pPr>
              <w:spacing w:after="0" w:line="240" w:lineRule="auto"/>
              <w:jc w:val="center"/>
              <w:rPr>
                <w:rFonts w:ascii="Times New Roman" w:hAnsi="Times New Roman"/>
                <w:sz w:val="20"/>
                <w:szCs w:val="20"/>
              </w:rPr>
            </w:pPr>
            <w:r>
              <w:rPr>
                <w:color w:val="000000"/>
                <w:sz w:val="20"/>
                <w:szCs w:val="20"/>
              </w:rPr>
              <w:t>84</w:t>
            </w:r>
          </w:p>
        </w:tc>
        <w:tc>
          <w:tcPr>
            <w:tcW w:w="734" w:type="pct"/>
            <w:tcBorders>
              <w:top w:val="single" w:sz="4" w:space="0" w:color="auto"/>
              <w:left w:val="single" w:sz="4" w:space="0" w:color="auto"/>
              <w:right w:val="single" w:sz="4" w:space="0" w:color="auto"/>
            </w:tcBorders>
            <w:vAlign w:val="center"/>
          </w:tcPr>
          <w:p w14:paraId="404E4280"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1559F30E"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36CE2FA9"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670D43" w:rsidRPr="00E74342" w14:paraId="6887225B" w14:textId="77777777" w:rsidTr="00670D43">
        <w:trPr>
          <w:trHeight w:val="389"/>
        </w:trPr>
        <w:tc>
          <w:tcPr>
            <w:tcW w:w="165" w:type="pct"/>
            <w:tcBorders>
              <w:top w:val="single" w:sz="4" w:space="0" w:color="auto"/>
              <w:left w:val="single" w:sz="4" w:space="0" w:color="auto"/>
              <w:right w:val="single" w:sz="4" w:space="0" w:color="auto"/>
            </w:tcBorders>
            <w:vAlign w:val="center"/>
          </w:tcPr>
          <w:p w14:paraId="73A855EF" w14:textId="18A86824" w:rsidR="00670D43" w:rsidRPr="00E74342" w:rsidRDefault="00670D43" w:rsidP="00E74342">
            <w:pPr>
              <w:spacing w:after="0" w:line="240" w:lineRule="auto"/>
              <w:jc w:val="center"/>
              <w:rPr>
                <w:rFonts w:ascii="Times New Roman" w:hAnsi="Times New Roman"/>
                <w:sz w:val="20"/>
                <w:szCs w:val="20"/>
              </w:rPr>
            </w:pPr>
            <w:r w:rsidRPr="00E74342">
              <w:rPr>
                <w:rFonts w:ascii="Times New Roman" w:hAnsi="Times New Roman"/>
                <w:sz w:val="20"/>
                <w:szCs w:val="20"/>
              </w:rPr>
              <w:t>6</w:t>
            </w:r>
          </w:p>
        </w:tc>
        <w:tc>
          <w:tcPr>
            <w:tcW w:w="898" w:type="pct"/>
            <w:gridSpan w:val="2"/>
            <w:vMerge/>
            <w:tcBorders>
              <w:left w:val="single" w:sz="4" w:space="0" w:color="auto"/>
              <w:right w:val="single" w:sz="4" w:space="0" w:color="auto"/>
            </w:tcBorders>
            <w:vAlign w:val="center"/>
          </w:tcPr>
          <w:p w14:paraId="1BF59974"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380CB2B6" w14:textId="087908ED" w:rsidR="00670D43" w:rsidRPr="00E74342" w:rsidRDefault="00670D43" w:rsidP="00E74342">
            <w:pPr>
              <w:pStyle w:val="ab"/>
              <w:spacing w:after="0" w:line="276" w:lineRule="auto"/>
              <w:jc w:val="center"/>
              <w:rPr>
                <w:lang w:eastAsia="en-US"/>
              </w:rPr>
            </w:pPr>
            <w:proofErr w:type="spellStart"/>
            <w:proofErr w:type="gramStart"/>
            <w:r>
              <w:rPr>
                <w:color w:val="000000"/>
              </w:rPr>
              <w:t>пог.м</w:t>
            </w:r>
            <w:proofErr w:type="spellEnd"/>
            <w:proofErr w:type="gramEnd"/>
          </w:p>
        </w:tc>
        <w:tc>
          <w:tcPr>
            <w:tcW w:w="880" w:type="pct"/>
            <w:tcBorders>
              <w:top w:val="single" w:sz="4" w:space="0" w:color="auto"/>
              <w:left w:val="single" w:sz="4" w:space="0" w:color="auto"/>
              <w:right w:val="single" w:sz="4" w:space="0" w:color="auto"/>
            </w:tcBorders>
            <w:shd w:val="clear" w:color="auto" w:fill="auto"/>
            <w:vAlign w:val="center"/>
          </w:tcPr>
          <w:p w14:paraId="5A30B31A" w14:textId="1C6FCB35" w:rsidR="00670D43" w:rsidRPr="00E74342" w:rsidRDefault="00670D43" w:rsidP="00E74342">
            <w:pPr>
              <w:spacing w:after="0" w:line="240" w:lineRule="auto"/>
              <w:rPr>
                <w:rFonts w:ascii="Times New Roman" w:hAnsi="Times New Roman"/>
                <w:color w:val="000000"/>
                <w:sz w:val="20"/>
                <w:szCs w:val="20"/>
              </w:rPr>
            </w:pPr>
            <w:r>
              <w:rPr>
                <w:rFonts w:ascii="Times New Roman" w:hAnsi="Times New Roman"/>
                <w:color w:val="000000"/>
                <w:sz w:val="20"/>
                <w:szCs w:val="20"/>
              </w:rPr>
              <w:t>Труба стальная</w:t>
            </w:r>
          </w:p>
        </w:tc>
        <w:tc>
          <w:tcPr>
            <w:tcW w:w="488" w:type="pct"/>
            <w:tcBorders>
              <w:top w:val="single" w:sz="4" w:space="0" w:color="auto"/>
              <w:left w:val="single" w:sz="4" w:space="0" w:color="auto"/>
              <w:right w:val="single" w:sz="4" w:space="0" w:color="auto"/>
            </w:tcBorders>
          </w:tcPr>
          <w:p w14:paraId="3508BD5B" w14:textId="77777777" w:rsidR="00670D43" w:rsidRPr="00E74342" w:rsidRDefault="00670D43" w:rsidP="00E74342">
            <w:pPr>
              <w:spacing w:after="0" w:line="240" w:lineRule="auto"/>
              <w:jc w:val="center"/>
              <w:rPr>
                <w:rFonts w:ascii="Times New Roman" w:hAnsi="Times New Roman"/>
                <w:color w:val="000000"/>
                <w:sz w:val="20"/>
                <w:szCs w:val="20"/>
              </w:rPr>
            </w:pPr>
          </w:p>
        </w:tc>
        <w:tc>
          <w:tcPr>
            <w:tcW w:w="308" w:type="pct"/>
            <w:tcBorders>
              <w:top w:val="single" w:sz="4" w:space="0" w:color="auto"/>
              <w:left w:val="single" w:sz="4" w:space="0" w:color="auto"/>
              <w:right w:val="single" w:sz="4" w:space="0" w:color="auto"/>
            </w:tcBorders>
            <w:vAlign w:val="center"/>
          </w:tcPr>
          <w:p w14:paraId="1953D51F" w14:textId="56D909BF" w:rsidR="00670D43" w:rsidRPr="00E74342" w:rsidRDefault="00670D43" w:rsidP="00E74342">
            <w:pPr>
              <w:spacing w:after="0" w:line="240" w:lineRule="auto"/>
              <w:jc w:val="center"/>
              <w:rPr>
                <w:rFonts w:ascii="Times New Roman" w:hAnsi="Times New Roman"/>
                <w:sz w:val="20"/>
                <w:szCs w:val="20"/>
              </w:rPr>
            </w:pPr>
            <w:r>
              <w:rPr>
                <w:color w:val="000000"/>
                <w:sz w:val="20"/>
                <w:szCs w:val="20"/>
              </w:rPr>
              <w:t>174</w:t>
            </w:r>
          </w:p>
        </w:tc>
        <w:tc>
          <w:tcPr>
            <w:tcW w:w="734" w:type="pct"/>
            <w:tcBorders>
              <w:top w:val="single" w:sz="4" w:space="0" w:color="auto"/>
              <w:left w:val="single" w:sz="4" w:space="0" w:color="auto"/>
              <w:right w:val="single" w:sz="4" w:space="0" w:color="auto"/>
            </w:tcBorders>
            <w:vAlign w:val="center"/>
          </w:tcPr>
          <w:p w14:paraId="4023D696"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39EC078B"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2EEA2B2D"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670D43" w:rsidRPr="00E74342" w14:paraId="61171112" w14:textId="77777777" w:rsidTr="00670D43">
        <w:trPr>
          <w:trHeight w:val="389"/>
        </w:trPr>
        <w:tc>
          <w:tcPr>
            <w:tcW w:w="165" w:type="pct"/>
            <w:tcBorders>
              <w:top w:val="single" w:sz="4" w:space="0" w:color="auto"/>
              <w:left w:val="single" w:sz="4" w:space="0" w:color="auto"/>
              <w:right w:val="single" w:sz="4" w:space="0" w:color="auto"/>
            </w:tcBorders>
            <w:vAlign w:val="center"/>
          </w:tcPr>
          <w:p w14:paraId="57E435CC" w14:textId="7382A926" w:rsidR="00670D43" w:rsidRPr="00E74342" w:rsidRDefault="00670D43" w:rsidP="00E74342">
            <w:pPr>
              <w:spacing w:after="0" w:line="240" w:lineRule="auto"/>
              <w:jc w:val="center"/>
              <w:rPr>
                <w:rFonts w:ascii="Times New Roman" w:hAnsi="Times New Roman"/>
                <w:sz w:val="20"/>
                <w:szCs w:val="20"/>
              </w:rPr>
            </w:pPr>
            <w:r>
              <w:rPr>
                <w:rFonts w:ascii="Times New Roman" w:hAnsi="Times New Roman"/>
                <w:sz w:val="20"/>
                <w:szCs w:val="20"/>
              </w:rPr>
              <w:t>7</w:t>
            </w:r>
          </w:p>
        </w:tc>
        <w:tc>
          <w:tcPr>
            <w:tcW w:w="898" w:type="pct"/>
            <w:gridSpan w:val="2"/>
            <w:vMerge/>
            <w:tcBorders>
              <w:left w:val="single" w:sz="4" w:space="0" w:color="auto"/>
              <w:right w:val="single" w:sz="4" w:space="0" w:color="auto"/>
            </w:tcBorders>
            <w:vAlign w:val="center"/>
          </w:tcPr>
          <w:p w14:paraId="68F0C6CC"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78076B54" w14:textId="7718340A" w:rsidR="00670D43" w:rsidRDefault="00670D43" w:rsidP="00E74342">
            <w:pPr>
              <w:pStyle w:val="ab"/>
              <w:spacing w:after="0" w:line="276" w:lineRule="auto"/>
              <w:jc w:val="center"/>
              <w:rPr>
                <w:color w:val="000000"/>
              </w:rPr>
            </w:pPr>
            <w:proofErr w:type="spellStart"/>
            <w:r>
              <w:rPr>
                <w:color w:val="000000"/>
              </w:rPr>
              <w:t>шт</w:t>
            </w:r>
            <w:proofErr w:type="spellEnd"/>
          </w:p>
        </w:tc>
        <w:tc>
          <w:tcPr>
            <w:tcW w:w="880" w:type="pct"/>
            <w:tcBorders>
              <w:top w:val="single" w:sz="4" w:space="0" w:color="auto"/>
              <w:left w:val="single" w:sz="4" w:space="0" w:color="auto"/>
              <w:right w:val="single" w:sz="4" w:space="0" w:color="auto"/>
            </w:tcBorders>
            <w:shd w:val="clear" w:color="auto" w:fill="auto"/>
            <w:vAlign w:val="center"/>
          </w:tcPr>
          <w:p w14:paraId="4FAD72F2" w14:textId="769156CB" w:rsidR="00670D43" w:rsidRDefault="00670D43" w:rsidP="00E74342">
            <w:pPr>
              <w:spacing w:after="0" w:line="240" w:lineRule="auto"/>
              <w:rPr>
                <w:rFonts w:ascii="Times New Roman" w:hAnsi="Times New Roman"/>
                <w:color w:val="000000"/>
                <w:sz w:val="20"/>
                <w:szCs w:val="20"/>
              </w:rPr>
            </w:pPr>
            <w:r>
              <w:rPr>
                <w:rFonts w:ascii="Times New Roman" w:hAnsi="Times New Roman"/>
                <w:color w:val="000000"/>
                <w:sz w:val="20"/>
                <w:szCs w:val="20"/>
              </w:rPr>
              <w:t>Петля для дверей</w:t>
            </w:r>
          </w:p>
        </w:tc>
        <w:tc>
          <w:tcPr>
            <w:tcW w:w="488" w:type="pct"/>
            <w:tcBorders>
              <w:top w:val="single" w:sz="4" w:space="0" w:color="auto"/>
              <w:left w:val="single" w:sz="4" w:space="0" w:color="auto"/>
              <w:right w:val="single" w:sz="4" w:space="0" w:color="auto"/>
            </w:tcBorders>
          </w:tcPr>
          <w:p w14:paraId="4C1F8A73" w14:textId="77777777" w:rsidR="00670D43" w:rsidRPr="00E74342" w:rsidRDefault="00670D43" w:rsidP="00E74342">
            <w:pPr>
              <w:spacing w:after="0" w:line="240" w:lineRule="auto"/>
              <w:jc w:val="center"/>
              <w:rPr>
                <w:rFonts w:ascii="Times New Roman" w:hAnsi="Times New Roman"/>
                <w:color w:val="000000"/>
                <w:sz w:val="20"/>
                <w:szCs w:val="20"/>
              </w:rPr>
            </w:pPr>
          </w:p>
        </w:tc>
        <w:tc>
          <w:tcPr>
            <w:tcW w:w="308" w:type="pct"/>
            <w:tcBorders>
              <w:top w:val="single" w:sz="4" w:space="0" w:color="auto"/>
              <w:left w:val="single" w:sz="4" w:space="0" w:color="auto"/>
              <w:right w:val="single" w:sz="4" w:space="0" w:color="auto"/>
            </w:tcBorders>
            <w:vAlign w:val="center"/>
          </w:tcPr>
          <w:p w14:paraId="710F4420" w14:textId="40BBB0FE" w:rsidR="00670D43" w:rsidRDefault="00670D43" w:rsidP="00E74342">
            <w:pPr>
              <w:spacing w:after="0" w:line="240" w:lineRule="auto"/>
              <w:jc w:val="center"/>
              <w:rPr>
                <w:color w:val="000000"/>
                <w:sz w:val="20"/>
                <w:szCs w:val="20"/>
              </w:rPr>
            </w:pPr>
            <w:r>
              <w:rPr>
                <w:color w:val="000000"/>
                <w:sz w:val="20"/>
                <w:szCs w:val="20"/>
              </w:rPr>
              <w:t>8</w:t>
            </w:r>
          </w:p>
        </w:tc>
        <w:tc>
          <w:tcPr>
            <w:tcW w:w="734" w:type="pct"/>
            <w:tcBorders>
              <w:top w:val="single" w:sz="4" w:space="0" w:color="auto"/>
              <w:left w:val="single" w:sz="4" w:space="0" w:color="auto"/>
              <w:right w:val="single" w:sz="4" w:space="0" w:color="auto"/>
            </w:tcBorders>
            <w:vAlign w:val="center"/>
          </w:tcPr>
          <w:p w14:paraId="71B58478"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5BA7F1BE"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54F1F37E"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670D43" w:rsidRPr="00E74342" w14:paraId="3FC49486" w14:textId="77777777" w:rsidTr="00670D43">
        <w:trPr>
          <w:trHeight w:val="389"/>
        </w:trPr>
        <w:tc>
          <w:tcPr>
            <w:tcW w:w="165" w:type="pct"/>
            <w:tcBorders>
              <w:top w:val="single" w:sz="4" w:space="0" w:color="auto"/>
              <w:left w:val="single" w:sz="4" w:space="0" w:color="auto"/>
              <w:right w:val="single" w:sz="4" w:space="0" w:color="auto"/>
            </w:tcBorders>
            <w:vAlign w:val="center"/>
          </w:tcPr>
          <w:p w14:paraId="632035A7" w14:textId="76A01A27" w:rsidR="00670D43" w:rsidRPr="00E74342" w:rsidRDefault="00670D43" w:rsidP="00E74342">
            <w:pPr>
              <w:spacing w:after="0" w:line="240" w:lineRule="auto"/>
              <w:jc w:val="center"/>
              <w:rPr>
                <w:rFonts w:ascii="Times New Roman" w:hAnsi="Times New Roman"/>
                <w:sz w:val="20"/>
                <w:szCs w:val="20"/>
              </w:rPr>
            </w:pPr>
            <w:r>
              <w:rPr>
                <w:rFonts w:ascii="Times New Roman" w:hAnsi="Times New Roman"/>
                <w:sz w:val="20"/>
                <w:szCs w:val="20"/>
              </w:rPr>
              <w:t>8</w:t>
            </w:r>
          </w:p>
        </w:tc>
        <w:tc>
          <w:tcPr>
            <w:tcW w:w="898" w:type="pct"/>
            <w:gridSpan w:val="2"/>
            <w:vMerge/>
            <w:tcBorders>
              <w:left w:val="single" w:sz="4" w:space="0" w:color="auto"/>
              <w:right w:val="single" w:sz="4" w:space="0" w:color="auto"/>
            </w:tcBorders>
            <w:vAlign w:val="center"/>
          </w:tcPr>
          <w:p w14:paraId="65B74612"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43080ACA" w14:textId="7B81D4DD" w:rsidR="00670D43" w:rsidRDefault="00670D43" w:rsidP="00E74342">
            <w:pPr>
              <w:pStyle w:val="ab"/>
              <w:spacing w:after="0" w:line="276" w:lineRule="auto"/>
              <w:jc w:val="center"/>
              <w:rPr>
                <w:color w:val="000000"/>
              </w:rPr>
            </w:pPr>
            <w:proofErr w:type="spellStart"/>
            <w:r>
              <w:rPr>
                <w:color w:val="000000"/>
              </w:rPr>
              <w:t>шт</w:t>
            </w:r>
            <w:proofErr w:type="spellEnd"/>
          </w:p>
        </w:tc>
        <w:tc>
          <w:tcPr>
            <w:tcW w:w="880" w:type="pct"/>
            <w:tcBorders>
              <w:top w:val="single" w:sz="4" w:space="0" w:color="auto"/>
              <w:left w:val="single" w:sz="4" w:space="0" w:color="auto"/>
              <w:right w:val="single" w:sz="4" w:space="0" w:color="auto"/>
            </w:tcBorders>
            <w:shd w:val="clear" w:color="auto" w:fill="auto"/>
            <w:vAlign w:val="center"/>
          </w:tcPr>
          <w:p w14:paraId="2692B097" w14:textId="3ED02543" w:rsidR="00670D43" w:rsidRDefault="00670D43" w:rsidP="00E74342">
            <w:pPr>
              <w:spacing w:after="0" w:line="240" w:lineRule="auto"/>
              <w:rPr>
                <w:rFonts w:ascii="Times New Roman" w:hAnsi="Times New Roman"/>
                <w:color w:val="000000"/>
                <w:sz w:val="20"/>
                <w:szCs w:val="20"/>
              </w:rPr>
            </w:pPr>
            <w:r>
              <w:rPr>
                <w:rFonts w:ascii="Times New Roman" w:hAnsi="Times New Roman"/>
                <w:color w:val="000000"/>
                <w:sz w:val="20"/>
                <w:szCs w:val="20"/>
              </w:rPr>
              <w:t>Замок для дверей</w:t>
            </w:r>
          </w:p>
        </w:tc>
        <w:tc>
          <w:tcPr>
            <w:tcW w:w="488" w:type="pct"/>
            <w:tcBorders>
              <w:top w:val="single" w:sz="4" w:space="0" w:color="auto"/>
              <w:left w:val="single" w:sz="4" w:space="0" w:color="auto"/>
              <w:right w:val="single" w:sz="4" w:space="0" w:color="auto"/>
            </w:tcBorders>
          </w:tcPr>
          <w:p w14:paraId="648D5616" w14:textId="77777777" w:rsidR="00670D43" w:rsidRPr="00E74342" w:rsidRDefault="00670D43" w:rsidP="00E74342">
            <w:pPr>
              <w:spacing w:after="0" w:line="240" w:lineRule="auto"/>
              <w:jc w:val="center"/>
              <w:rPr>
                <w:rFonts w:ascii="Times New Roman" w:hAnsi="Times New Roman"/>
                <w:color w:val="000000"/>
                <w:sz w:val="20"/>
                <w:szCs w:val="20"/>
              </w:rPr>
            </w:pPr>
          </w:p>
        </w:tc>
        <w:tc>
          <w:tcPr>
            <w:tcW w:w="308" w:type="pct"/>
            <w:tcBorders>
              <w:top w:val="single" w:sz="4" w:space="0" w:color="auto"/>
              <w:left w:val="single" w:sz="4" w:space="0" w:color="auto"/>
              <w:right w:val="single" w:sz="4" w:space="0" w:color="auto"/>
            </w:tcBorders>
            <w:vAlign w:val="center"/>
          </w:tcPr>
          <w:p w14:paraId="1D2C83E7" w14:textId="5232424C" w:rsidR="00670D43" w:rsidRDefault="00670D43" w:rsidP="00E74342">
            <w:pPr>
              <w:spacing w:after="0" w:line="240" w:lineRule="auto"/>
              <w:jc w:val="center"/>
              <w:rPr>
                <w:color w:val="000000"/>
                <w:sz w:val="20"/>
                <w:szCs w:val="20"/>
              </w:rPr>
            </w:pPr>
            <w:r>
              <w:rPr>
                <w:color w:val="000000"/>
                <w:sz w:val="20"/>
                <w:szCs w:val="20"/>
              </w:rPr>
              <w:t>2</w:t>
            </w:r>
          </w:p>
        </w:tc>
        <w:tc>
          <w:tcPr>
            <w:tcW w:w="734" w:type="pct"/>
            <w:tcBorders>
              <w:top w:val="single" w:sz="4" w:space="0" w:color="auto"/>
              <w:left w:val="single" w:sz="4" w:space="0" w:color="auto"/>
              <w:right w:val="single" w:sz="4" w:space="0" w:color="auto"/>
            </w:tcBorders>
            <w:vAlign w:val="center"/>
          </w:tcPr>
          <w:p w14:paraId="4FCCFCB3"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06073952"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5E2EAD8B"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670D43" w:rsidRPr="00E74342" w14:paraId="0C06144C" w14:textId="77777777" w:rsidTr="00670D43">
        <w:trPr>
          <w:trHeight w:val="389"/>
        </w:trPr>
        <w:tc>
          <w:tcPr>
            <w:tcW w:w="165" w:type="pct"/>
            <w:tcBorders>
              <w:top w:val="single" w:sz="4" w:space="0" w:color="auto"/>
              <w:left w:val="single" w:sz="4" w:space="0" w:color="auto"/>
              <w:right w:val="single" w:sz="4" w:space="0" w:color="auto"/>
            </w:tcBorders>
            <w:vAlign w:val="center"/>
          </w:tcPr>
          <w:p w14:paraId="738FE27B" w14:textId="621880D1" w:rsidR="00670D43" w:rsidRDefault="00670D43" w:rsidP="00E74342">
            <w:pPr>
              <w:spacing w:after="0" w:line="240" w:lineRule="auto"/>
              <w:jc w:val="center"/>
              <w:rPr>
                <w:rFonts w:ascii="Times New Roman" w:hAnsi="Times New Roman"/>
                <w:sz w:val="20"/>
                <w:szCs w:val="20"/>
              </w:rPr>
            </w:pPr>
            <w:r>
              <w:rPr>
                <w:rFonts w:ascii="Times New Roman" w:hAnsi="Times New Roman"/>
                <w:sz w:val="20"/>
                <w:szCs w:val="20"/>
              </w:rPr>
              <w:t>9</w:t>
            </w:r>
          </w:p>
        </w:tc>
        <w:tc>
          <w:tcPr>
            <w:tcW w:w="898" w:type="pct"/>
            <w:gridSpan w:val="2"/>
            <w:vMerge/>
            <w:tcBorders>
              <w:left w:val="single" w:sz="4" w:space="0" w:color="auto"/>
              <w:right w:val="single" w:sz="4" w:space="0" w:color="auto"/>
            </w:tcBorders>
            <w:vAlign w:val="center"/>
          </w:tcPr>
          <w:p w14:paraId="71F07A0C" w14:textId="77777777" w:rsidR="00670D43" w:rsidRPr="00E74342" w:rsidRDefault="00670D43" w:rsidP="00E74342">
            <w:pPr>
              <w:pStyle w:val="ab"/>
              <w:spacing w:after="0" w:line="276" w:lineRule="auto"/>
              <w:jc w:val="center"/>
              <w:rPr>
                <w:lang w:eastAsia="en-US"/>
              </w:rPr>
            </w:pPr>
          </w:p>
        </w:tc>
        <w:tc>
          <w:tcPr>
            <w:tcW w:w="214" w:type="pct"/>
            <w:tcBorders>
              <w:top w:val="single" w:sz="4" w:space="0" w:color="auto"/>
              <w:left w:val="single" w:sz="4" w:space="0" w:color="auto"/>
              <w:right w:val="single" w:sz="4" w:space="0" w:color="auto"/>
            </w:tcBorders>
            <w:vAlign w:val="center"/>
          </w:tcPr>
          <w:p w14:paraId="318717D2" w14:textId="6045602E" w:rsidR="00670D43" w:rsidRDefault="00670D43" w:rsidP="00E74342">
            <w:pPr>
              <w:pStyle w:val="ab"/>
              <w:spacing w:after="0" w:line="276" w:lineRule="auto"/>
              <w:jc w:val="center"/>
              <w:rPr>
                <w:color w:val="000000"/>
              </w:rPr>
            </w:pPr>
            <w:r>
              <w:rPr>
                <w:color w:val="000000"/>
              </w:rPr>
              <w:t>кг</w:t>
            </w:r>
          </w:p>
        </w:tc>
        <w:tc>
          <w:tcPr>
            <w:tcW w:w="880" w:type="pct"/>
            <w:tcBorders>
              <w:top w:val="single" w:sz="4" w:space="0" w:color="auto"/>
              <w:left w:val="single" w:sz="4" w:space="0" w:color="auto"/>
              <w:right w:val="single" w:sz="4" w:space="0" w:color="auto"/>
            </w:tcBorders>
            <w:shd w:val="clear" w:color="auto" w:fill="auto"/>
            <w:vAlign w:val="center"/>
          </w:tcPr>
          <w:p w14:paraId="26A997B3" w14:textId="6087A3DE" w:rsidR="00670D43" w:rsidRDefault="00670D43" w:rsidP="00E74342">
            <w:pPr>
              <w:spacing w:after="0" w:line="240" w:lineRule="auto"/>
              <w:rPr>
                <w:rFonts w:ascii="Times New Roman" w:hAnsi="Times New Roman"/>
                <w:color w:val="000000"/>
                <w:sz w:val="20"/>
                <w:szCs w:val="20"/>
              </w:rPr>
            </w:pPr>
            <w:r>
              <w:rPr>
                <w:rFonts w:ascii="Times New Roman" w:hAnsi="Times New Roman"/>
                <w:color w:val="000000"/>
                <w:sz w:val="20"/>
                <w:szCs w:val="20"/>
              </w:rPr>
              <w:t>Эмаль</w:t>
            </w:r>
          </w:p>
        </w:tc>
        <w:tc>
          <w:tcPr>
            <w:tcW w:w="488" w:type="pct"/>
            <w:tcBorders>
              <w:top w:val="single" w:sz="4" w:space="0" w:color="auto"/>
              <w:left w:val="single" w:sz="4" w:space="0" w:color="auto"/>
              <w:right w:val="single" w:sz="4" w:space="0" w:color="auto"/>
            </w:tcBorders>
          </w:tcPr>
          <w:p w14:paraId="532D81A5" w14:textId="77777777" w:rsidR="00670D43" w:rsidRPr="00E74342" w:rsidRDefault="00670D43" w:rsidP="00E74342">
            <w:pPr>
              <w:spacing w:after="0" w:line="240" w:lineRule="auto"/>
              <w:jc w:val="center"/>
              <w:rPr>
                <w:rFonts w:ascii="Times New Roman" w:hAnsi="Times New Roman"/>
                <w:color w:val="000000"/>
                <w:sz w:val="20"/>
                <w:szCs w:val="20"/>
              </w:rPr>
            </w:pPr>
          </w:p>
        </w:tc>
        <w:tc>
          <w:tcPr>
            <w:tcW w:w="308" w:type="pct"/>
            <w:tcBorders>
              <w:top w:val="single" w:sz="4" w:space="0" w:color="auto"/>
              <w:left w:val="single" w:sz="4" w:space="0" w:color="auto"/>
              <w:right w:val="single" w:sz="4" w:space="0" w:color="auto"/>
            </w:tcBorders>
            <w:vAlign w:val="center"/>
          </w:tcPr>
          <w:p w14:paraId="13D38C0F" w14:textId="4EA66FB6" w:rsidR="00670D43" w:rsidRDefault="00670D43" w:rsidP="00E74342">
            <w:pPr>
              <w:spacing w:after="0" w:line="240" w:lineRule="auto"/>
              <w:jc w:val="center"/>
              <w:rPr>
                <w:color w:val="000000"/>
                <w:sz w:val="20"/>
                <w:szCs w:val="20"/>
              </w:rPr>
            </w:pPr>
            <w:r>
              <w:rPr>
                <w:color w:val="000000"/>
                <w:sz w:val="20"/>
                <w:szCs w:val="20"/>
              </w:rPr>
              <w:t>10</w:t>
            </w:r>
          </w:p>
        </w:tc>
        <w:tc>
          <w:tcPr>
            <w:tcW w:w="734" w:type="pct"/>
            <w:tcBorders>
              <w:top w:val="single" w:sz="4" w:space="0" w:color="auto"/>
              <w:left w:val="single" w:sz="4" w:space="0" w:color="auto"/>
              <w:right w:val="single" w:sz="4" w:space="0" w:color="auto"/>
            </w:tcBorders>
            <w:vAlign w:val="center"/>
          </w:tcPr>
          <w:p w14:paraId="35B0CB41" w14:textId="77777777" w:rsidR="00670D43" w:rsidRPr="00E74342" w:rsidRDefault="00670D43" w:rsidP="00E74342">
            <w:pPr>
              <w:spacing w:after="0" w:line="240" w:lineRule="auto"/>
              <w:jc w:val="center"/>
              <w:rPr>
                <w:rFonts w:ascii="Times New Roman" w:hAnsi="Times New Roman"/>
                <w:sz w:val="20"/>
                <w:szCs w:val="20"/>
              </w:rPr>
            </w:pPr>
          </w:p>
        </w:tc>
        <w:tc>
          <w:tcPr>
            <w:tcW w:w="400" w:type="pct"/>
            <w:tcBorders>
              <w:top w:val="single" w:sz="4" w:space="0" w:color="auto"/>
              <w:left w:val="single" w:sz="4" w:space="0" w:color="auto"/>
              <w:right w:val="single" w:sz="4" w:space="0" w:color="auto"/>
            </w:tcBorders>
            <w:vAlign w:val="center"/>
          </w:tcPr>
          <w:p w14:paraId="5A72521B" w14:textId="77777777" w:rsidR="00670D43" w:rsidRPr="00E74342" w:rsidRDefault="00670D43" w:rsidP="00E74342">
            <w:pPr>
              <w:spacing w:after="0" w:line="240" w:lineRule="auto"/>
              <w:jc w:val="center"/>
              <w:rPr>
                <w:rFonts w:ascii="Times New Roman" w:hAnsi="Times New Roman"/>
                <w:sz w:val="20"/>
                <w:szCs w:val="20"/>
              </w:rPr>
            </w:pPr>
          </w:p>
        </w:tc>
        <w:tc>
          <w:tcPr>
            <w:tcW w:w="913" w:type="pct"/>
            <w:vMerge/>
            <w:tcBorders>
              <w:left w:val="single" w:sz="4" w:space="0" w:color="auto"/>
              <w:right w:val="single" w:sz="4" w:space="0" w:color="auto"/>
            </w:tcBorders>
            <w:vAlign w:val="center"/>
          </w:tcPr>
          <w:p w14:paraId="6EC4B950" w14:textId="77777777" w:rsidR="00670D43" w:rsidRPr="00E74342" w:rsidRDefault="00670D43" w:rsidP="00E74342">
            <w:pPr>
              <w:pStyle w:val="ad"/>
              <w:tabs>
                <w:tab w:val="left" w:pos="317"/>
              </w:tabs>
              <w:spacing w:after="0" w:line="240" w:lineRule="auto"/>
              <w:ind w:left="142"/>
              <w:jc w:val="center"/>
              <w:rPr>
                <w:rFonts w:ascii="Times New Roman" w:hAnsi="Times New Roman"/>
                <w:sz w:val="20"/>
                <w:szCs w:val="20"/>
              </w:rPr>
            </w:pPr>
          </w:p>
        </w:tc>
      </w:tr>
      <w:tr w:rsidR="00A74AEF" w:rsidRPr="00E74342" w14:paraId="7A20DA67" w14:textId="77777777" w:rsidTr="00670D43">
        <w:tc>
          <w:tcPr>
            <w:tcW w:w="280" w:type="pct"/>
            <w:gridSpan w:val="2"/>
            <w:tcBorders>
              <w:top w:val="single" w:sz="4" w:space="0" w:color="auto"/>
              <w:left w:val="single" w:sz="4" w:space="0" w:color="auto"/>
              <w:bottom w:val="single" w:sz="4" w:space="0" w:color="auto"/>
              <w:right w:val="single" w:sz="4" w:space="0" w:color="auto"/>
            </w:tcBorders>
          </w:tcPr>
          <w:p w14:paraId="24944F82" w14:textId="77777777" w:rsidR="00A74AEF" w:rsidRPr="00E74342" w:rsidRDefault="00A74AEF" w:rsidP="00A74AEF">
            <w:pPr>
              <w:spacing w:after="0" w:line="240" w:lineRule="auto"/>
              <w:jc w:val="center"/>
              <w:rPr>
                <w:rFonts w:ascii="Times New Roman" w:hAnsi="Times New Roman"/>
                <w:sz w:val="20"/>
                <w:szCs w:val="20"/>
              </w:rPr>
            </w:pPr>
          </w:p>
        </w:tc>
        <w:tc>
          <w:tcPr>
            <w:tcW w:w="2673" w:type="pct"/>
            <w:gridSpan w:val="5"/>
            <w:tcBorders>
              <w:top w:val="single" w:sz="4" w:space="0" w:color="auto"/>
              <w:left w:val="single" w:sz="4" w:space="0" w:color="auto"/>
              <w:bottom w:val="single" w:sz="4" w:space="0" w:color="auto"/>
              <w:right w:val="single" w:sz="4" w:space="0" w:color="auto"/>
            </w:tcBorders>
            <w:vAlign w:val="center"/>
            <w:hideMark/>
          </w:tcPr>
          <w:p w14:paraId="68E76024" w14:textId="45E95CA7" w:rsidR="00A74AEF" w:rsidRPr="00E74342" w:rsidRDefault="00A74AEF" w:rsidP="00A74AEF">
            <w:pPr>
              <w:spacing w:after="0" w:line="240" w:lineRule="auto"/>
              <w:jc w:val="center"/>
              <w:rPr>
                <w:rFonts w:ascii="Times New Roman" w:hAnsi="Times New Roman"/>
                <w:sz w:val="20"/>
                <w:szCs w:val="20"/>
              </w:rPr>
            </w:pPr>
            <w:r w:rsidRPr="00E74342">
              <w:rPr>
                <w:rFonts w:ascii="Times New Roman" w:hAnsi="Times New Roman"/>
                <w:sz w:val="20"/>
                <w:szCs w:val="20"/>
              </w:rPr>
              <w:t>ИТОГО:</w:t>
            </w:r>
          </w:p>
        </w:tc>
        <w:tc>
          <w:tcPr>
            <w:tcW w:w="2047" w:type="pct"/>
            <w:gridSpan w:val="3"/>
            <w:tcBorders>
              <w:top w:val="single" w:sz="4" w:space="0" w:color="auto"/>
              <w:left w:val="single" w:sz="4" w:space="0" w:color="auto"/>
              <w:bottom w:val="single" w:sz="4" w:space="0" w:color="auto"/>
              <w:right w:val="single" w:sz="4" w:space="0" w:color="auto"/>
            </w:tcBorders>
            <w:vAlign w:val="center"/>
          </w:tcPr>
          <w:p w14:paraId="0F603D6B" w14:textId="77777777" w:rsidR="00A74AEF" w:rsidRPr="00E74342" w:rsidRDefault="00A74AEF" w:rsidP="00A74AEF">
            <w:pPr>
              <w:spacing w:after="0" w:line="240" w:lineRule="auto"/>
              <w:jc w:val="center"/>
              <w:rPr>
                <w:rFonts w:ascii="Times New Roman" w:hAnsi="Times New Roman"/>
                <w:sz w:val="20"/>
                <w:szCs w:val="20"/>
              </w:rPr>
            </w:pPr>
          </w:p>
        </w:tc>
      </w:tr>
    </w:tbl>
    <w:p w14:paraId="414AF708" w14:textId="6395AAEB" w:rsidR="00A74AEF" w:rsidRDefault="00A74AEF" w:rsidP="003D6DD1">
      <w:pPr>
        <w:spacing w:after="0"/>
        <w:jc w:val="both"/>
        <w:rPr>
          <w:rFonts w:ascii="Times New Roman" w:hAnsi="Times New Roman"/>
          <w:b/>
          <w:sz w:val="20"/>
          <w:szCs w:val="20"/>
        </w:rPr>
      </w:pPr>
    </w:p>
    <w:p w14:paraId="7FCAEE7B" w14:textId="77777777" w:rsidR="00E74342" w:rsidRPr="00E74342" w:rsidRDefault="00E74342" w:rsidP="003D6DD1">
      <w:pPr>
        <w:spacing w:after="0"/>
        <w:jc w:val="both"/>
        <w:rPr>
          <w:rFonts w:ascii="Times New Roman" w:hAnsi="Times New Roman"/>
          <w:b/>
          <w:sz w:val="20"/>
          <w:szCs w:val="20"/>
        </w:rPr>
      </w:pPr>
    </w:p>
    <w:p w14:paraId="69908413" w14:textId="272BE137" w:rsidR="00A74AEF" w:rsidRDefault="003D6DD1" w:rsidP="003D6DD1">
      <w:pPr>
        <w:spacing w:after="0"/>
        <w:jc w:val="both"/>
        <w:rPr>
          <w:rFonts w:ascii="Times New Roman" w:hAnsi="Times New Roman"/>
          <w:noProof/>
          <w:sz w:val="20"/>
          <w:szCs w:val="20"/>
        </w:rPr>
      </w:pPr>
      <w:r w:rsidRPr="00E74342">
        <w:rPr>
          <w:rFonts w:ascii="Times New Roman" w:hAnsi="Times New Roman"/>
          <w:b/>
          <w:sz w:val="20"/>
          <w:szCs w:val="20"/>
        </w:rPr>
        <w:t>ИТОГО:</w:t>
      </w:r>
      <w:r w:rsidRPr="00E74342">
        <w:rPr>
          <w:rFonts w:ascii="Times New Roman" w:hAnsi="Times New Roman"/>
          <w:sz w:val="20"/>
          <w:szCs w:val="20"/>
        </w:rPr>
        <w:t xml:space="preserve"> </w:t>
      </w:r>
      <w:r w:rsidR="00BC13CA" w:rsidRPr="00E74342">
        <w:rPr>
          <w:rFonts w:ascii="Times New Roman" w:hAnsi="Times New Roman"/>
          <w:noProof/>
          <w:sz w:val="20"/>
          <w:szCs w:val="20"/>
        </w:rPr>
        <w:t>_________</w:t>
      </w:r>
      <w:r w:rsidR="001112BF" w:rsidRPr="00E74342">
        <w:rPr>
          <w:rFonts w:ascii="Times New Roman" w:hAnsi="Times New Roman"/>
          <w:noProof/>
          <w:sz w:val="20"/>
          <w:szCs w:val="20"/>
        </w:rPr>
        <w:t xml:space="preserve"> (</w:t>
      </w:r>
      <w:r w:rsidR="00BC13CA" w:rsidRPr="00E74342">
        <w:rPr>
          <w:rFonts w:ascii="Times New Roman" w:hAnsi="Times New Roman"/>
          <w:noProof/>
          <w:sz w:val="20"/>
          <w:szCs w:val="20"/>
        </w:rPr>
        <w:t>___________</w:t>
      </w:r>
      <w:r w:rsidR="001112BF" w:rsidRPr="00E74342">
        <w:rPr>
          <w:rFonts w:ascii="Times New Roman" w:hAnsi="Times New Roman"/>
          <w:noProof/>
          <w:sz w:val="20"/>
          <w:szCs w:val="20"/>
        </w:rPr>
        <w:t xml:space="preserve">) рублей </w:t>
      </w:r>
      <w:r w:rsidR="00BC13CA" w:rsidRPr="00E74342">
        <w:rPr>
          <w:rFonts w:ascii="Times New Roman" w:hAnsi="Times New Roman"/>
          <w:noProof/>
          <w:sz w:val="20"/>
          <w:szCs w:val="20"/>
        </w:rPr>
        <w:t>____</w:t>
      </w:r>
      <w:r w:rsidR="001112BF" w:rsidRPr="00E74342">
        <w:rPr>
          <w:rFonts w:ascii="Times New Roman" w:hAnsi="Times New Roman"/>
          <w:noProof/>
          <w:sz w:val="20"/>
          <w:szCs w:val="20"/>
        </w:rPr>
        <w:t xml:space="preserve"> копеек, НДС </w:t>
      </w:r>
      <w:r w:rsidR="00BC13CA" w:rsidRPr="00E74342">
        <w:rPr>
          <w:rFonts w:ascii="Times New Roman" w:hAnsi="Times New Roman"/>
          <w:noProof/>
          <w:sz w:val="20"/>
          <w:szCs w:val="20"/>
        </w:rPr>
        <w:t>_________</w:t>
      </w:r>
    </w:p>
    <w:p w14:paraId="596BD09F" w14:textId="77777777" w:rsidR="00E74342" w:rsidRPr="00E74342" w:rsidRDefault="00E74342" w:rsidP="003D6DD1">
      <w:pPr>
        <w:spacing w:after="0"/>
        <w:jc w:val="both"/>
        <w:rPr>
          <w:rFonts w:ascii="Times New Roman" w:hAnsi="Times New Roman"/>
          <w:sz w:val="20"/>
          <w:szCs w:val="20"/>
        </w:rPr>
      </w:pPr>
    </w:p>
    <w:p w14:paraId="68ABB67C" w14:textId="1A390B13" w:rsidR="003D6DD1" w:rsidRPr="00E74342" w:rsidRDefault="001112BF" w:rsidP="003D6DD1">
      <w:pPr>
        <w:spacing w:after="0"/>
        <w:rPr>
          <w:rFonts w:ascii="Times New Roman" w:hAnsi="Times New Roman"/>
          <w:b/>
          <w:sz w:val="20"/>
          <w:szCs w:val="20"/>
        </w:rPr>
      </w:pPr>
      <w:r w:rsidRPr="00E74342">
        <w:rPr>
          <w:rFonts w:ascii="Times New Roman" w:hAnsi="Times New Roman"/>
          <w:b/>
          <w:sz w:val="20"/>
          <w:szCs w:val="20"/>
        </w:rPr>
        <w:t>«</w:t>
      </w:r>
      <w:r w:rsidR="00A25A1A" w:rsidRPr="00E74342">
        <w:rPr>
          <w:rFonts w:ascii="Times New Roman" w:hAnsi="Times New Roman"/>
          <w:b/>
          <w:sz w:val="20"/>
          <w:szCs w:val="20"/>
        </w:rPr>
        <w:t>Государственный з</w:t>
      </w:r>
      <w:r w:rsidRPr="00E74342">
        <w:rPr>
          <w:rFonts w:ascii="Times New Roman" w:hAnsi="Times New Roman"/>
          <w:b/>
          <w:sz w:val="20"/>
          <w:szCs w:val="20"/>
        </w:rPr>
        <w:t>аказчик»</w:t>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t xml:space="preserve"> </w:t>
      </w:r>
      <w:r w:rsidR="00134EAD">
        <w:rPr>
          <w:rFonts w:ascii="Times New Roman" w:hAnsi="Times New Roman"/>
          <w:b/>
          <w:sz w:val="20"/>
          <w:szCs w:val="20"/>
        </w:rPr>
        <w:t xml:space="preserve">              </w:t>
      </w:r>
      <w:r w:rsidRPr="00E74342">
        <w:rPr>
          <w:rFonts w:ascii="Times New Roman" w:hAnsi="Times New Roman"/>
          <w:b/>
          <w:sz w:val="20"/>
          <w:szCs w:val="20"/>
        </w:rPr>
        <w:t>«Поставщик»</w:t>
      </w:r>
    </w:p>
    <w:tbl>
      <w:tblPr>
        <w:tblW w:w="5000" w:type="pct"/>
        <w:tblLook w:val="01E0" w:firstRow="1" w:lastRow="1" w:firstColumn="1" w:lastColumn="1" w:noHBand="0" w:noVBand="0"/>
      </w:tblPr>
      <w:tblGrid>
        <w:gridCol w:w="7960"/>
        <w:gridCol w:w="7960"/>
      </w:tblGrid>
      <w:tr w:rsidR="001112BF" w:rsidRPr="00E74342" w14:paraId="0CEF531D" w14:textId="77777777" w:rsidTr="001A77EB">
        <w:trPr>
          <w:trHeight w:val="807"/>
        </w:trPr>
        <w:tc>
          <w:tcPr>
            <w:tcW w:w="2500" w:type="pct"/>
          </w:tcPr>
          <w:p w14:paraId="67353006" w14:textId="77777777" w:rsidR="001112BF" w:rsidRPr="00E74342" w:rsidRDefault="001112BF" w:rsidP="001A77EB">
            <w:pPr>
              <w:spacing w:after="0" w:line="240" w:lineRule="auto"/>
              <w:rPr>
                <w:rFonts w:ascii="Times New Roman" w:hAnsi="Times New Roman"/>
                <w:b/>
                <w:sz w:val="20"/>
                <w:szCs w:val="20"/>
              </w:rPr>
            </w:pPr>
          </w:p>
          <w:p w14:paraId="7E8054A8" w14:textId="2412235E" w:rsidR="001112BF" w:rsidRPr="00E74342" w:rsidRDefault="001112BF" w:rsidP="001A77EB">
            <w:pPr>
              <w:spacing w:after="0" w:line="240" w:lineRule="auto"/>
              <w:rPr>
                <w:rFonts w:ascii="Times New Roman" w:hAnsi="Times New Roman"/>
                <w:b/>
                <w:sz w:val="20"/>
                <w:szCs w:val="20"/>
              </w:rPr>
            </w:pPr>
            <w:r w:rsidRPr="00E74342">
              <w:rPr>
                <w:rFonts w:ascii="Times New Roman" w:hAnsi="Times New Roman"/>
                <w:b/>
                <w:sz w:val="20"/>
                <w:szCs w:val="20"/>
              </w:rPr>
              <w:t>________</w:t>
            </w:r>
            <w:r w:rsidRPr="00E74342">
              <w:rPr>
                <w:rFonts w:ascii="Times New Roman" w:hAnsi="Times New Roman"/>
                <w:b/>
                <w:sz w:val="20"/>
                <w:szCs w:val="20"/>
                <w:u w:val="single"/>
              </w:rPr>
              <w:t>ЭП</w:t>
            </w:r>
            <w:r w:rsidRPr="00E74342">
              <w:rPr>
                <w:rFonts w:ascii="Times New Roman" w:hAnsi="Times New Roman"/>
                <w:b/>
                <w:sz w:val="20"/>
                <w:szCs w:val="20"/>
              </w:rPr>
              <w:t>__________ / /</w:t>
            </w:r>
          </w:p>
        </w:tc>
        <w:tc>
          <w:tcPr>
            <w:tcW w:w="2500" w:type="pct"/>
          </w:tcPr>
          <w:p w14:paraId="257A6CC6" w14:textId="77777777" w:rsidR="00BC13CA" w:rsidRPr="00E74342" w:rsidRDefault="00BC13CA" w:rsidP="001A77EB">
            <w:pPr>
              <w:pStyle w:val="ab"/>
              <w:spacing w:after="0"/>
              <w:rPr>
                <w:b/>
              </w:rPr>
            </w:pPr>
          </w:p>
          <w:p w14:paraId="111926B9" w14:textId="69FEFDB3" w:rsidR="001112BF" w:rsidRPr="00E74342" w:rsidRDefault="001112BF" w:rsidP="001A77EB">
            <w:pPr>
              <w:pStyle w:val="ab"/>
              <w:spacing w:after="0"/>
              <w:rPr>
                <w:b/>
              </w:rPr>
            </w:pPr>
            <w:r w:rsidRPr="00E74342">
              <w:rPr>
                <w:b/>
              </w:rPr>
              <w:t>_________</w:t>
            </w:r>
            <w:r w:rsidRPr="00E74342">
              <w:rPr>
                <w:b/>
                <w:u w:val="single"/>
              </w:rPr>
              <w:t>ЭП</w:t>
            </w:r>
            <w:r w:rsidRPr="00E74342">
              <w:rPr>
                <w:b/>
              </w:rPr>
              <w:t>_________ / /</w:t>
            </w:r>
          </w:p>
        </w:tc>
      </w:tr>
    </w:tbl>
    <w:p w14:paraId="360A39E2" w14:textId="77777777" w:rsidR="00F11DF5" w:rsidRDefault="00F11DF5" w:rsidP="00697153">
      <w:pPr>
        <w:spacing w:after="0"/>
        <w:sectPr w:rsidR="00F11DF5" w:rsidSect="00B87569">
          <w:headerReference w:type="default" r:id="rId9"/>
          <w:pgSz w:w="16838" w:h="11906" w:orient="landscape"/>
          <w:pgMar w:top="567" w:right="567" w:bottom="567" w:left="567" w:header="709" w:footer="709" w:gutter="0"/>
          <w:cols w:space="708"/>
          <w:docGrid w:linePitch="360"/>
        </w:sectPr>
      </w:pPr>
    </w:p>
    <w:p w14:paraId="75EF5697" w14:textId="3710AA10" w:rsidR="004D2C32" w:rsidRPr="005C7175" w:rsidRDefault="005C7175" w:rsidP="005C7175">
      <w:pPr>
        <w:spacing w:after="0"/>
        <w:jc w:val="right"/>
        <w:rPr>
          <w:rFonts w:ascii="Times New Roman" w:hAnsi="Times New Roman"/>
          <w:sz w:val="24"/>
          <w:szCs w:val="24"/>
        </w:rPr>
      </w:pPr>
      <w:r>
        <w:rPr>
          <w:rFonts w:ascii="Times New Roman" w:hAnsi="Times New Roman"/>
          <w:sz w:val="24"/>
          <w:szCs w:val="24"/>
        </w:rPr>
        <w:lastRenderedPageBreak/>
        <w:t>Приложение № 2</w:t>
      </w:r>
    </w:p>
    <w:p w14:paraId="19092773" w14:textId="2F233D31" w:rsidR="00F11DF5" w:rsidRDefault="00F11DF5" w:rsidP="00F11DF5">
      <w:pPr>
        <w:pStyle w:val="ab"/>
        <w:spacing w:after="0"/>
        <w:jc w:val="right"/>
        <w:rPr>
          <w:sz w:val="24"/>
          <w:szCs w:val="24"/>
        </w:rPr>
      </w:pPr>
      <w:r>
        <w:rPr>
          <w:sz w:val="24"/>
          <w:szCs w:val="24"/>
        </w:rPr>
        <w:t xml:space="preserve">                                                 к Контракту №_______ </w:t>
      </w:r>
    </w:p>
    <w:p w14:paraId="6C030369" w14:textId="1875D8B4" w:rsidR="00F11DF5" w:rsidRDefault="00F11DF5" w:rsidP="00954918">
      <w:pPr>
        <w:pStyle w:val="ab"/>
        <w:spacing w:after="0"/>
        <w:jc w:val="right"/>
        <w:rPr>
          <w:sz w:val="24"/>
          <w:szCs w:val="24"/>
        </w:rPr>
      </w:pPr>
      <w:r>
        <w:rPr>
          <w:sz w:val="24"/>
          <w:szCs w:val="24"/>
        </w:rPr>
        <w:t>от ____________202</w:t>
      </w:r>
      <w:r w:rsidR="00DB7CEB">
        <w:rPr>
          <w:sz w:val="24"/>
          <w:szCs w:val="24"/>
        </w:rPr>
        <w:t xml:space="preserve">6 </w:t>
      </w:r>
      <w:r>
        <w:rPr>
          <w:sz w:val="24"/>
          <w:szCs w:val="24"/>
        </w:rPr>
        <w:t>г.</w:t>
      </w:r>
    </w:p>
    <w:p w14:paraId="7F91E09B" w14:textId="77777777" w:rsidR="006B226F" w:rsidRPr="00954918" w:rsidRDefault="006B226F" w:rsidP="00954918">
      <w:pPr>
        <w:pStyle w:val="ab"/>
        <w:spacing w:after="0"/>
        <w:jc w:val="right"/>
        <w:rPr>
          <w:sz w:val="24"/>
          <w:szCs w:val="24"/>
        </w:rPr>
      </w:pPr>
    </w:p>
    <w:p w14:paraId="0AF29538" w14:textId="61A20A67" w:rsidR="00F11DF5" w:rsidRPr="00954918" w:rsidRDefault="00F11DF5" w:rsidP="00954918">
      <w:pPr>
        <w:autoSpaceDE w:val="0"/>
        <w:spacing w:after="0"/>
        <w:jc w:val="center"/>
        <w:rPr>
          <w:rFonts w:ascii="Times New Roman" w:hAnsi="Times New Roman"/>
          <w:b/>
          <w:bCs/>
          <w:color w:val="7030A0"/>
          <w:kern w:val="2"/>
          <w:sz w:val="24"/>
          <w:szCs w:val="24"/>
        </w:rPr>
      </w:pPr>
      <w:r>
        <w:rPr>
          <w:rFonts w:ascii="Times New Roman" w:hAnsi="Times New Roman"/>
          <w:b/>
          <w:bCs/>
          <w:color w:val="7030A0"/>
          <w:kern w:val="2"/>
          <w:sz w:val="24"/>
          <w:szCs w:val="24"/>
        </w:rPr>
        <w:t>ТЕХНИЧЕСКИЕ И КАЧЕСТВЕННЫЕ ХАРАКТЕРИСТИКИ ТОВАРА</w:t>
      </w:r>
    </w:p>
    <w:tbl>
      <w:tblPr>
        <w:tblStyle w:val="a5"/>
        <w:tblW w:w="5281" w:type="pct"/>
        <w:tblInd w:w="-113" w:type="dxa"/>
        <w:tblLook w:val="04A0" w:firstRow="1" w:lastRow="0" w:firstColumn="1" w:lastColumn="0" w:noHBand="0" w:noVBand="1"/>
      </w:tblPr>
      <w:tblGrid>
        <w:gridCol w:w="4919"/>
        <w:gridCol w:w="4891"/>
      </w:tblGrid>
      <w:tr w:rsidR="00E74342" w14:paraId="3E1E6198" w14:textId="77777777" w:rsidTr="00E74342">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015C473" w14:textId="38A8B699" w:rsidR="00E74342" w:rsidRDefault="007E4A41" w:rsidP="00670D43">
            <w:pPr>
              <w:rPr>
                <w:rFonts w:ascii="Times New Roman" w:hAnsi="Times New Roman"/>
                <w:b/>
                <w:bCs/>
              </w:rPr>
            </w:pPr>
            <w:bookmarkStart w:id="2" w:name="_Hlk213317932"/>
            <w:r>
              <w:rPr>
                <w:rFonts w:ascii="Times New Roman" w:hAnsi="Times New Roman"/>
                <w:b/>
                <w:spacing w:val="-10"/>
              </w:rPr>
              <w:t xml:space="preserve">Электрод </w:t>
            </w:r>
            <w:r w:rsidR="00670D43">
              <w:rPr>
                <w:rFonts w:ascii="Times New Roman" w:hAnsi="Times New Roman"/>
                <w:b/>
                <w:spacing w:val="-10"/>
              </w:rPr>
              <w:t xml:space="preserve">с покрытием </w:t>
            </w:r>
            <w:r w:rsidR="00134EAD">
              <w:rPr>
                <w:rFonts w:ascii="Times New Roman" w:hAnsi="Times New Roman"/>
                <w:b/>
                <w:spacing w:val="-10"/>
              </w:rPr>
              <w:t xml:space="preserve">ГОСТ </w:t>
            </w:r>
            <w:r w:rsidR="00670D43">
              <w:rPr>
                <w:rFonts w:ascii="Times New Roman" w:hAnsi="Times New Roman"/>
                <w:b/>
                <w:spacing w:val="-10"/>
              </w:rPr>
              <w:t>9466</w:t>
            </w:r>
            <w:r w:rsidR="00134EAD">
              <w:rPr>
                <w:rFonts w:ascii="Times New Roman" w:hAnsi="Times New Roman"/>
                <w:b/>
                <w:spacing w:val="-10"/>
              </w:rPr>
              <w:t>-</w:t>
            </w:r>
            <w:r w:rsidR="00670D43">
              <w:rPr>
                <w:rFonts w:ascii="Times New Roman" w:hAnsi="Times New Roman"/>
                <w:b/>
                <w:spacing w:val="-10"/>
              </w:rPr>
              <w:t>75</w:t>
            </w:r>
          </w:p>
        </w:tc>
      </w:tr>
      <w:tr w:rsidR="00E74342" w14:paraId="6AE65C92"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2E92DAB0" w14:textId="77777777" w:rsidR="00E74342" w:rsidRDefault="00E74342" w:rsidP="00E74342">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tcPr>
          <w:p w14:paraId="52DC5CF1" w14:textId="0A42C333" w:rsidR="00E74342" w:rsidRDefault="00670D43" w:rsidP="00E74342">
            <w:pPr>
              <w:rPr>
                <w:rFonts w:ascii="Times New Roman" w:eastAsia="Calibri" w:hAnsi="Times New Roman"/>
                <w:noProof/>
              </w:rPr>
            </w:pPr>
            <w:r>
              <w:rPr>
                <w:rFonts w:ascii="Times New Roman" w:eastAsia="Calibri" w:hAnsi="Times New Roman"/>
                <w:noProof/>
              </w:rPr>
              <w:t>25.93.15.120</w:t>
            </w:r>
          </w:p>
        </w:tc>
      </w:tr>
      <w:tr w:rsidR="00E74342" w14:paraId="59A1A9F9"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227A30C5" w14:textId="77777777" w:rsidR="00E74342" w:rsidRDefault="00E74342" w:rsidP="00E74342">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44ADC66A" w14:textId="3E47250A" w:rsidR="00E74342" w:rsidRDefault="00670D43" w:rsidP="00E74342">
            <w:pPr>
              <w:rPr>
                <w:rFonts w:ascii="Times New Roman" w:eastAsia="Calibri" w:hAnsi="Times New Roman"/>
                <w:noProof/>
              </w:rPr>
            </w:pPr>
            <w:r>
              <w:rPr>
                <w:rFonts w:ascii="Times New Roman" w:eastAsia="Calibri" w:hAnsi="Times New Roman"/>
                <w:noProof/>
              </w:rPr>
              <w:t>25.93.15.120-00000024</w:t>
            </w:r>
          </w:p>
        </w:tc>
      </w:tr>
      <w:tr w:rsidR="002C08C0" w14:paraId="30285C46"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7B3A0359" w14:textId="65D2481B" w:rsidR="002C08C0" w:rsidRDefault="002C08C0" w:rsidP="002C08C0">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7B9F7A6B" w14:textId="4F251451" w:rsidR="002C08C0" w:rsidRDefault="002C08C0" w:rsidP="00E74342">
            <w:pPr>
              <w:rPr>
                <w:rFonts w:ascii="Times New Roman" w:eastAsia="Calibri" w:hAnsi="Times New Roman"/>
                <w:noProof/>
              </w:rPr>
            </w:pPr>
            <w:r>
              <w:rPr>
                <w:rFonts w:ascii="Times New Roman" w:eastAsia="Calibri" w:hAnsi="Times New Roman"/>
                <w:noProof/>
              </w:rPr>
              <w:t>килограмм</w:t>
            </w:r>
          </w:p>
        </w:tc>
      </w:tr>
      <w:tr w:rsidR="00E74342" w14:paraId="66488653"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2A028AA7" w14:textId="77777777" w:rsidR="00E74342" w:rsidRDefault="00E74342" w:rsidP="00E74342">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E8DF04D" w14:textId="4A64BC3C" w:rsidR="00E74342" w:rsidRDefault="00670D43" w:rsidP="00670D43">
            <w:pPr>
              <w:rPr>
                <w:rFonts w:ascii="Times New Roman" w:hAnsi="Times New Roman"/>
                <w:spacing w:val="-10"/>
              </w:rPr>
            </w:pPr>
            <w:r>
              <w:rPr>
                <w:rFonts w:ascii="Times New Roman" w:hAnsi="Times New Roman"/>
                <w:spacing w:val="-10"/>
              </w:rPr>
              <w:t>15,9</w:t>
            </w:r>
          </w:p>
        </w:tc>
      </w:tr>
      <w:tr w:rsidR="00E74342" w14:paraId="4BDA3A2A"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0755FB84" w14:textId="3B5E4781" w:rsidR="00E74342" w:rsidRDefault="00670D43" w:rsidP="00670D43">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hideMark/>
          </w:tcPr>
          <w:p w14:paraId="089EB6DF" w14:textId="7A3C8C71" w:rsidR="00E74342" w:rsidRDefault="00C700C2" w:rsidP="00E74342">
            <w:pPr>
              <w:rPr>
                <w:rFonts w:ascii="Times New Roman" w:hAnsi="Times New Roman"/>
                <w:spacing w:val="-10"/>
              </w:rPr>
            </w:pPr>
            <w:r>
              <w:rPr>
                <w:rFonts w:ascii="Times New Roman" w:hAnsi="Times New Roman"/>
                <w:spacing w:val="-10"/>
              </w:rPr>
              <w:t>килограмм</w:t>
            </w:r>
          </w:p>
        </w:tc>
      </w:tr>
      <w:tr w:rsidR="00E74342" w14:paraId="217B5BC2"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0DF63D18" w14:textId="6E621172" w:rsidR="00E74342" w:rsidRDefault="00670D43" w:rsidP="00E74342">
            <w:pPr>
              <w:rPr>
                <w:rFonts w:ascii="Times New Roman" w:hAnsi="Times New Roman"/>
                <w:spacing w:val="-10"/>
              </w:rPr>
            </w:pPr>
            <w:r>
              <w:rPr>
                <w:rFonts w:ascii="Times New Roman" w:hAnsi="Times New Roman"/>
                <w:spacing w:val="-10"/>
              </w:rPr>
              <w:t>Вид покрытия</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A928169" w14:textId="43443CD9" w:rsidR="00E74342" w:rsidRPr="00E74342" w:rsidRDefault="00670D43" w:rsidP="00E74342">
            <w:pPr>
              <w:rPr>
                <w:rFonts w:ascii="Times New Roman" w:hAnsi="Times New Roman"/>
                <w:bCs/>
                <w:spacing w:val="-10"/>
              </w:rPr>
            </w:pPr>
            <w:proofErr w:type="spellStart"/>
            <w:r>
              <w:rPr>
                <w:rFonts w:ascii="Times New Roman" w:hAnsi="Times New Roman"/>
                <w:bCs/>
                <w:spacing w:val="-10"/>
              </w:rPr>
              <w:t>рутиловое</w:t>
            </w:r>
            <w:proofErr w:type="spellEnd"/>
          </w:p>
        </w:tc>
      </w:tr>
      <w:tr w:rsidR="00134EAD" w14:paraId="642923BF"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695251E5" w14:textId="2BDF232E" w:rsidR="00134EAD" w:rsidRDefault="00670D43" w:rsidP="00E74342">
            <w:pPr>
              <w:rPr>
                <w:rFonts w:ascii="Times New Roman" w:hAnsi="Times New Roman"/>
                <w:spacing w:val="-10"/>
              </w:rPr>
            </w:pPr>
            <w:r>
              <w:rPr>
                <w:rFonts w:ascii="Times New Roman" w:hAnsi="Times New Roman"/>
                <w:spacing w:val="-10"/>
              </w:rPr>
              <w:t>Допустимое пространственное положение сварки или наплавки</w:t>
            </w:r>
          </w:p>
        </w:tc>
        <w:tc>
          <w:tcPr>
            <w:tcW w:w="2493" w:type="pct"/>
            <w:tcBorders>
              <w:top w:val="single" w:sz="4" w:space="0" w:color="auto"/>
              <w:left w:val="single" w:sz="4" w:space="0" w:color="auto"/>
              <w:bottom w:val="single" w:sz="4" w:space="0" w:color="auto"/>
              <w:right w:val="single" w:sz="4" w:space="0" w:color="auto"/>
            </w:tcBorders>
            <w:vAlign w:val="center"/>
          </w:tcPr>
          <w:p w14:paraId="161CA66B" w14:textId="2A556717" w:rsidR="00134EAD" w:rsidRDefault="00670D43" w:rsidP="00E74342">
            <w:pPr>
              <w:rPr>
                <w:rFonts w:ascii="Times New Roman" w:hAnsi="Times New Roman"/>
                <w:bCs/>
                <w:spacing w:val="-10"/>
              </w:rPr>
            </w:pPr>
            <w:r>
              <w:rPr>
                <w:rFonts w:ascii="Times New Roman" w:hAnsi="Times New Roman"/>
                <w:bCs/>
                <w:spacing w:val="-10"/>
              </w:rPr>
              <w:t>для всех положений</w:t>
            </w:r>
          </w:p>
        </w:tc>
      </w:tr>
      <w:tr w:rsidR="00134EAD" w14:paraId="77EF0E0F"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5EB7F054" w14:textId="3B71EC3D" w:rsidR="00134EAD" w:rsidRDefault="007E4A41" w:rsidP="00E74342">
            <w:pPr>
              <w:rPr>
                <w:rFonts w:ascii="Times New Roman" w:hAnsi="Times New Roman"/>
                <w:spacing w:val="-10"/>
              </w:rPr>
            </w:pPr>
            <w:r>
              <w:rPr>
                <w:rFonts w:ascii="Times New Roman" w:hAnsi="Times New Roman"/>
                <w:spacing w:val="-10"/>
              </w:rPr>
              <w:t>Номинальный диаметр электрода</w:t>
            </w:r>
          </w:p>
        </w:tc>
        <w:tc>
          <w:tcPr>
            <w:tcW w:w="2493" w:type="pct"/>
            <w:tcBorders>
              <w:top w:val="single" w:sz="4" w:space="0" w:color="auto"/>
              <w:left w:val="single" w:sz="4" w:space="0" w:color="auto"/>
              <w:bottom w:val="single" w:sz="4" w:space="0" w:color="auto"/>
              <w:right w:val="single" w:sz="4" w:space="0" w:color="auto"/>
            </w:tcBorders>
            <w:vAlign w:val="center"/>
          </w:tcPr>
          <w:p w14:paraId="518BB6C2" w14:textId="0D37208E" w:rsidR="00134EAD" w:rsidRDefault="007E4A41" w:rsidP="00E74342">
            <w:pPr>
              <w:rPr>
                <w:rFonts w:ascii="Times New Roman" w:hAnsi="Times New Roman"/>
                <w:bCs/>
                <w:spacing w:val="-10"/>
              </w:rPr>
            </w:pPr>
            <w:r>
              <w:rPr>
                <w:rFonts w:ascii="Times New Roman" w:hAnsi="Times New Roman"/>
                <w:bCs/>
                <w:spacing w:val="-10"/>
              </w:rPr>
              <w:t>≥ 3 мм и &lt; 4 мм</w:t>
            </w:r>
          </w:p>
        </w:tc>
      </w:tr>
      <w:tr w:rsidR="0099285A" w14:paraId="6AC7D9FC"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66FA1B13" w14:textId="05D67DDA" w:rsidR="0099285A" w:rsidRDefault="007E4A41" w:rsidP="00E74342">
            <w:pPr>
              <w:rPr>
                <w:rFonts w:ascii="Times New Roman" w:hAnsi="Times New Roman"/>
                <w:spacing w:val="-10"/>
              </w:rPr>
            </w:pPr>
            <w:r>
              <w:rPr>
                <w:rFonts w:ascii="Times New Roman" w:hAnsi="Times New Roman"/>
                <w:spacing w:val="-10"/>
              </w:rPr>
              <w:t>Фасовка</w:t>
            </w:r>
          </w:p>
        </w:tc>
        <w:tc>
          <w:tcPr>
            <w:tcW w:w="2493" w:type="pct"/>
            <w:tcBorders>
              <w:top w:val="single" w:sz="4" w:space="0" w:color="auto"/>
              <w:left w:val="single" w:sz="4" w:space="0" w:color="auto"/>
              <w:bottom w:val="single" w:sz="4" w:space="0" w:color="auto"/>
              <w:right w:val="single" w:sz="4" w:space="0" w:color="auto"/>
            </w:tcBorders>
            <w:vAlign w:val="center"/>
          </w:tcPr>
          <w:p w14:paraId="23ED89B0" w14:textId="10A6CB45" w:rsidR="0099285A" w:rsidRPr="00E74342" w:rsidRDefault="007E4A41" w:rsidP="00E74342">
            <w:pPr>
              <w:rPr>
                <w:rFonts w:ascii="Times New Roman" w:hAnsi="Times New Roman"/>
                <w:bCs/>
                <w:spacing w:val="-10"/>
              </w:rPr>
            </w:pPr>
            <w:r>
              <w:rPr>
                <w:rFonts w:ascii="Times New Roman" w:hAnsi="Times New Roman"/>
                <w:bCs/>
                <w:spacing w:val="-10"/>
              </w:rPr>
              <w:t>не менее 5,3 кг.</w:t>
            </w:r>
          </w:p>
        </w:tc>
      </w:tr>
      <w:tr w:rsidR="00E74342" w14:paraId="2845B3CF" w14:textId="77777777" w:rsidTr="00E74342">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3D5485C" w14:textId="242D0ED4" w:rsidR="00E74342" w:rsidRPr="0099285A" w:rsidRDefault="007E4A41" w:rsidP="007E4A41">
            <w:pPr>
              <w:rPr>
                <w:rFonts w:ascii="Times New Roman" w:hAnsi="Times New Roman"/>
                <w:b/>
                <w:bCs/>
                <w:spacing w:val="-10"/>
              </w:rPr>
            </w:pPr>
            <w:r>
              <w:rPr>
                <w:rFonts w:ascii="Times New Roman" w:hAnsi="Times New Roman"/>
                <w:b/>
                <w:spacing w:val="-10"/>
              </w:rPr>
              <w:t>Круг шлифовальный</w:t>
            </w:r>
            <w:r w:rsidR="00134EAD">
              <w:rPr>
                <w:rFonts w:ascii="Times New Roman" w:hAnsi="Times New Roman"/>
                <w:b/>
                <w:spacing w:val="-10"/>
              </w:rPr>
              <w:t xml:space="preserve"> ГОСТ </w:t>
            </w:r>
            <w:r>
              <w:rPr>
                <w:rFonts w:ascii="Times New Roman" w:hAnsi="Times New Roman"/>
                <w:b/>
                <w:spacing w:val="-10"/>
              </w:rPr>
              <w:t>Р 52781-2007</w:t>
            </w:r>
          </w:p>
        </w:tc>
      </w:tr>
      <w:tr w:rsidR="00E74342" w14:paraId="4A417C71"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150FE37E" w14:textId="2CD5F94C" w:rsidR="00E74342" w:rsidRDefault="0099285A" w:rsidP="00E74342">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hideMark/>
          </w:tcPr>
          <w:p w14:paraId="1D9723B4" w14:textId="6F9E8DE4" w:rsidR="00E74342" w:rsidRPr="0099285A" w:rsidRDefault="007E4A41" w:rsidP="00E74342">
            <w:pPr>
              <w:rPr>
                <w:rFonts w:ascii="Times New Roman" w:eastAsia="Calibri" w:hAnsi="Times New Roman"/>
                <w:noProof/>
              </w:rPr>
            </w:pPr>
            <w:r>
              <w:rPr>
                <w:rFonts w:ascii="Times New Roman" w:eastAsia="Calibri" w:hAnsi="Times New Roman"/>
                <w:noProof/>
              </w:rPr>
              <w:t>23.91.11.140</w:t>
            </w:r>
          </w:p>
        </w:tc>
      </w:tr>
      <w:tr w:rsidR="0099285A" w14:paraId="654720BF"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412CDA1C" w14:textId="5FE9F855" w:rsidR="0099285A" w:rsidRDefault="0099285A" w:rsidP="0099285A">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70B83145" w14:textId="4D2DA0C5" w:rsidR="0099285A" w:rsidRDefault="00F47B80" w:rsidP="0099285A">
            <w:pPr>
              <w:rPr>
                <w:rFonts w:ascii="Times New Roman" w:eastAsia="Calibri" w:hAnsi="Times New Roman"/>
                <w:noProof/>
              </w:rPr>
            </w:pPr>
            <w:r>
              <w:rPr>
                <w:rFonts w:ascii="Times New Roman" w:eastAsia="Calibri" w:hAnsi="Times New Roman"/>
                <w:noProof/>
              </w:rPr>
              <w:t>-</w:t>
            </w:r>
          </w:p>
        </w:tc>
      </w:tr>
      <w:bookmarkEnd w:id="2"/>
      <w:tr w:rsidR="002C08C0" w14:paraId="08524509"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798848F1" w14:textId="5CA6CE1B" w:rsidR="002C08C0" w:rsidRDefault="002C08C0" w:rsidP="0099285A">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7C634B72" w14:textId="1EC417A7" w:rsidR="002C08C0" w:rsidRDefault="002C08C0" w:rsidP="0099285A">
            <w:pPr>
              <w:rPr>
                <w:rFonts w:ascii="Times New Roman" w:eastAsia="Calibri" w:hAnsi="Times New Roman"/>
                <w:noProof/>
              </w:rPr>
            </w:pPr>
            <w:r>
              <w:rPr>
                <w:rFonts w:ascii="Times New Roman" w:eastAsia="Calibri" w:hAnsi="Times New Roman"/>
                <w:noProof/>
              </w:rPr>
              <w:t>штука</w:t>
            </w:r>
          </w:p>
        </w:tc>
      </w:tr>
      <w:tr w:rsidR="002C08C0" w14:paraId="513A6171"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4D4FE2E7" w14:textId="77777777" w:rsidR="002C08C0" w:rsidRDefault="002C08C0" w:rsidP="00E74342">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0CC08852" w14:textId="30B64A7B" w:rsidR="002C08C0" w:rsidRDefault="002C08C0" w:rsidP="00E74342">
            <w:pPr>
              <w:rPr>
                <w:rFonts w:ascii="Times New Roman" w:hAnsi="Times New Roman"/>
                <w:spacing w:val="-10"/>
              </w:rPr>
            </w:pPr>
            <w:r>
              <w:rPr>
                <w:rFonts w:ascii="Times New Roman" w:hAnsi="Times New Roman"/>
                <w:spacing w:val="-10"/>
              </w:rPr>
              <w:t>20</w:t>
            </w:r>
          </w:p>
        </w:tc>
      </w:tr>
      <w:tr w:rsidR="002C08C0" w14:paraId="0A465B97"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47B919F8" w14:textId="71E38348" w:rsidR="002C08C0" w:rsidRDefault="002C08C0" w:rsidP="00E74342">
            <w:pPr>
              <w:rPr>
                <w:rFonts w:ascii="Times New Roman" w:hAnsi="Times New Roman"/>
                <w:spacing w:val="-10"/>
              </w:rPr>
            </w:pPr>
            <w:r>
              <w:rPr>
                <w:rFonts w:ascii="Times New Roman" w:hAnsi="Times New Roman"/>
                <w:spacing w:val="-10"/>
              </w:rPr>
              <w:t>Диаметр</w:t>
            </w:r>
          </w:p>
        </w:tc>
        <w:tc>
          <w:tcPr>
            <w:tcW w:w="2493" w:type="pct"/>
            <w:tcBorders>
              <w:top w:val="single" w:sz="4" w:space="0" w:color="auto"/>
              <w:left w:val="single" w:sz="4" w:space="0" w:color="auto"/>
              <w:bottom w:val="single" w:sz="4" w:space="0" w:color="auto"/>
              <w:right w:val="single" w:sz="4" w:space="0" w:color="auto"/>
            </w:tcBorders>
            <w:vAlign w:val="center"/>
            <w:hideMark/>
          </w:tcPr>
          <w:p w14:paraId="23262AD8" w14:textId="6D12705C" w:rsidR="002C08C0" w:rsidRDefault="002C08C0" w:rsidP="00E74342">
            <w:pPr>
              <w:rPr>
                <w:rFonts w:ascii="Times New Roman" w:hAnsi="Times New Roman"/>
                <w:spacing w:val="-10"/>
              </w:rPr>
            </w:pPr>
            <w:r>
              <w:rPr>
                <w:rFonts w:ascii="Times New Roman" w:hAnsi="Times New Roman"/>
                <w:spacing w:val="-10"/>
              </w:rPr>
              <w:t>≥ 125 мм и  &lt; 150 мм</w:t>
            </w:r>
          </w:p>
        </w:tc>
      </w:tr>
      <w:tr w:rsidR="002C08C0" w14:paraId="53FFE402"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48346F65" w14:textId="776D6F95" w:rsidR="002C08C0" w:rsidRDefault="002C08C0" w:rsidP="00E74342">
            <w:pPr>
              <w:rPr>
                <w:rFonts w:ascii="Times New Roman" w:hAnsi="Times New Roman"/>
                <w:spacing w:val="-10"/>
              </w:rPr>
            </w:pPr>
            <w:r>
              <w:rPr>
                <w:rFonts w:ascii="Times New Roman" w:hAnsi="Times New Roman"/>
                <w:spacing w:val="-10"/>
              </w:rPr>
              <w:t>Зернистость</w:t>
            </w:r>
          </w:p>
        </w:tc>
        <w:tc>
          <w:tcPr>
            <w:tcW w:w="2493" w:type="pct"/>
            <w:tcBorders>
              <w:top w:val="single" w:sz="4" w:space="0" w:color="auto"/>
              <w:left w:val="single" w:sz="4" w:space="0" w:color="auto"/>
              <w:bottom w:val="single" w:sz="4" w:space="0" w:color="auto"/>
              <w:right w:val="single" w:sz="4" w:space="0" w:color="auto"/>
            </w:tcBorders>
            <w:vAlign w:val="center"/>
            <w:hideMark/>
          </w:tcPr>
          <w:p w14:paraId="1EA250BB" w14:textId="3C5E9234" w:rsidR="002C08C0" w:rsidRPr="003236B1" w:rsidRDefault="002C08C0" w:rsidP="00E74342">
            <w:pPr>
              <w:rPr>
                <w:rFonts w:ascii="Times New Roman" w:hAnsi="Times New Roman"/>
                <w:bCs/>
                <w:spacing w:val="-10"/>
              </w:rPr>
            </w:pPr>
            <w:r>
              <w:rPr>
                <w:rFonts w:ascii="Times New Roman" w:hAnsi="Times New Roman"/>
                <w:bCs/>
                <w:spacing w:val="-10"/>
              </w:rPr>
              <w:t>Р40</w:t>
            </w:r>
          </w:p>
        </w:tc>
      </w:tr>
      <w:tr w:rsidR="002C08C0" w14:paraId="4E785709"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73AB8191" w14:textId="131B9E19" w:rsidR="002C08C0" w:rsidRDefault="002C08C0" w:rsidP="0099757F">
            <w:pPr>
              <w:rPr>
                <w:rFonts w:ascii="Times New Roman" w:hAnsi="Times New Roman"/>
                <w:spacing w:val="-10"/>
              </w:rPr>
            </w:pPr>
            <w:r>
              <w:rPr>
                <w:rFonts w:ascii="Times New Roman" w:hAnsi="Times New Roman"/>
                <w:spacing w:val="-10"/>
              </w:rPr>
              <w:t>Посадочный диаметр</w:t>
            </w:r>
          </w:p>
        </w:tc>
        <w:tc>
          <w:tcPr>
            <w:tcW w:w="2493" w:type="pct"/>
            <w:tcBorders>
              <w:top w:val="single" w:sz="4" w:space="0" w:color="auto"/>
              <w:left w:val="single" w:sz="4" w:space="0" w:color="auto"/>
              <w:bottom w:val="single" w:sz="4" w:space="0" w:color="auto"/>
              <w:right w:val="single" w:sz="4" w:space="0" w:color="auto"/>
            </w:tcBorders>
            <w:vAlign w:val="center"/>
          </w:tcPr>
          <w:p w14:paraId="15969FAC" w14:textId="0D6940F3" w:rsidR="002C08C0" w:rsidRDefault="002C08C0" w:rsidP="0099757F">
            <w:pPr>
              <w:rPr>
                <w:rFonts w:ascii="Times New Roman" w:hAnsi="Times New Roman"/>
                <w:spacing w:val="-10"/>
              </w:rPr>
            </w:pPr>
            <w:r>
              <w:rPr>
                <w:rFonts w:ascii="Times New Roman" w:hAnsi="Times New Roman"/>
                <w:spacing w:val="-10"/>
              </w:rPr>
              <w:t>≥ 22,2 мм и &lt; 23 мм</w:t>
            </w:r>
          </w:p>
        </w:tc>
      </w:tr>
      <w:tr w:rsidR="002C08C0" w14:paraId="0DEE6A15"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10A5A30C" w14:textId="19ED5537" w:rsidR="002C08C0" w:rsidRDefault="002C08C0" w:rsidP="0099757F">
            <w:pPr>
              <w:rPr>
                <w:rFonts w:ascii="Times New Roman" w:hAnsi="Times New Roman"/>
                <w:spacing w:val="-10"/>
              </w:rPr>
            </w:pPr>
            <w:r>
              <w:rPr>
                <w:rFonts w:ascii="Times New Roman" w:hAnsi="Times New Roman"/>
                <w:spacing w:val="-10"/>
              </w:rPr>
              <w:t xml:space="preserve">Обрабатываемый материал </w:t>
            </w:r>
          </w:p>
        </w:tc>
        <w:tc>
          <w:tcPr>
            <w:tcW w:w="2493" w:type="pct"/>
            <w:tcBorders>
              <w:top w:val="single" w:sz="4" w:space="0" w:color="auto"/>
              <w:left w:val="single" w:sz="4" w:space="0" w:color="auto"/>
              <w:bottom w:val="single" w:sz="4" w:space="0" w:color="auto"/>
              <w:right w:val="single" w:sz="4" w:space="0" w:color="auto"/>
            </w:tcBorders>
            <w:vAlign w:val="center"/>
          </w:tcPr>
          <w:p w14:paraId="3D6CB1D1" w14:textId="40EAD587" w:rsidR="002C08C0" w:rsidRDefault="002C08C0" w:rsidP="0099757F">
            <w:pPr>
              <w:rPr>
                <w:rFonts w:ascii="Times New Roman" w:hAnsi="Times New Roman"/>
                <w:spacing w:val="-10"/>
              </w:rPr>
            </w:pPr>
            <w:r>
              <w:rPr>
                <w:rFonts w:ascii="Times New Roman" w:hAnsi="Times New Roman"/>
                <w:spacing w:val="-10"/>
              </w:rPr>
              <w:t>Дерево, Сталь, Пластик</w:t>
            </w:r>
          </w:p>
        </w:tc>
      </w:tr>
      <w:tr w:rsidR="002C08C0" w14:paraId="43829E91"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77ADB560" w14:textId="0C0E7EE0" w:rsidR="002C08C0" w:rsidRDefault="002C08C0" w:rsidP="00E74342">
            <w:pPr>
              <w:rPr>
                <w:rFonts w:ascii="Times New Roman" w:hAnsi="Times New Roman"/>
                <w:spacing w:val="-10"/>
              </w:rPr>
            </w:pPr>
            <w:r>
              <w:rPr>
                <w:rFonts w:ascii="Times New Roman" w:hAnsi="Times New Roman"/>
                <w:spacing w:val="-10"/>
              </w:rPr>
              <w:t>Максимальное число оборотов</w:t>
            </w:r>
          </w:p>
        </w:tc>
        <w:tc>
          <w:tcPr>
            <w:tcW w:w="2493" w:type="pct"/>
            <w:tcBorders>
              <w:top w:val="single" w:sz="4" w:space="0" w:color="auto"/>
              <w:left w:val="single" w:sz="4" w:space="0" w:color="auto"/>
              <w:bottom w:val="single" w:sz="4" w:space="0" w:color="auto"/>
              <w:right w:val="single" w:sz="4" w:space="0" w:color="auto"/>
            </w:tcBorders>
            <w:vAlign w:val="center"/>
          </w:tcPr>
          <w:p w14:paraId="5E141551" w14:textId="7BB74F4B" w:rsidR="002C08C0" w:rsidRDefault="002C08C0" w:rsidP="00E74342">
            <w:pPr>
              <w:rPr>
                <w:rFonts w:ascii="Times New Roman" w:hAnsi="Times New Roman"/>
                <w:spacing w:val="-10"/>
              </w:rPr>
            </w:pPr>
            <w:r>
              <w:rPr>
                <w:rFonts w:ascii="Times New Roman" w:hAnsi="Times New Roman"/>
                <w:spacing w:val="-10"/>
              </w:rPr>
              <w:t xml:space="preserve">≥ 8500 об/мин и </w:t>
            </w:r>
            <w:proofErr w:type="gramStart"/>
            <w:r>
              <w:rPr>
                <w:rFonts w:ascii="Times New Roman" w:hAnsi="Times New Roman"/>
                <w:spacing w:val="-10"/>
              </w:rPr>
              <w:t>&lt; 9000</w:t>
            </w:r>
            <w:proofErr w:type="gramEnd"/>
            <w:r>
              <w:rPr>
                <w:rFonts w:ascii="Times New Roman" w:hAnsi="Times New Roman"/>
                <w:spacing w:val="-10"/>
              </w:rPr>
              <w:t xml:space="preserve"> об/мин</w:t>
            </w:r>
          </w:p>
        </w:tc>
      </w:tr>
      <w:tr w:rsidR="002C08C0" w14:paraId="4FE46AA2"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1ADB04E9" w14:textId="4269ED14" w:rsidR="002C08C0" w:rsidRDefault="002C08C0" w:rsidP="00E74342">
            <w:pPr>
              <w:rPr>
                <w:rFonts w:ascii="Times New Roman" w:hAnsi="Times New Roman"/>
                <w:spacing w:val="-10"/>
              </w:rPr>
            </w:pPr>
            <w:r>
              <w:rPr>
                <w:rFonts w:ascii="Times New Roman" w:hAnsi="Times New Roman"/>
                <w:spacing w:val="-10"/>
              </w:rPr>
              <w:t>Тип продукта</w:t>
            </w:r>
          </w:p>
        </w:tc>
        <w:tc>
          <w:tcPr>
            <w:tcW w:w="2493" w:type="pct"/>
            <w:tcBorders>
              <w:top w:val="single" w:sz="4" w:space="0" w:color="auto"/>
              <w:left w:val="single" w:sz="4" w:space="0" w:color="auto"/>
              <w:bottom w:val="single" w:sz="4" w:space="0" w:color="auto"/>
              <w:right w:val="single" w:sz="4" w:space="0" w:color="auto"/>
            </w:tcBorders>
            <w:vAlign w:val="center"/>
            <w:hideMark/>
          </w:tcPr>
          <w:p w14:paraId="5F580C80" w14:textId="6477ACB8" w:rsidR="002C08C0" w:rsidRDefault="002C08C0" w:rsidP="00E74342">
            <w:pPr>
              <w:suppressAutoHyphens w:val="0"/>
              <w:rPr>
                <w:rFonts w:ascii="Times New Roman" w:eastAsia="Times New Roman" w:hAnsi="Times New Roman"/>
              </w:rPr>
            </w:pPr>
            <w:r>
              <w:rPr>
                <w:rFonts w:ascii="Times New Roman" w:hAnsi="Times New Roman"/>
              </w:rPr>
              <w:t>круг лепестковый торцевой</w:t>
            </w:r>
          </w:p>
        </w:tc>
      </w:tr>
      <w:tr w:rsidR="002C08C0" w14:paraId="1FDC0794" w14:textId="77777777" w:rsidTr="00E74342">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E103C0A" w14:textId="3EF57882" w:rsidR="002C08C0" w:rsidRDefault="002C08C0" w:rsidP="007E4A41">
            <w:pPr>
              <w:rPr>
                <w:rFonts w:ascii="Times New Roman" w:hAnsi="Times New Roman"/>
                <w:b/>
                <w:spacing w:val="-10"/>
              </w:rPr>
            </w:pPr>
            <w:r>
              <w:rPr>
                <w:rFonts w:ascii="Times New Roman" w:hAnsi="Times New Roman"/>
                <w:b/>
                <w:spacing w:val="-10"/>
              </w:rPr>
              <w:t>Гвозди строительные ГОСТ 4028-63</w:t>
            </w:r>
          </w:p>
        </w:tc>
      </w:tr>
      <w:tr w:rsidR="002C08C0" w14:paraId="6AF43298"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2D69AB7E" w14:textId="541BA1E4" w:rsidR="002C08C0" w:rsidRDefault="002C08C0" w:rsidP="0099757F">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hideMark/>
          </w:tcPr>
          <w:p w14:paraId="49E4D60B" w14:textId="6A1CF36F" w:rsidR="002C08C0" w:rsidRPr="0099285A" w:rsidRDefault="002C08C0" w:rsidP="0099757F">
            <w:pPr>
              <w:rPr>
                <w:rFonts w:ascii="Times New Roman" w:eastAsia="Calibri" w:hAnsi="Times New Roman"/>
                <w:noProof/>
              </w:rPr>
            </w:pPr>
            <w:r>
              <w:rPr>
                <w:rFonts w:ascii="Times New Roman" w:eastAsia="Calibri" w:hAnsi="Times New Roman"/>
                <w:noProof/>
              </w:rPr>
              <w:t>25.93.14.111</w:t>
            </w:r>
          </w:p>
        </w:tc>
      </w:tr>
      <w:tr w:rsidR="002C08C0" w14:paraId="4DECA25D"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3545DFD0" w14:textId="0878C61A" w:rsidR="002C08C0" w:rsidRDefault="002C08C0" w:rsidP="0099757F">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54A80C4C" w14:textId="6A7D7F8E" w:rsidR="002C08C0" w:rsidRDefault="00F47B80" w:rsidP="0099757F">
            <w:pPr>
              <w:rPr>
                <w:rFonts w:ascii="Times New Roman" w:eastAsia="Calibri" w:hAnsi="Times New Roman"/>
                <w:noProof/>
              </w:rPr>
            </w:pPr>
            <w:r>
              <w:rPr>
                <w:rFonts w:ascii="Times New Roman" w:eastAsia="Calibri" w:hAnsi="Times New Roman"/>
                <w:noProof/>
              </w:rPr>
              <w:t>-</w:t>
            </w:r>
            <w:bookmarkStart w:id="3" w:name="_GoBack"/>
            <w:bookmarkEnd w:id="3"/>
          </w:p>
        </w:tc>
      </w:tr>
      <w:tr w:rsidR="002C08C0" w14:paraId="6B4757B8"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27682F34" w14:textId="159F7D2E" w:rsidR="002C08C0" w:rsidRDefault="002C08C0" w:rsidP="0099757F">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62E7A239" w14:textId="229217D1" w:rsidR="002C08C0" w:rsidRDefault="002C08C0" w:rsidP="0099757F">
            <w:pPr>
              <w:rPr>
                <w:rFonts w:ascii="Times New Roman" w:eastAsia="Calibri" w:hAnsi="Times New Roman"/>
                <w:noProof/>
              </w:rPr>
            </w:pPr>
            <w:r>
              <w:rPr>
                <w:rFonts w:ascii="Times New Roman" w:eastAsia="Calibri" w:hAnsi="Times New Roman"/>
                <w:noProof/>
              </w:rPr>
              <w:t>килограмм</w:t>
            </w:r>
          </w:p>
        </w:tc>
      </w:tr>
      <w:tr w:rsidR="002C08C0" w14:paraId="19F05AFA"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0A1DB310" w14:textId="50DAB8AA" w:rsidR="002C08C0" w:rsidRDefault="002C08C0" w:rsidP="0099757F">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06B2828" w14:textId="73B3CBDA" w:rsidR="002C08C0" w:rsidRDefault="002C08C0" w:rsidP="0099757F">
            <w:pPr>
              <w:rPr>
                <w:rFonts w:ascii="Times New Roman" w:hAnsi="Times New Roman"/>
                <w:spacing w:val="-10"/>
              </w:rPr>
            </w:pPr>
            <w:r>
              <w:rPr>
                <w:rFonts w:ascii="Times New Roman" w:hAnsi="Times New Roman"/>
                <w:spacing w:val="-10"/>
              </w:rPr>
              <w:t>10</w:t>
            </w:r>
          </w:p>
        </w:tc>
      </w:tr>
      <w:tr w:rsidR="002C08C0" w14:paraId="17FFC6DC"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34DEF77F" w14:textId="53A064ED" w:rsidR="002C08C0" w:rsidRDefault="002C08C0" w:rsidP="0099757F">
            <w:pPr>
              <w:rPr>
                <w:rFonts w:ascii="Times New Roman" w:hAnsi="Times New Roman"/>
                <w:spacing w:val="-10"/>
              </w:rPr>
            </w:pPr>
            <w:r>
              <w:rPr>
                <w:rFonts w:ascii="Times New Roman" w:hAnsi="Times New Roman"/>
                <w:spacing w:val="-10"/>
              </w:rPr>
              <w:t>Вид покрытия</w:t>
            </w:r>
          </w:p>
        </w:tc>
        <w:tc>
          <w:tcPr>
            <w:tcW w:w="2493" w:type="pct"/>
            <w:tcBorders>
              <w:top w:val="single" w:sz="4" w:space="0" w:color="auto"/>
              <w:left w:val="single" w:sz="4" w:space="0" w:color="auto"/>
              <w:bottom w:val="single" w:sz="4" w:space="0" w:color="auto"/>
              <w:right w:val="single" w:sz="4" w:space="0" w:color="auto"/>
            </w:tcBorders>
            <w:vAlign w:val="center"/>
            <w:hideMark/>
          </w:tcPr>
          <w:p w14:paraId="68C99255" w14:textId="4B4CC62B" w:rsidR="002C08C0" w:rsidRDefault="002C08C0" w:rsidP="0099757F">
            <w:pPr>
              <w:rPr>
                <w:rFonts w:ascii="Times New Roman" w:hAnsi="Times New Roman"/>
                <w:spacing w:val="-10"/>
              </w:rPr>
            </w:pPr>
            <w:r>
              <w:rPr>
                <w:rFonts w:ascii="Times New Roman" w:hAnsi="Times New Roman"/>
                <w:spacing w:val="-10"/>
              </w:rPr>
              <w:t>нет</w:t>
            </w:r>
          </w:p>
        </w:tc>
      </w:tr>
      <w:tr w:rsidR="002C08C0" w14:paraId="2A1E9667"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4A7CA2B0" w14:textId="54BE20CA" w:rsidR="002C08C0" w:rsidRDefault="002C08C0" w:rsidP="007E4A41">
            <w:pPr>
              <w:rPr>
                <w:rFonts w:ascii="Times New Roman" w:hAnsi="Times New Roman"/>
                <w:spacing w:val="-10"/>
              </w:rPr>
            </w:pPr>
            <w:r>
              <w:rPr>
                <w:rFonts w:ascii="Times New Roman" w:hAnsi="Times New Roman"/>
                <w:spacing w:val="-10"/>
              </w:rPr>
              <w:t xml:space="preserve">Диаметр стержня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2A7A1FB1" w14:textId="1CFCCC09" w:rsidR="002C08C0" w:rsidRDefault="002C08C0" w:rsidP="0099757F">
            <w:pPr>
              <w:rPr>
                <w:rFonts w:ascii="Times New Roman" w:hAnsi="Times New Roman"/>
                <w:spacing w:val="-10"/>
              </w:rPr>
            </w:pPr>
            <w:r>
              <w:rPr>
                <w:rFonts w:ascii="Times New Roman" w:hAnsi="Times New Roman"/>
                <w:spacing w:val="-10"/>
              </w:rPr>
              <w:t>не менее 4 мм</w:t>
            </w:r>
          </w:p>
        </w:tc>
      </w:tr>
      <w:tr w:rsidR="002C08C0" w14:paraId="0E3948E9"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727CC3BC" w14:textId="230380EF" w:rsidR="002C08C0" w:rsidRDefault="002C08C0" w:rsidP="0099757F">
            <w:pPr>
              <w:rPr>
                <w:rFonts w:ascii="Times New Roman" w:hAnsi="Times New Roman"/>
                <w:spacing w:val="-10"/>
              </w:rPr>
            </w:pPr>
            <w:r>
              <w:rPr>
                <w:rFonts w:ascii="Times New Roman" w:hAnsi="Times New Roman"/>
                <w:spacing w:val="-10"/>
              </w:rPr>
              <w:t>Длина</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76DE6BA" w14:textId="58761263" w:rsidR="002C08C0" w:rsidRDefault="002C08C0" w:rsidP="0099757F">
            <w:pPr>
              <w:suppressAutoHyphens w:val="0"/>
              <w:rPr>
                <w:rFonts w:ascii="Times New Roman" w:eastAsia="Times New Roman" w:hAnsi="Times New Roman"/>
              </w:rPr>
            </w:pPr>
            <w:r>
              <w:rPr>
                <w:rFonts w:ascii="Times New Roman" w:eastAsia="Times New Roman" w:hAnsi="Times New Roman"/>
              </w:rPr>
              <w:t>не менее 100 мм</w:t>
            </w:r>
          </w:p>
        </w:tc>
      </w:tr>
      <w:tr w:rsidR="002C08C0" w14:paraId="6696ECB4"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46AED63B" w14:textId="1DD389C7" w:rsidR="002C08C0" w:rsidRDefault="002C08C0" w:rsidP="0099757F">
            <w:pPr>
              <w:rPr>
                <w:rFonts w:ascii="Times New Roman" w:hAnsi="Times New Roman"/>
                <w:spacing w:val="-10"/>
              </w:rPr>
            </w:pPr>
            <w:r>
              <w:rPr>
                <w:rFonts w:ascii="Times New Roman" w:hAnsi="Times New Roman"/>
                <w:spacing w:val="-10"/>
              </w:rPr>
              <w:t xml:space="preserve">Диаметр шляпки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C5D6921" w14:textId="57595F39" w:rsidR="002C08C0" w:rsidRDefault="002C08C0" w:rsidP="0099757F">
            <w:pPr>
              <w:rPr>
                <w:rFonts w:ascii="Times New Roman" w:hAnsi="Times New Roman"/>
                <w:spacing w:val="-10"/>
              </w:rPr>
            </w:pPr>
            <w:r>
              <w:rPr>
                <w:rFonts w:ascii="Times New Roman" w:hAnsi="Times New Roman"/>
                <w:spacing w:val="-10"/>
              </w:rPr>
              <w:t>не менее 8 мм</w:t>
            </w:r>
          </w:p>
        </w:tc>
      </w:tr>
      <w:tr w:rsidR="002C08C0" w14:paraId="3981FF11"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6C3B78B0" w14:textId="12359EB4" w:rsidR="002C08C0" w:rsidRDefault="002C08C0" w:rsidP="0099757F">
            <w:pPr>
              <w:rPr>
                <w:rFonts w:ascii="Times New Roman" w:hAnsi="Times New Roman"/>
                <w:spacing w:val="-10"/>
              </w:rPr>
            </w:pPr>
            <w:r>
              <w:rPr>
                <w:rFonts w:ascii="Times New Roman" w:hAnsi="Times New Roman"/>
                <w:spacing w:val="-10"/>
              </w:rPr>
              <w:t xml:space="preserve">Высота шляпки </w:t>
            </w:r>
          </w:p>
        </w:tc>
        <w:tc>
          <w:tcPr>
            <w:tcW w:w="2493" w:type="pct"/>
            <w:tcBorders>
              <w:top w:val="single" w:sz="4" w:space="0" w:color="auto"/>
              <w:left w:val="single" w:sz="4" w:space="0" w:color="auto"/>
              <w:bottom w:val="single" w:sz="4" w:space="0" w:color="auto"/>
              <w:right w:val="single" w:sz="4" w:space="0" w:color="auto"/>
            </w:tcBorders>
            <w:vAlign w:val="center"/>
          </w:tcPr>
          <w:p w14:paraId="4091EEC6" w14:textId="2E1620CE" w:rsidR="002C08C0" w:rsidRDefault="002C08C0" w:rsidP="0099757F">
            <w:pPr>
              <w:rPr>
                <w:rFonts w:ascii="Times New Roman" w:hAnsi="Times New Roman"/>
                <w:bCs/>
                <w:spacing w:val="-10"/>
              </w:rPr>
            </w:pPr>
            <w:r>
              <w:rPr>
                <w:rFonts w:ascii="Times New Roman" w:hAnsi="Times New Roman"/>
                <w:bCs/>
                <w:spacing w:val="-10"/>
              </w:rPr>
              <w:t>не менее 2,4 мм</w:t>
            </w:r>
          </w:p>
        </w:tc>
      </w:tr>
      <w:tr w:rsidR="002C08C0" w14:paraId="45FE9D63" w14:textId="77777777" w:rsidTr="003236B1">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AA278BB" w14:textId="77F5DF50" w:rsidR="002C08C0" w:rsidRDefault="002C08C0" w:rsidP="007E4A41">
            <w:pPr>
              <w:rPr>
                <w:rFonts w:ascii="Times New Roman" w:hAnsi="Times New Roman"/>
                <w:b/>
                <w:spacing w:val="-10"/>
              </w:rPr>
            </w:pPr>
            <w:r>
              <w:rPr>
                <w:rFonts w:ascii="Times New Roman" w:hAnsi="Times New Roman"/>
                <w:b/>
                <w:spacing w:val="-10"/>
              </w:rPr>
              <w:t>Уголок стальной  ГОСТ 8510-86</w:t>
            </w:r>
          </w:p>
        </w:tc>
      </w:tr>
      <w:tr w:rsidR="002C08C0" w14:paraId="67D5F225"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53E8B7C1" w14:textId="77777777" w:rsidR="002C08C0" w:rsidRDefault="002C08C0" w:rsidP="003236B1">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hideMark/>
          </w:tcPr>
          <w:p w14:paraId="21DE4A52" w14:textId="2E84E870" w:rsidR="002C08C0" w:rsidRPr="0099285A" w:rsidRDefault="002C08C0" w:rsidP="003236B1">
            <w:pPr>
              <w:rPr>
                <w:rFonts w:ascii="Times New Roman" w:eastAsia="Calibri" w:hAnsi="Times New Roman"/>
                <w:noProof/>
              </w:rPr>
            </w:pPr>
            <w:r>
              <w:rPr>
                <w:rFonts w:ascii="Times New Roman" w:eastAsia="Calibri" w:hAnsi="Times New Roman"/>
                <w:noProof/>
              </w:rPr>
              <w:t>24.10.71.110</w:t>
            </w:r>
          </w:p>
        </w:tc>
      </w:tr>
      <w:tr w:rsidR="002C08C0" w14:paraId="67F2AB06"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15B764CA" w14:textId="77777777" w:rsidR="002C08C0" w:rsidRDefault="002C08C0" w:rsidP="003236B1">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37A249B6" w14:textId="3BD5EB93" w:rsidR="002C08C0" w:rsidRDefault="002C08C0" w:rsidP="003236B1">
            <w:pPr>
              <w:rPr>
                <w:rFonts w:ascii="Times New Roman" w:eastAsia="Calibri" w:hAnsi="Times New Roman"/>
                <w:noProof/>
              </w:rPr>
            </w:pPr>
            <w:r>
              <w:rPr>
                <w:rFonts w:ascii="Times New Roman" w:eastAsia="Calibri" w:hAnsi="Times New Roman"/>
                <w:noProof/>
              </w:rPr>
              <w:t>24.10.71.110-00000022</w:t>
            </w:r>
          </w:p>
        </w:tc>
      </w:tr>
      <w:tr w:rsidR="002C08C0" w14:paraId="7EA93C2F"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328B5EC6" w14:textId="6805A794" w:rsidR="002C08C0" w:rsidRDefault="002C08C0" w:rsidP="003236B1">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27BFA853" w14:textId="27232050" w:rsidR="002C08C0" w:rsidRDefault="002C08C0" w:rsidP="003236B1">
            <w:pPr>
              <w:rPr>
                <w:rFonts w:ascii="Times New Roman" w:eastAsia="Calibri" w:hAnsi="Times New Roman"/>
                <w:noProof/>
              </w:rPr>
            </w:pPr>
            <w:r>
              <w:rPr>
                <w:rFonts w:ascii="Times New Roman" w:eastAsia="Calibri" w:hAnsi="Times New Roman"/>
                <w:noProof/>
              </w:rPr>
              <w:t>погонный метр</w:t>
            </w:r>
          </w:p>
        </w:tc>
      </w:tr>
      <w:tr w:rsidR="002C08C0" w14:paraId="6BDE3CCF"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6397F233" w14:textId="77777777" w:rsidR="002C08C0" w:rsidRDefault="002C08C0" w:rsidP="003236B1">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57337361" w14:textId="18BB4CE8" w:rsidR="002C08C0" w:rsidRDefault="002C08C0" w:rsidP="003236B1">
            <w:pPr>
              <w:rPr>
                <w:rFonts w:ascii="Times New Roman" w:hAnsi="Times New Roman"/>
                <w:spacing w:val="-10"/>
              </w:rPr>
            </w:pPr>
            <w:r>
              <w:rPr>
                <w:rFonts w:ascii="Times New Roman" w:hAnsi="Times New Roman"/>
                <w:spacing w:val="-10"/>
              </w:rPr>
              <w:t>60</w:t>
            </w:r>
          </w:p>
        </w:tc>
      </w:tr>
      <w:tr w:rsidR="002C08C0" w14:paraId="596600AE"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47CFB29B" w14:textId="496C46BC" w:rsidR="002C08C0" w:rsidRDefault="002C08C0" w:rsidP="009C7582">
            <w:pPr>
              <w:rPr>
                <w:rFonts w:ascii="Times New Roman" w:hAnsi="Times New Roman"/>
                <w:spacing w:val="-10"/>
              </w:rPr>
            </w:pPr>
            <w:r>
              <w:rPr>
                <w:rFonts w:ascii="Times New Roman" w:hAnsi="Times New Roman"/>
                <w:spacing w:val="-10"/>
              </w:rPr>
              <w:t xml:space="preserve">Вид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0603C33F" w14:textId="5C331AFA" w:rsidR="002C08C0" w:rsidRDefault="002C08C0" w:rsidP="003236B1">
            <w:pPr>
              <w:rPr>
                <w:rFonts w:ascii="Times New Roman" w:hAnsi="Times New Roman"/>
                <w:spacing w:val="-10"/>
              </w:rPr>
            </w:pPr>
            <w:r>
              <w:rPr>
                <w:rFonts w:ascii="Times New Roman" w:hAnsi="Times New Roman"/>
                <w:spacing w:val="-10"/>
              </w:rPr>
              <w:t>горячекатаный</w:t>
            </w:r>
          </w:p>
        </w:tc>
      </w:tr>
      <w:tr w:rsidR="002C08C0" w14:paraId="355D0AD0"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39350747" w14:textId="5166BD2D" w:rsidR="002C08C0" w:rsidRDefault="002C08C0" w:rsidP="003236B1">
            <w:pPr>
              <w:rPr>
                <w:rFonts w:ascii="Times New Roman" w:hAnsi="Times New Roman"/>
                <w:spacing w:val="-10"/>
              </w:rPr>
            </w:pPr>
            <w:r>
              <w:rPr>
                <w:rFonts w:ascii="Times New Roman" w:hAnsi="Times New Roman"/>
                <w:spacing w:val="-10"/>
              </w:rPr>
              <w:t xml:space="preserve">Номер уголка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4264F021" w14:textId="6D74503F" w:rsidR="002C08C0" w:rsidRDefault="002C08C0" w:rsidP="003236B1">
            <w:pPr>
              <w:rPr>
                <w:rFonts w:ascii="Times New Roman" w:hAnsi="Times New Roman"/>
                <w:spacing w:val="-10"/>
              </w:rPr>
            </w:pPr>
            <w:r>
              <w:rPr>
                <w:rFonts w:ascii="Times New Roman" w:hAnsi="Times New Roman"/>
                <w:spacing w:val="-10"/>
              </w:rPr>
              <w:t>4</w:t>
            </w:r>
          </w:p>
        </w:tc>
      </w:tr>
      <w:tr w:rsidR="002C08C0" w14:paraId="19166F4C"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4D74ABD2" w14:textId="42554FA9" w:rsidR="002C08C0" w:rsidRDefault="002C08C0" w:rsidP="003236B1">
            <w:pPr>
              <w:rPr>
                <w:rFonts w:ascii="Times New Roman" w:hAnsi="Times New Roman"/>
                <w:spacing w:val="-10"/>
              </w:rPr>
            </w:pPr>
            <w:r>
              <w:rPr>
                <w:rFonts w:ascii="Times New Roman" w:hAnsi="Times New Roman"/>
                <w:shd w:val="clear" w:color="auto" w:fill="FFFFFF"/>
              </w:rPr>
              <w:t xml:space="preserve">Тип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0FF08476" w14:textId="5DDDDA2A" w:rsidR="002C08C0" w:rsidRDefault="002C08C0" w:rsidP="003236B1">
            <w:pPr>
              <w:suppressAutoHyphens w:val="0"/>
              <w:rPr>
                <w:rFonts w:ascii="Times New Roman" w:eastAsia="Times New Roman" w:hAnsi="Times New Roman"/>
              </w:rPr>
            </w:pPr>
            <w:r>
              <w:rPr>
                <w:rFonts w:ascii="Times New Roman" w:eastAsia="Times New Roman" w:hAnsi="Times New Roman"/>
              </w:rPr>
              <w:t>равнополочный</w:t>
            </w:r>
          </w:p>
        </w:tc>
      </w:tr>
      <w:tr w:rsidR="002C08C0" w14:paraId="5BDDFED7"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0CB87494" w14:textId="6C1266D6" w:rsidR="002C08C0" w:rsidRDefault="002C08C0" w:rsidP="003236B1">
            <w:pPr>
              <w:rPr>
                <w:rFonts w:ascii="Times New Roman" w:hAnsi="Times New Roman"/>
                <w:spacing w:val="-10"/>
              </w:rPr>
            </w:pPr>
            <w:r>
              <w:rPr>
                <w:rFonts w:ascii="Times New Roman" w:hAnsi="Times New Roman"/>
                <w:spacing w:val="-10"/>
              </w:rPr>
              <w:t>Толщина полки</w:t>
            </w:r>
          </w:p>
        </w:tc>
        <w:tc>
          <w:tcPr>
            <w:tcW w:w="2493" w:type="pct"/>
            <w:tcBorders>
              <w:top w:val="single" w:sz="4" w:space="0" w:color="auto"/>
              <w:left w:val="single" w:sz="4" w:space="0" w:color="auto"/>
              <w:bottom w:val="single" w:sz="4" w:space="0" w:color="auto"/>
              <w:right w:val="single" w:sz="4" w:space="0" w:color="auto"/>
            </w:tcBorders>
            <w:vAlign w:val="center"/>
            <w:hideMark/>
          </w:tcPr>
          <w:p w14:paraId="1B5D0D90" w14:textId="19001C5A" w:rsidR="002C08C0" w:rsidRDefault="002C08C0" w:rsidP="003236B1">
            <w:pPr>
              <w:rPr>
                <w:rFonts w:ascii="Times New Roman" w:hAnsi="Times New Roman"/>
                <w:spacing w:val="-10"/>
              </w:rPr>
            </w:pPr>
            <w:r>
              <w:rPr>
                <w:rFonts w:ascii="Times New Roman" w:hAnsi="Times New Roman"/>
                <w:spacing w:val="-10"/>
              </w:rPr>
              <w:t>4 мм</w:t>
            </w:r>
          </w:p>
        </w:tc>
      </w:tr>
      <w:tr w:rsidR="002C08C0" w14:paraId="35E26BC6"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68904B7C" w14:textId="4A4D6C43" w:rsidR="002C08C0" w:rsidRDefault="002C08C0" w:rsidP="003236B1">
            <w:pPr>
              <w:rPr>
                <w:rFonts w:ascii="Times New Roman" w:hAnsi="Times New Roman"/>
                <w:spacing w:val="-10"/>
              </w:rPr>
            </w:pPr>
            <w:r>
              <w:rPr>
                <w:rFonts w:ascii="Times New Roman" w:hAnsi="Times New Roman"/>
                <w:spacing w:val="-10"/>
              </w:rPr>
              <w:t>Ширина полки</w:t>
            </w:r>
          </w:p>
        </w:tc>
        <w:tc>
          <w:tcPr>
            <w:tcW w:w="2493" w:type="pct"/>
            <w:tcBorders>
              <w:top w:val="single" w:sz="4" w:space="0" w:color="auto"/>
              <w:left w:val="single" w:sz="4" w:space="0" w:color="auto"/>
              <w:bottom w:val="single" w:sz="4" w:space="0" w:color="auto"/>
              <w:right w:val="single" w:sz="4" w:space="0" w:color="auto"/>
            </w:tcBorders>
            <w:vAlign w:val="center"/>
          </w:tcPr>
          <w:p w14:paraId="02ACAFD7" w14:textId="173F3550" w:rsidR="002C08C0" w:rsidRDefault="002C08C0" w:rsidP="003236B1">
            <w:pPr>
              <w:rPr>
                <w:rFonts w:ascii="Times New Roman" w:hAnsi="Times New Roman"/>
                <w:spacing w:val="-10"/>
              </w:rPr>
            </w:pPr>
            <w:r>
              <w:rPr>
                <w:rFonts w:ascii="Times New Roman" w:hAnsi="Times New Roman"/>
                <w:spacing w:val="-10"/>
              </w:rPr>
              <w:t>40 мм</w:t>
            </w:r>
          </w:p>
        </w:tc>
      </w:tr>
      <w:tr w:rsidR="002C08C0" w14:paraId="1BB95803" w14:textId="77777777" w:rsidTr="003236B1">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B32ECF5" w14:textId="0B07360B" w:rsidR="002C08C0" w:rsidRDefault="002C08C0" w:rsidP="00C700C2">
            <w:pPr>
              <w:rPr>
                <w:rFonts w:ascii="Times New Roman" w:hAnsi="Times New Roman"/>
                <w:b/>
                <w:spacing w:val="-10"/>
              </w:rPr>
            </w:pPr>
            <w:r>
              <w:rPr>
                <w:rFonts w:ascii="Times New Roman" w:hAnsi="Times New Roman"/>
                <w:b/>
                <w:spacing w:val="-10"/>
              </w:rPr>
              <w:t>Труба стальная ГОСТ 10704-91</w:t>
            </w:r>
          </w:p>
        </w:tc>
      </w:tr>
      <w:tr w:rsidR="002C08C0" w14:paraId="06472A09"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307218DF" w14:textId="77777777" w:rsidR="002C08C0" w:rsidRDefault="002C08C0" w:rsidP="003236B1">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hideMark/>
          </w:tcPr>
          <w:p w14:paraId="2430FC2E" w14:textId="2EB0F4ED" w:rsidR="002C08C0" w:rsidRPr="0099285A" w:rsidRDefault="002C08C0" w:rsidP="003236B1">
            <w:pPr>
              <w:rPr>
                <w:rFonts w:ascii="Times New Roman" w:eastAsia="Calibri" w:hAnsi="Times New Roman"/>
                <w:noProof/>
              </w:rPr>
            </w:pPr>
            <w:r>
              <w:rPr>
                <w:rFonts w:ascii="Times New Roman" w:eastAsia="Calibri" w:hAnsi="Times New Roman"/>
                <w:noProof/>
              </w:rPr>
              <w:t>24.20.14.110</w:t>
            </w:r>
          </w:p>
        </w:tc>
      </w:tr>
      <w:tr w:rsidR="002C08C0" w14:paraId="1EA6E06E"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73244D05" w14:textId="77777777" w:rsidR="002C08C0" w:rsidRDefault="002C08C0" w:rsidP="003236B1">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52ABAA08" w14:textId="55B0F306" w:rsidR="002C08C0" w:rsidRDefault="002C08C0" w:rsidP="003236B1">
            <w:pPr>
              <w:rPr>
                <w:rFonts w:ascii="Times New Roman" w:eastAsia="Calibri" w:hAnsi="Times New Roman"/>
                <w:noProof/>
              </w:rPr>
            </w:pPr>
            <w:r>
              <w:rPr>
                <w:rFonts w:ascii="Times New Roman" w:eastAsia="Calibri" w:hAnsi="Times New Roman"/>
                <w:noProof/>
              </w:rPr>
              <w:t>24.20.14.110-00000016</w:t>
            </w:r>
          </w:p>
        </w:tc>
      </w:tr>
      <w:tr w:rsidR="002C08C0" w14:paraId="14854FB7"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2A1A6C48" w14:textId="6A525E02" w:rsidR="002C08C0" w:rsidRDefault="002C08C0" w:rsidP="003236B1">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52B8BF07" w14:textId="74E527A1" w:rsidR="002C08C0" w:rsidRDefault="002C08C0" w:rsidP="003236B1">
            <w:pPr>
              <w:rPr>
                <w:rFonts w:ascii="Times New Roman" w:eastAsia="Calibri" w:hAnsi="Times New Roman"/>
                <w:noProof/>
              </w:rPr>
            </w:pPr>
            <w:r>
              <w:rPr>
                <w:rFonts w:ascii="Times New Roman" w:eastAsia="Calibri" w:hAnsi="Times New Roman"/>
                <w:noProof/>
              </w:rPr>
              <w:t>погонный метр</w:t>
            </w:r>
          </w:p>
        </w:tc>
      </w:tr>
      <w:tr w:rsidR="002C08C0" w14:paraId="26BB6D30"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02FCA88B" w14:textId="77777777" w:rsidR="002C08C0" w:rsidRDefault="002C08C0" w:rsidP="003236B1">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1DA8209" w14:textId="00681F99" w:rsidR="002C08C0" w:rsidRDefault="002C08C0" w:rsidP="003236B1">
            <w:pPr>
              <w:rPr>
                <w:rFonts w:ascii="Times New Roman" w:hAnsi="Times New Roman"/>
                <w:spacing w:val="-10"/>
              </w:rPr>
            </w:pPr>
            <w:r>
              <w:rPr>
                <w:rFonts w:ascii="Times New Roman" w:hAnsi="Times New Roman"/>
                <w:spacing w:val="-10"/>
              </w:rPr>
              <w:t>84</w:t>
            </w:r>
          </w:p>
        </w:tc>
      </w:tr>
      <w:tr w:rsidR="002C08C0" w14:paraId="04E589DD"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7F5893B7" w14:textId="5C971797" w:rsidR="002C08C0" w:rsidRDefault="002C08C0" w:rsidP="003236B1">
            <w:pPr>
              <w:rPr>
                <w:rFonts w:ascii="Times New Roman" w:hAnsi="Times New Roman"/>
                <w:spacing w:val="-10"/>
              </w:rPr>
            </w:pPr>
            <w:r>
              <w:rPr>
                <w:rFonts w:ascii="Times New Roman" w:hAnsi="Times New Roman"/>
                <w:spacing w:val="-10"/>
              </w:rPr>
              <w:t xml:space="preserve">Наружный </w:t>
            </w:r>
            <w:proofErr w:type="gramStart"/>
            <w:r>
              <w:rPr>
                <w:rFonts w:ascii="Times New Roman" w:hAnsi="Times New Roman"/>
                <w:spacing w:val="-10"/>
              </w:rPr>
              <w:t>размер  А</w:t>
            </w:r>
            <w:proofErr w:type="gramEnd"/>
          </w:p>
        </w:tc>
        <w:tc>
          <w:tcPr>
            <w:tcW w:w="2493" w:type="pct"/>
            <w:tcBorders>
              <w:top w:val="single" w:sz="4" w:space="0" w:color="auto"/>
              <w:left w:val="single" w:sz="4" w:space="0" w:color="auto"/>
              <w:bottom w:val="single" w:sz="4" w:space="0" w:color="auto"/>
              <w:right w:val="single" w:sz="4" w:space="0" w:color="auto"/>
            </w:tcBorders>
            <w:vAlign w:val="center"/>
            <w:hideMark/>
          </w:tcPr>
          <w:p w14:paraId="0427C60D" w14:textId="130624F2" w:rsidR="002C08C0" w:rsidRDefault="002C08C0" w:rsidP="003236B1">
            <w:pPr>
              <w:rPr>
                <w:rFonts w:ascii="Times New Roman" w:hAnsi="Times New Roman"/>
                <w:spacing w:val="-10"/>
              </w:rPr>
            </w:pPr>
            <w:r>
              <w:rPr>
                <w:rFonts w:ascii="Times New Roman" w:hAnsi="Times New Roman"/>
                <w:spacing w:val="-10"/>
              </w:rPr>
              <w:t>40 мм</w:t>
            </w:r>
          </w:p>
        </w:tc>
      </w:tr>
      <w:tr w:rsidR="002C08C0" w14:paraId="0D56BCB1"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74E68C0B" w14:textId="250D44F5" w:rsidR="002C08C0" w:rsidRDefault="002C08C0" w:rsidP="003236B1">
            <w:pPr>
              <w:rPr>
                <w:rFonts w:ascii="Times New Roman" w:hAnsi="Times New Roman"/>
                <w:spacing w:val="-10"/>
              </w:rPr>
            </w:pPr>
            <w:r>
              <w:rPr>
                <w:rFonts w:ascii="Times New Roman" w:hAnsi="Times New Roman"/>
                <w:spacing w:val="-10"/>
              </w:rPr>
              <w:t xml:space="preserve">Наружный размер В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4B977B01" w14:textId="3A84C854" w:rsidR="002C08C0" w:rsidRDefault="002C08C0" w:rsidP="003236B1">
            <w:pPr>
              <w:rPr>
                <w:rFonts w:ascii="Times New Roman" w:hAnsi="Times New Roman"/>
                <w:spacing w:val="-10"/>
              </w:rPr>
            </w:pPr>
            <w:r>
              <w:rPr>
                <w:rFonts w:ascii="Times New Roman" w:hAnsi="Times New Roman"/>
                <w:spacing w:val="-10"/>
              </w:rPr>
              <w:t>25 мм</w:t>
            </w:r>
          </w:p>
        </w:tc>
      </w:tr>
      <w:tr w:rsidR="002C08C0" w14:paraId="7B43AC1C"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53919848" w14:textId="70DA6170" w:rsidR="002C08C0" w:rsidRDefault="002C08C0" w:rsidP="003236B1">
            <w:pPr>
              <w:rPr>
                <w:rFonts w:ascii="Times New Roman" w:hAnsi="Times New Roman"/>
                <w:spacing w:val="-10"/>
              </w:rPr>
            </w:pPr>
            <w:r>
              <w:rPr>
                <w:rFonts w:ascii="Times New Roman" w:hAnsi="Times New Roman"/>
                <w:shd w:val="clear" w:color="auto" w:fill="FFFFFF"/>
              </w:rPr>
              <w:t>Толщина стенки</w:t>
            </w:r>
          </w:p>
        </w:tc>
        <w:tc>
          <w:tcPr>
            <w:tcW w:w="2493" w:type="pct"/>
            <w:tcBorders>
              <w:top w:val="single" w:sz="4" w:space="0" w:color="auto"/>
              <w:left w:val="single" w:sz="4" w:space="0" w:color="auto"/>
              <w:bottom w:val="single" w:sz="4" w:space="0" w:color="auto"/>
              <w:right w:val="single" w:sz="4" w:space="0" w:color="auto"/>
            </w:tcBorders>
            <w:vAlign w:val="center"/>
            <w:hideMark/>
          </w:tcPr>
          <w:p w14:paraId="138BF506" w14:textId="55E7D936" w:rsidR="002C08C0" w:rsidRDefault="002C08C0" w:rsidP="003236B1">
            <w:pPr>
              <w:suppressAutoHyphens w:val="0"/>
              <w:rPr>
                <w:rFonts w:ascii="Times New Roman" w:eastAsia="Times New Roman" w:hAnsi="Times New Roman"/>
              </w:rPr>
            </w:pPr>
            <w:r>
              <w:rPr>
                <w:rFonts w:ascii="Times New Roman" w:eastAsia="Times New Roman" w:hAnsi="Times New Roman"/>
              </w:rPr>
              <w:t>1,5 мм</w:t>
            </w:r>
          </w:p>
        </w:tc>
      </w:tr>
      <w:tr w:rsidR="002C08C0" w14:paraId="68426012"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6E2EB291" w14:textId="1439D3C9" w:rsidR="002C08C0" w:rsidRDefault="002C08C0" w:rsidP="003236B1">
            <w:pPr>
              <w:rPr>
                <w:rFonts w:ascii="Times New Roman" w:hAnsi="Times New Roman"/>
                <w:spacing w:val="-10"/>
              </w:rPr>
            </w:pPr>
            <w:r>
              <w:rPr>
                <w:rFonts w:ascii="Times New Roman" w:hAnsi="Times New Roman"/>
                <w:spacing w:val="-10"/>
              </w:rPr>
              <w:t xml:space="preserve">Форма профиля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10856362" w14:textId="097E8603" w:rsidR="002C08C0" w:rsidRDefault="002C08C0" w:rsidP="003236B1">
            <w:pPr>
              <w:rPr>
                <w:rFonts w:ascii="Times New Roman" w:hAnsi="Times New Roman"/>
                <w:spacing w:val="-10"/>
              </w:rPr>
            </w:pPr>
            <w:r>
              <w:rPr>
                <w:rFonts w:ascii="Times New Roman" w:hAnsi="Times New Roman"/>
                <w:spacing w:val="-10"/>
              </w:rPr>
              <w:t>прямоугольная</w:t>
            </w:r>
          </w:p>
        </w:tc>
      </w:tr>
      <w:tr w:rsidR="002C08C0" w14:paraId="4F212FA2" w14:textId="77777777" w:rsidTr="003236B1">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DF15A48" w14:textId="368B03DB" w:rsidR="002C08C0" w:rsidRDefault="002C08C0" w:rsidP="00C700C2">
            <w:pPr>
              <w:rPr>
                <w:rFonts w:ascii="Times New Roman" w:hAnsi="Times New Roman"/>
                <w:b/>
                <w:spacing w:val="-10"/>
              </w:rPr>
            </w:pPr>
            <w:r>
              <w:rPr>
                <w:rFonts w:ascii="Times New Roman" w:hAnsi="Times New Roman"/>
                <w:b/>
                <w:spacing w:val="-10"/>
              </w:rPr>
              <w:lastRenderedPageBreak/>
              <w:t>Труба стальная  ГОСТ 10704-91</w:t>
            </w:r>
          </w:p>
        </w:tc>
      </w:tr>
      <w:tr w:rsidR="002C08C0" w14:paraId="298FB9C4"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472D2B86" w14:textId="77777777" w:rsidR="002C08C0" w:rsidRDefault="002C08C0" w:rsidP="003236B1">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hideMark/>
          </w:tcPr>
          <w:p w14:paraId="2AEB8D12" w14:textId="0E1FA76D" w:rsidR="002C08C0" w:rsidRPr="0099285A" w:rsidRDefault="002C08C0" w:rsidP="003236B1">
            <w:pPr>
              <w:rPr>
                <w:rFonts w:ascii="Times New Roman" w:eastAsia="Calibri" w:hAnsi="Times New Roman"/>
                <w:noProof/>
              </w:rPr>
            </w:pPr>
            <w:r>
              <w:rPr>
                <w:rFonts w:ascii="Times New Roman" w:eastAsia="Calibri" w:hAnsi="Times New Roman"/>
                <w:noProof/>
              </w:rPr>
              <w:t>24.20.14.110</w:t>
            </w:r>
          </w:p>
        </w:tc>
      </w:tr>
      <w:tr w:rsidR="002C08C0" w14:paraId="33EE4F11"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09D65FF6" w14:textId="77777777" w:rsidR="002C08C0" w:rsidRDefault="002C08C0" w:rsidP="003236B1">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002C05FC" w14:textId="6F66C348" w:rsidR="002C08C0" w:rsidRDefault="002C08C0" w:rsidP="003236B1">
            <w:pPr>
              <w:rPr>
                <w:rFonts w:ascii="Times New Roman" w:eastAsia="Calibri" w:hAnsi="Times New Roman"/>
                <w:noProof/>
              </w:rPr>
            </w:pPr>
            <w:r>
              <w:rPr>
                <w:rFonts w:ascii="Times New Roman" w:eastAsia="Calibri" w:hAnsi="Times New Roman"/>
                <w:noProof/>
              </w:rPr>
              <w:t>24.20.14.110-00000018</w:t>
            </w:r>
          </w:p>
        </w:tc>
      </w:tr>
      <w:tr w:rsidR="002C08C0" w14:paraId="385D5BDD"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07ACB89F" w14:textId="71C21F2F" w:rsidR="002C08C0" w:rsidRDefault="002C08C0" w:rsidP="003236B1">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08337006" w14:textId="5FA2ED36" w:rsidR="002C08C0" w:rsidRDefault="002C08C0" w:rsidP="003236B1">
            <w:pPr>
              <w:rPr>
                <w:rFonts w:ascii="Times New Roman" w:eastAsia="Calibri" w:hAnsi="Times New Roman"/>
                <w:noProof/>
              </w:rPr>
            </w:pPr>
            <w:r>
              <w:rPr>
                <w:rFonts w:ascii="Times New Roman" w:eastAsia="Calibri" w:hAnsi="Times New Roman"/>
                <w:noProof/>
              </w:rPr>
              <w:t>погонный метр</w:t>
            </w:r>
          </w:p>
        </w:tc>
      </w:tr>
      <w:tr w:rsidR="002C08C0" w14:paraId="5F38ADF2"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585C13B2" w14:textId="77777777" w:rsidR="002C08C0" w:rsidRDefault="002C08C0" w:rsidP="003236B1">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hideMark/>
          </w:tcPr>
          <w:p w14:paraId="5F6C77B1" w14:textId="545E9452" w:rsidR="002C08C0" w:rsidRDefault="002C08C0" w:rsidP="003236B1">
            <w:pPr>
              <w:rPr>
                <w:rFonts w:ascii="Times New Roman" w:hAnsi="Times New Roman"/>
                <w:spacing w:val="-10"/>
              </w:rPr>
            </w:pPr>
            <w:r>
              <w:rPr>
                <w:rFonts w:ascii="Times New Roman" w:hAnsi="Times New Roman"/>
                <w:spacing w:val="-10"/>
              </w:rPr>
              <w:t>174</w:t>
            </w:r>
          </w:p>
        </w:tc>
      </w:tr>
      <w:tr w:rsidR="002C08C0" w14:paraId="35FB0633"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1C76054B" w14:textId="5AB03E18" w:rsidR="002C08C0" w:rsidRDefault="002C08C0" w:rsidP="003236B1">
            <w:pPr>
              <w:rPr>
                <w:rFonts w:ascii="Times New Roman" w:hAnsi="Times New Roman"/>
                <w:spacing w:val="-10"/>
              </w:rPr>
            </w:pPr>
            <w:r>
              <w:rPr>
                <w:rFonts w:ascii="Times New Roman" w:hAnsi="Times New Roman"/>
                <w:spacing w:val="-10"/>
              </w:rPr>
              <w:t>Наружный размер</w:t>
            </w:r>
          </w:p>
        </w:tc>
        <w:tc>
          <w:tcPr>
            <w:tcW w:w="2493" w:type="pct"/>
            <w:tcBorders>
              <w:top w:val="single" w:sz="4" w:space="0" w:color="auto"/>
              <w:left w:val="single" w:sz="4" w:space="0" w:color="auto"/>
              <w:bottom w:val="single" w:sz="4" w:space="0" w:color="auto"/>
              <w:right w:val="single" w:sz="4" w:space="0" w:color="auto"/>
            </w:tcBorders>
            <w:vAlign w:val="center"/>
            <w:hideMark/>
          </w:tcPr>
          <w:p w14:paraId="76B5C2B1" w14:textId="364AFC9B" w:rsidR="002C08C0" w:rsidRDefault="002C08C0" w:rsidP="003236B1">
            <w:pPr>
              <w:rPr>
                <w:rFonts w:ascii="Times New Roman" w:hAnsi="Times New Roman"/>
                <w:spacing w:val="-10"/>
              </w:rPr>
            </w:pPr>
            <w:r>
              <w:rPr>
                <w:rFonts w:ascii="Times New Roman" w:hAnsi="Times New Roman"/>
                <w:spacing w:val="-10"/>
              </w:rPr>
              <w:t>15 мм</w:t>
            </w:r>
          </w:p>
        </w:tc>
      </w:tr>
      <w:tr w:rsidR="002C08C0" w14:paraId="1EB37332"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1C9EBE3D" w14:textId="75C990A2" w:rsidR="002C08C0" w:rsidRDefault="002C08C0" w:rsidP="003236B1">
            <w:pPr>
              <w:rPr>
                <w:rFonts w:ascii="Times New Roman" w:hAnsi="Times New Roman"/>
                <w:spacing w:val="-10"/>
              </w:rPr>
            </w:pPr>
            <w:r>
              <w:rPr>
                <w:rFonts w:ascii="Times New Roman" w:hAnsi="Times New Roman"/>
                <w:spacing w:val="-10"/>
              </w:rPr>
              <w:t>Толщина стенки</w:t>
            </w:r>
          </w:p>
        </w:tc>
        <w:tc>
          <w:tcPr>
            <w:tcW w:w="2493" w:type="pct"/>
            <w:tcBorders>
              <w:top w:val="single" w:sz="4" w:space="0" w:color="auto"/>
              <w:left w:val="single" w:sz="4" w:space="0" w:color="auto"/>
              <w:bottom w:val="single" w:sz="4" w:space="0" w:color="auto"/>
              <w:right w:val="single" w:sz="4" w:space="0" w:color="auto"/>
            </w:tcBorders>
            <w:vAlign w:val="center"/>
          </w:tcPr>
          <w:p w14:paraId="10F4E9A1" w14:textId="50BE9E3F" w:rsidR="002C08C0" w:rsidRPr="005263BF" w:rsidRDefault="002C08C0" w:rsidP="003236B1">
            <w:pPr>
              <w:rPr>
                <w:rFonts w:ascii="Times New Roman" w:hAnsi="Times New Roman"/>
                <w:bCs/>
                <w:spacing w:val="-10"/>
              </w:rPr>
            </w:pPr>
            <w:r>
              <w:rPr>
                <w:rFonts w:ascii="Times New Roman" w:hAnsi="Times New Roman"/>
                <w:bCs/>
                <w:spacing w:val="-10"/>
              </w:rPr>
              <w:t>1,5 мм</w:t>
            </w:r>
          </w:p>
        </w:tc>
      </w:tr>
      <w:tr w:rsidR="002C08C0" w14:paraId="708D45D5"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3C87A90F" w14:textId="3BC9B96B" w:rsidR="002C08C0" w:rsidRDefault="002C08C0" w:rsidP="003236B1">
            <w:pPr>
              <w:rPr>
                <w:rFonts w:ascii="Times New Roman" w:hAnsi="Times New Roman"/>
                <w:spacing w:val="-10"/>
              </w:rPr>
            </w:pPr>
            <w:r>
              <w:rPr>
                <w:rFonts w:ascii="Times New Roman" w:hAnsi="Times New Roman"/>
                <w:spacing w:val="-10"/>
              </w:rPr>
              <w:t>Форма профиля</w:t>
            </w:r>
          </w:p>
        </w:tc>
        <w:tc>
          <w:tcPr>
            <w:tcW w:w="2493" w:type="pct"/>
            <w:tcBorders>
              <w:top w:val="single" w:sz="4" w:space="0" w:color="auto"/>
              <w:left w:val="single" w:sz="4" w:space="0" w:color="auto"/>
              <w:bottom w:val="single" w:sz="4" w:space="0" w:color="auto"/>
              <w:right w:val="single" w:sz="4" w:space="0" w:color="auto"/>
            </w:tcBorders>
            <w:vAlign w:val="center"/>
          </w:tcPr>
          <w:p w14:paraId="3B6D70CD" w14:textId="44DB123E" w:rsidR="002C08C0" w:rsidRDefault="002C08C0" w:rsidP="003236B1">
            <w:pPr>
              <w:rPr>
                <w:rFonts w:ascii="Times New Roman" w:hAnsi="Times New Roman"/>
                <w:bCs/>
                <w:spacing w:val="-10"/>
              </w:rPr>
            </w:pPr>
            <w:r>
              <w:rPr>
                <w:rFonts w:ascii="Times New Roman" w:hAnsi="Times New Roman"/>
                <w:bCs/>
                <w:spacing w:val="-10"/>
              </w:rPr>
              <w:t>квадратная</w:t>
            </w:r>
          </w:p>
        </w:tc>
      </w:tr>
      <w:tr w:rsidR="002C08C0" w14:paraId="5331833B" w14:textId="77777777" w:rsidTr="002C08C0">
        <w:tc>
          <w:tcPr>
            <w:tcW w:w="5000" w:type="pct"/>
            <w:gridSpan w:val="2"/>
            <w:tcBorders>
              <w:top w:val="single" w:sz="4" w:space="0" w:color="auto"/>
              <w:left w:val="single" w:sz="4" w:space="0" w:color="auto"/>
              <w:bottom w:val="single" w:sz="4" w:space="0" w:color="auto"/>
              <w:right w:val="single" w:sz="4" w:space="0" w:color="auto"/>
            </w:tcBorders>
            <w:vAlign w:val="center"/>
          </w:tcPr>
          <w:p w14:paraId="67CA33C9" w14:textId="44326671" w:rsidR="002C08C0" w:rsidRPr="005263BF" w:rsidRDefault="002C08C0" w:rsidP="002C08C0">
            <w:pPr>
              <w:rPr>
                <w:rFonts w:ascii="Times New Roman" w:hAnsi="Times New Roman"/>
                <w:bCs/>
                <w:spacing w:val="-10"/>
              </w:rPr>
            </w:pPr>
            <w:r>
              <w:rPr>
                <w:rFonts w:ascii="Times New Roman" w:hAnsi="Times New Roman"/>
                <w:b/>
                <w:spacing w:val="-10"/>
              </w:rPr>
              <w:t>Петля для дверей ГОСТ 4225-83</w:t>
            </w:r>
          </w:p>
        </w:tc>
      </w:tr>
      <w:tr w:rsidR="002C08C0" w14:paraId="1453235F"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3E783607" w14:textId="56562F16" w:rsidR="002C08C0" w:rsidRDefault="002C08C0" w:rsidP="003236B1">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tcPr>
          <w:p w14:paraId="24BD7C38" w14:textId="19518DB0" w:rsidR="002C08C0" w:rsidRPr="005263BF" w:rsidRDefault="002C08C0" w:rsidP="005263BF">
            <w:pPr>
              <w:jc w:val="both"/>
              <w:rPr>
                <w:rFonts w:ascii="Times New Roman" w:hAnsi="Times New Roman"/>
                <w:bCs/>
                <w:color w:val="000000"/>
              </w:rPr>
            </w:pPr>
            <w:r>
              <w:rPr>
                <w:rFonts w:ascii="Times New Roman" w:hAnsi="Times New Roman"/>
                <w:bCs/>
                <w:color w:val="000000"/>
              </w:rPr>
              <w:t>25.72.14.120</w:t>
            </w:r>
          </w:p>
        </w:tc>
      </w:tr>
      <w:tr w:rsidR="002C08C0" w14:paraId="4F1544F3"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06352122" w14:textId="435943C5" w:rsidR="002C08C0" w:rsidRDefault="002C08C0" w:rsidP="003236B1">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3F44D7BD" w14:textId="68B54F42" w:rsidR="002C08C0" w:rsidRDefault="002C08C0" w:rsidP="005263BF">
            <w:pPr>
              <w:jc w:val="both"/>
              <w:rPr>
                <w:rFonts w:ascii="Times New Roman" w:hAnsi="Times New Roman"/>
                <w:bCs/>
                <w:color w:val="000000"/>
              </w:rPr>
            </w:pPr>
            <w:r>
              <w:rPr>
                <w:rFonts w:ascii="Times New Roman" w:hAnsi="Times New Roman"/>
                <w:bCs/>
                <w:color w:val="000000"/>
              </w:rPr>
              <w:t>25.72.14.120-00000056</w:t>
            </w:r>
          </w:p>
        </w:tc>
      </w:tr>
      <w:tr w:rsidR="002C08C0" w14:paraId="6B1BA80C"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50AE0717" w14:textId="5289C22B" w:rsidR="002C08C0" w:rsidRDefault="002C08C0" w:rsidP="003236B1">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3F52EB5A" w14:textId="0EAE8B45" w:rsidR="002C08C0" w:rsidRDefault="002C08C0" w:rsidP="005263BF">
            <w:pPr>
              <w:jc w:val="both"/>
              <w:rPr>
                <w:rFonts w:ascii="Times New Roman" w:hAnsi="Times New Roman"/>
                <w:bCs/>
                <w:color w:val="000000"/>
              </w:rPr>
            </w:pPr>
            <w:r>
              <w:rPr>
                <w:rFonts w:ascii="Times New Roman" w:hAnsi="Times New Roman"/>
                <w:bCs/>
                <w:color w:val="000000"/>
              </w:rPr>
              <w:t>штука</w:t>
            </w:r>
          </w:p>
        </w:tc>
      </w:tr>
      <w:tr w:rsidR="002C08C0" w14:paraId="32353B99"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46E43B77" w14:textId="3F3C30A7" w:rsidR="002C08C0" w:rsidRDefault="002C08C0" w:rsidP="003236B1">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tcPr>
          <w:p w14:paraId="3CCA2689" w14:textId="592185F2" w:rsidR="002C08C0" w:rsidRDefault="002C08C0" w:rsidP="005263BF">
            <w:pPr>
              <w:jc w:val="both"/>
              <w:rPr>
                <w:rFonts w:ascii="Times New Roman" w:hAnsi="Times New Roman"/>
                <w:bCs/>
                <w:color w:val="000000"/>
              </w:rPr>
            </w:pPr>
            <w:r>
              <w:rPr>
                <w:rFonts w:ascii="Times New Roman" w:hAnsi="Times New Roman"/>
                <w:bCs/>
                <w:color w:val="000000"/>
              </w:rPr>
              <w:t>8</w:t>
            </w:r>
          </w:p>
        </w:tc>
      </w:tr>
      <w:tr w:rsidR="002C08C0" w14:paraId="4629FF7D"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09EE8C1A" w14:textId="3C364F42" w:rsidR="002C08C0" w:rsidRDefault="002C08C0" w:rsidP="003236B1">
            <w:pPr>
              <w:rPr>
                <w:rFonts w:ascii="Times New Roman" w:hAnsi="Times New Roman"/>
                <w:spacing w:val="-10"/>
              </w:rPr>
            </w:pPr>
            <w:r>
              <w:rPr>
                <w:rFonts w:ascii="Times New Roman" w:hAnsi="Times New Roman"/>
                <w:spacing w:val="-10"/>
              </w:rPr>
              <w:t>Металл</w:t>
            </w:r>
          </w:p>
        </w:tc>
        <w:tc>
          <w:tcPr>
            <w:tcW w:w="2493" w:type="pct"/>
            <w:tcBorders>
              <w:top w:val="single" w:sz="4" w:space="0" w:color="auto"/>
              <w:left w:val="single" w:sz="4" w:space="0" w:color="auto"/>
              <w:bottom w:val="single" w:sz="4" w:space="0" w:color="auto"/>
              <w:right w:val="single" w:sz="4" w:space="0" w:color="auto"/>
            </w:tcBorders>
            <w:vAlign w:val="center"/>
          </w:tcPr>
          <w:p w14:paraId="1F818076" w14:textId="0A8B79A9" w:rsidR="002C08C0" w:rsidRDefault="002C08C0" w:rsidP="005263BF">
            <w:pPr>
              <w:jc w:val="both"/>
              <w:rPr>
                <w:rFonts w:ascii="Times New Roman" w:hAnsi="Times New Roman"/>
                <w:bCs/>
                <w:color w:val="000000"/>
              </w:rPr>
            </w:pPr>
            <w:r>
              <w:rPr>
                <w:rFonts w:ascii="Times New Roman" w:hAnsi="Times New Roman"/>
                <w:bCs/>
                <w:color w:val="000000"/>
              </w:rPr>
              <w:t>Цинк</w:t>
            </w:r>
          </w:p>
        </w:tc>
      </w:tr>
      <w:tr w:rsidR="002C08C0" w14:paraId="4DCADB12"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0BFEC316" w14:textId="39EAA27A" w:rsidR="002C08C0" w:rsidRDefault="002C08C0" w:rsidP="003236B1">
            <w:pPr>
              <w:rPr>
                <w:rFonts w:ascii="Times New Roman" w:hAnsi="Times New Roman"/>
                <w:spacing w:val="-10"/>
              </w:rPr>
            </w:pPr>
            <w:r>
              <w:rPr>
                <w:rFonts w:ascii="Times New Roman" w:hAnsi="Times New Roman"/>
                <w:spacing w:val="-10"/>
              </w:rPr>
              <w:t xml:space="preserve">Тип исполнения </w:t>
            </w:r>
            <w:proofErr w:type="gramStart"/>
            <w:r>
              <w:rPr>
                <w:rFonts w:ascii="Times New Roman" w:hAnsi="Times New Roman"/>
                <w:spacing w:val="-10"/>
              </w:rPr>
              <w:t>( по</w:t>
            </w:r>
            <w:proofErr w:type="gramEnd"/>
            <w:r>
              <w:rPr>
                <w:rFonts w:ascii="Times New Roman" w:hAnsi="Times New Roman"/>
                <w:spacing w:val="-10"/>
              </w:rPr>
              <w:t xml:space="preserve"> варианту открывания)</w:t>
            </w:r>
          </w:p>
        </w:tc>
        <w:tc>
          <w:tcPr>
            <w:tcW w:w="2493" w:type="pct"/>
            <w:tcBorders>
              <w:top w:val="single" w:sz="4" w:space="0" w:color="auto"/>
              <w:left w:val="single" w:sz="4" w:space="0" w:color="auto"/>
              <w:bottom w:val="single" w:sz="4" w:space="0" w:color="auto"/>
              <w:right w:val="single" w:sz="4" w:space="0" w:color="auto"/>
            </w:tcBorders>
            <w:vAlign w:val="center"/>
          </w:tcPr>
          <w:p w14:paraId="478ED695" w14:textId="4879AF9C" w:rsidR="002C08C0" w:rsidRDefault="002C08C0" w:rsidP="005263BF">
            <w:pPr>
              <w:jc w:val="both"/>
              <w:rPr>
                <w:rFonts w:ascii="Times New Roman" w:hAnsi="Times New Roman"/>
                <w:bCs/>
                <w:color w:val="000000"/>
              </w:rPr>
            </w:pPr>
            <w:r>
              <w:rPr>
                <w:rFonts w:ascii="Times New Roman" w:hAnsi="Times New Roman"/>
                <w:bCs/>
                <w:color w:val="000000"/>
              </w:rPr>
              <w:t>Универсальная</w:t>
            </w:r>
          </w:p>
        </w:tc>
      </w:tr>
      <w:tr w:rsidR="002C08C0" w14:paraId="03E7DBFB"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6DE82EA2" w14:textId="7967FC02" w:rsidR="002C08C0" w:rsidRDefault="002C08C0" w:rsidP="003236B1">
            <w:pPr>
              <w:rPr>
                <w:rFonts w:ascii="Times New Roman" w:hAnsi="Times New Roman"/>
                <w:spacing w:val="-10"/>
              </w:rPr>
            </w:pPr>
            <w:r>
              <w:rPr>
                <w:rFonts w:ascii="Times New Roman" w:hAnsi="Times New Roman"/>
                <w:spacing w:val="-10"/>
              </w:rPr>
              <w:t>Тип исполнения (по способу установки)</w:t>
            </w:r>
          </w:p>
        </w:tc>
        <w:tc>
          <w:tcPr>
            <w:tcW w:w="2493" w:type="pct"/>
            <w:tcBorders>
              <w:top w:val="single" w:sz="4" w:space="0" w:color="auto"/>
              <w:left w:val="single" w:sz="4" w:space="0" w:color="auto"/>
              <w:bottom w:val="single" w:sz="4" w:space="0" w:color="auto"/>
              <w:right w:val="single" w:sz="4" w:space="0" w:color="auto"/>
            </w:tcBorders>
            <w:vAlign w:val="center"/>
          </w:tcPr>
          <w:p w14:paraId="7F51E5BF" w14:textId="63406EE1" w:rsidR="002C08C0" w:rsidRDefault="002C08C0" w:rsidP="005263BF">
            <w:pPr>
              <w:jc w:val="both"/>
              <w:rPr>
                <w:rFonts w:ascii="Times New Roman" w:hAnsi="Times New Roman"/>
                <w:bCs/>
                <w:color w:val="000000"/>
              </w:rPr>
            </w:pPr>
            <w:r>
              <w:rPr>
                <w:rFonts w:ascii="Times New Roman" w:hAnsi="Times New Roman"/>
                <w:bCs/>
                <w:color w:val="000000"/>
              </w:rPr>
              <w:t>Накладная</w:t>
            </w:r>
          </w:p>
        </w:tc>
      </w:tr>
      <w:tr w:rsidR="002C08C0" w:rsidRPr="005263BF" w14:paraId="1C7AD658" w14:textId="77777777" w:rsidTr="002C08C0">
        <w:tc>
          <w:tcPr>
            <w:tcW w:w="5000" w:type="pct"/>
            <w:gridSpan w:val="2"/>
            <w:tcBorders>
              <w:top w:val="single" w:sz="4" w:space="0" w:color="auto"/>
              <w:left w:val="single" w:sz="4" w:space="0" w:color="auto"/>
              <w:bottom w:val="single" w:sz="4" w:space="0" w:color="auto"/>
              <w:right w:val="single" w:sz="4" w:space="0" w:color="auto"/>
            </w:tcBorders>
            <w:vAlign w:val="center"/>
          </w:tcPr>
          <w:p w14:paraId="0C1BAAF9" w14:textId="4B3EAEA1" w:rsidR="002C08C0" w:rsidRPr="005263BF" w:rsidRDefault="002C08C0" w:rsidP="002C08C0">
            <w:pPr>
              <w:rPr>
                <w:rFonts w:ascii="Times New Roman" w:hAnsi="Times New Roman"/>
                <w:bCs/>
                <w:spacing w:val="-10"/>
              </w:rPr>
            </w:pPr>
            <w:r>
              <w:rPr>
                <w:rFonts w:ascii="Times New Roman" w:hAnsi="Times New Roman"/>
                <w:b/>
                <w:spacing w:val="-10"/>
              </w:rPr>
              <w:t>Замок для дверей ГОСТ 5089-2011</w:t>
            </w:r>
          </w:p>
        </w:tc>
      </w:tr>
      <w:tr w:rsidR="002C08C0" w:rsidRPr="005263BF" w14:paraId="797B6DAC"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2F7DB72D" w14:textId="77777777" w:rsidR="002C08C0" w:rsidRDefault="002C08C0" w:rsidP="002C08C0">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tcPr>
          <w:p w14:paraId="04E8FE96" w14:textId="20E67CFA" w:rsidR="002C08C0" w:rsidRPr="005263BF" w:rsidRDefault="002C08C0" w:rsidP="002C08C0">
            <w:pPr>
              <w:jc w:val="both"/>
              <w:rPr>
                <w:rFonts w:ascii="Times New Roman" w:hAnsi="Times New Roman"/>
                <w:bCs/>
                <w:color w:val="000000"/>
              </w:rPr>
            </w:pPr>
            <w:r>
              <w:rPr>
                <w:rFonts w:ascii="Times New Roman" w:hAnsi="Times New Roman"/>
                <w:bCs/>
                <w:color w:val="000000"/>
              </w:rPr>
              <w:t>25.72.12.111</w:t>
            </w:r>
          </w:p>
        </w:tc>
      </w:tr>
      <w:tr w:rsidR="002C08C0" w14:paraId="488DEE69"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0F2B4DA2" w14:textId="77777777" w:rsidR="002C08C0" w:rsidRDefault="002C08C0" w:rsidP="002C08C0">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0B4DF3C8" w14:textId="70DA35BC" w:rsidR="002C08C0" w:rsidRDefault="002C08C0" w:rsidP="002C08C0">
            <w:pPr>
              <w:jc w:val="both"/>
              <w:rPr>
                <w:rFonts w:ascii="Times New Roman" w:hAnsi="Times New Roman"/>
                <w:bCs/>
                <w:color w:val="000000"/>
              </w:rPr>
            </w:pPr>
            <w:r>
              <w:rPr>
                <w:rFonts w:ascii="Times New Roman" w:hAnsi="Times New Roman"/>
                <w:bCs/>
                <w:color w:val="000000"/>
              </w:rPr>
              <w:t>25.72.12.110-00000004</w:t>
            </w:r>
          </w:p>
        </w:tc>
      </w:tr>
      <w:tr w:rsidR="002C08C0" w14:paraId="5423CE7D"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0800192D" w14:textId="77777777" w:rsidR="002C08C0" w:rsidRDefault="002C08C0" w:rsidP="002C08C0">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06D27D76" w14:textId="77777777" w:rsidR="002C08C0" w:rsidRDefault="002C08C0" w:rsidP="002C08C0">
            <w:pPr>
              <w:jc w:val="both"/>
              <w:rPr>
                <w:rFonts w:ascii="Times New Roman" w:hAnsi="Times New Roman"/>
                <w:bCs/>
                <w:color w:val="000000"/>
              </w:rPr>
            </w:pPr>
            <w:r>
              <w:rPr>
                <w:rFonts w:ascii="Times New Roman" w:hAnsi="Times New Roman"/>
                <w:bCs/>
                <w:color w:val="000000"/>
              </w:rPr>
              <w:t>штука</w:t>
            </w:r>
          </w:p>
        </w:tc>
      </w:tr>
      <w:tr w:rsidR="002C08C0" w14:paraId="35CA1CE9"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7CB57B35" w14:textId="77777777" w:rsidR="002C08C0" w:rsidRDefault="002C08C0" w:rsidP="002C08C0">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tcPr>
          <w:p w14:paraId="59448C60" w14:textId="553CB73B" w:rsidR="002C08C0" w:rsidRDefault="002C08C0" w:rsidP="002C08C0">
            <w:pPr>
              <w:jc w:val="both"/>
              <w:rPr>
                <w:rFonts w:ascii="Times New Roman" w:hAnsi="Times New Roman"/>
                <w:bCs/>
                <w:color w:val="000000"/>
              </w:rPr>
            </w:pPr>
            <w:r>
              <w:rPr>
                <w:rFonts w:ascii="Times New Roman" w:hAnsi="Times New Roman"/>
                <w:bCs/>
                <w:color w:val="000000"/>
              </w:rPr>
              <w:t>2</w:t>
            </w:r>
          </w:p>
        </w:tc>
      </w:tr>
      <w:tr w:rsidR="002C08C0" w14:paraId="71F53A87"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25C3EEE9" w14:textId="18D19062" w:rsidR="002C08C0" w:rsidRDefault="002C08C0" w:rsidP="002C08C0">
            <w:pPr>
              <w:rPr>
                <w:rFonts w:ascii="Times New Roman" w:hAnsi="Times New Roman"/>
                <w:spacing w:val="-10"/>
              </w:rPr>
            </w:pPr>
            <w:r>
              <w:rPr>
                <w:rFonts w:ascii="Times New Roman" w:hAnsi="Times New Roman"/>
                <w:spacing w:val="-10"/>
              </w:rPr>
              <w:t>Тип замка (по количеству механизмов секретности в одном корпусе)</w:t>
            </w:r>
          </w:p>
        </w:tc>
        <w:tc>
          <w:tcPr>
            <w:tcW w:w="2493" w:type="pct"/>
            <w:tcBorders>
              <w:top w:val="single" w:sz="4" w:space="0" w:color="auto"/>
              <w:left w:val="single" w:sz="4" w:space="0" w:color="auto"/>
              <w:bottom w:val="single" w:sz="4" w:space="0" w:color="auto"/>
              <w:right w:val="single" w:sz="4" w:space="0" w:color="auto"/>
            </w:tcBorders>
            <w:vAlign w:val="center"/>
          </w:tcPr>
          <w:p w14:paraId="68B1396F" w14:textId="2897778D" w:rsidR="002C08C0" w:rsidRDefault="002C08C0" w:rsidP="002C08C0">
            <w:pPr>
              <w:jc w:val="both"/>
              <w:rPr>
                <w:rFonts w:ascii="Times New Roman" w:hAnsi="Times New Roman"/>
                <w:bCs/>
                <w:color w:val="000000"/>
              </w:rPr>
            </w:pPr>
            <w:r>
              <w:rPr>
                <w:rFonts w:ascii="Times New Roman" w:hAnsi="Times New Roman"/>
                <w:bCs/>
                <w:color w:val="000000"/>
              </w:rPr>
              <w:t>Простой</w:t>
            </w:r>
          </w:p>
        </w:tc>
      </w:tr>
      <w:tr w:rsidR="002C08C0" w14:paraId="38440AA3"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67D339C3" w14:textId="7A854B99" w:rsidR="002C08C0" w:rsidRDefault="002C08C0" w:rsidP="002C08C0">
            <w:pPr>
              <w:rPr>
                <w:rFonts w:ascii="Times New Roman" w:hAnsi="Times New Roman"/>
                <w:spacing w:val="-10"/>
              </w:rPr>
            </w:pPr>
            <w:r>
              <w:rPr>
                <w:rFonts w:ascii="Times New Roman" w:hAnsi="Times New Roman"/>
                <w:spacing w:val="-10"/>
              </w:rPr>
              <w:t xml:space="preserve">Тип замка по варианту открывания дверного полотна </w:t>
            </w:r>
          </w:p>
        </w:tc>
        <w:tc>
          <w:tcPr>
            <w:tcW w:w="2493" w:type="pct"/>
            <w:tcBorders>
              <w:top w:val="single" w:sz="4" w:space="0" w:color="auto"/>
              <w:left w:val="single" w:sz="4" w:space="0" w:color="auto"/>
              <w:bottom w:val="single" w:sz="4" w:space="0" w:color="auto"/>
              <w:right w:val="single" w:sz="4" w:space="0" w:color="auto"/>
            </w:tcBorders>
            <w:vAlign w:val="center"/>
          </w:tcPr>
          <w:p w14:paraId="2D5BDD42" w14:textId="61A69D3D" w:rsidR="002C08C0" w:rsidRDefault="002C08C0" w:rsidP="002C08C0">
            <w:pPr>
              <w:jc w:val="both"/>
              <w:rPr>
                <w:rFonts w:ascii="Times New Roman" w:hAnsi="Times New Roman"/>
                <w:bCs/>
                <w:color w:val="000000"/>
              </w:rPr>
            </w:pPr>
            <w:r>
              <w:rPr>
                <w:rFonts w:ascii="Times New Roman" w:hAnsi="Times New Roman"/>
                <w:bCs/>
                <w:color w:val="000000"/>
              </w:rPr>
              <w:t>Универсальный</w:t>
            </w:r>
            <w:r w:rsidR="00643A5E">
              <w:rPr>
                <w:rFonts w:ascii="Times New Roman" w:hAnsi="Times New Roman"/>
                <w:bCs/>
                <w:color w:val="000000"/>
              </w:rPr>
              <w:t xml:space="preserve"> (переналаживаемый)</w:t>
            </w:r>
          </w:p>
        </w:tc>
      </w:tr>
      <w:tr w:rsidR="002C08C0" w14:paraId="274BA006"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2558EB01" w14:textId="0835E8A1" w:rsidR="002C08C0" w:rsidRDefault="002C08C0" w:rsidP="00643A5E">
            <w:pPr>
              <w:rPr>
                <w:rFonts w:ascii="Times New Roman" w:hAnsi="Times New Roman"/>
                <w:spacing w:val="-10"/>
              </w:rPr>
            </w:pPr>
            <w:r>
              <w:rPr>
                <w:rFonts w:ascii="Times New Roman" w:hAnsi="Times New Roman"/>
                <w:spacing w:val="-10"/>
              </w:rPr>
              <w:t xml:space="preserve">Тип </w:t>
            </w:r>
            <w:r w:rsidR="00643A5E">
              <w:rPr>
                <w:rFonts w:ascii="Times New Roman" w:hAnsi="Times New Roman"/>
                <w:spacing w:val="-10"/>
              </w:rPr>
              <w:t>замка по принципу работы</w:t>
            </w:r>
          </w:p>
        </w:tc>
        <w:tc>
          <w:tcPr>
            <w:tcW w:w="2493" w:type="pct"/>
            <w:tcBorders>
              <w:top w:val="single" w:sz="4" w:space="0" w:color="auto"/>
              <w:left w:val="single" w:sz="4" w:space="0" w:color="auto"/>
              <w:bottom w:val="single" w:sz="4" w:space="0" w:color="auto"/>
              <w:right w:val="single" w:sz="4" w:space="0" w:color="auto"/>
            </w:tcBorders>
            <w:vAlign w:val="center"/>
          </w:tcPr>
          <w:p w14:paraId="5F3C4C65" w14:textId="4770EE07" w:rsidR="002C08C0" w:rsidRDefault="00643A5E" w:rsidP="002C08C0">
            <w:pPr>
              <w:jc w:val="both"/>
              <w:rPr>
                <w:rFonts w:ascii="Times New Roman" w:hAnsi="Times New Roman"/>
                <w:bCs/>
                <w:color w:val="000000"/>
              </w:rPr>
            </w:pPr>
            <w:r>
              <w:rPr>
                <w:rFonts w:ascii="Times New Roman" w:hAnsi="Times New Roman"/>
                <w:bCs/>
                <w:color w:val="000000"/>
              </w:rPr>
              <w:t>механический</w:t>
            </w:r>
          </w:p>
        </w:tc>
      </w:tr>
      <w:tr w:rsidR="00643A5E" w14:paraId="1FC50DCA" w14:textId="77777777" w:rsidTr="002C08C0">
        <w:tc>
          <w:tcPr>
            <w:tcW w:w="2507" w:type="pct"/>
            <w:tcBorders>
              <w:top w:val="single" w:sz="4" w:space="0" w:color="auto"/>
              <w:left w:val="single" w:sz="4" w:space="0" w:color="auto"/>
              <w:bottom w:val="single" w:sz="4" w:space="0" w:color="auto"/>
              <w:right w:val="single" w:sz="4" w:space="0" w:color="auto"/>
            </w:tcBorders>
            <w:vAlign w:val="center"/>
          </w:tcPr>
          <w:p w14:paraId="2E014E17" w14:textId="65AED287" w:rsidR="00643A5E" w:rsidRDefault="00643A5E" w:rsidP="00643A5E">
            <w:pPr>
              <w:rPr>
                <w:rFonts w:ascii="Times New Roman" w:hAnsi="Times New Roman"/>
                <w:spacing w:val="-10"/>
              </w:rPr>
            </w:pPr>
            <w:r>
              <w:rPr>
                <w:rFonts w:ascii="Times New Roman" w:hAnsi="Times New Roman"/>
                <w:spacing w:val="-10"/>
              </w:rPr>
              <w:t>Тип конструктивного исполнения корпуса</w:t>
            </w:r>
          </w:p>
        </w:tc>
        <w:tc>
          <w:tcPr>
            <w:tcW w:w="2493" w:type="pct"/>
            <w:tcBorders>
              <w:top w:val="single" w:sz="4" w:space="0" w:color="auto"/>
              <w:left w:val="single" w:sz="4" w:space="0" w:color="auto"/>
              <w:bottom w:val="single" w:sz="4" w:space="0" w:color="auto"/>
              <w:right w:val="single" w:sz="4" w:space="0" w:color="auto"/>
            </w:tcBorders>
            <w:vAlign w:val="center"/>
          </w:tcPr>
          <w:p w14:paraId="031D8D5E" w14:textId="7ECF7535" w:rsidR="00643A5E" w:rsidRDefault="00643A5E" w:rsidP="002C08C0">
            <w:pPr>
              <w:jc w:val="both"/>
              <w:rPr>
                <w:rFonts w:ascii="Times New Roman" w:hAnsi="Times New Roman"/>
                <w:bCs/>
                <w:color w:val="000000"/>
              </w:rPr>
            </w:pPr>
            <w:r>
              <w:rPr>
                <w:rFonts w:ascii="Times New Roman" w:hAnsi="Times New Roman"/>
                <w:bCs/>
                <w:color w:val="000000"/>
              </w:rPr>
              <w:t>врезной</w:t>
            </w:r>
          </w:p>
        </w:tc>
      </w:tr>
      <w:tr w:rsidR="002C08C0" w14:paraId="0C7553C7"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6943E0C0" w14:textId="52686BE4" w:rsidR="002C08C0" w:rsidRDefault="00643A5E" w:rsidP="003236B1">
            <w:pPr>
              <w:rPr>
                <w:rFonts w:ascii="Times New Roman" w:hAnsi="Times New Roman"/>
                <w:spacing w:val="-10"/>
              </w:rPr>
            </w:pPr>
            <w:r>
              <w:rPr>
                <w:rFonts w:ascii="Times New Roman" w:hAnsi="Times New Roman"/>
                <w:spacing w:val="-10"/>
              </w:rPr>
              <w:t>Тип конструктивного исполнения механизма секретности</w:t>
            </w:r>
          </w:p>
        </w:tc>
        <w:tc>
          <w:tcPr>
            <w:tcW w:w="2493" w:type="pct"/>
            <w:tcBorders>
              <w:top w:val="single" w:sz="4" w:space="0" w:color="auto"/>
              <w:left w:val="single" w:sz="4" w:space="0" w:color="auto"/>
              <w:bottom w:val="single" w:sz="4" w:space="0" w:color="auto"/>
              <w:right w:val="single" w:sz="4" w:space="0" w:color="auto"/>
            </w:tcBorders>
            <w:vAlign w:val="center"/>
          </w:tcPr>
          <w:p w14:paraId="6C121325" w14:textId="0AFFF282" w:rsidR="002C08C0" w:rsidRDefault="00643A5E" w:rsidP="005263BF">
            <w:pPr>
              <w:jc w:val="both"/>
              <w:rPr>
                <w:rFonts w:ascii="Times New Roman" w:hAnsi="Times New Roman"/>
                <w:bCs/>
                <w:color w:val="000000"/>
              </w:rPr>
            </w:pPr>
            <w:r>
              <w:rPr>
                <w:rFonts w:ascii="Times New Roman" w:hAnsi="Times New Roman"/>
                <w:bCs/>
                <w:color w:val="000000"/>
              </w:rPr>
              <w:t>цилиндровый</w:t>
            </w:r>
          </w:p>
        </w:tc>
      </w:tr>
      <w:tr w:rsidR="00643A5E" w:rsidRPr="005263BF" w14:paraId="71FA0D1A" w14:textId="77777777" w:rsidTr="00C8791E">
        <w:tc>
          <w:tcPr>
            <w:tcW w:w="5000" w:type="pct"/>
            <w:gridSpan w:val="2"/>
            <w:tcBorders>
              <w:top w:val="single" w:sz="4" w:space="0" w:color="auto"/>
              <w:left w:val="single" w:sz="4" w:space="0" w:color="auto"/>
              <w:bottom w:val="single" w:sz="4" w:space="0" w:color="auto"/>
              <w:right w:val="single" w:sz="4" w:space="0" w:color="auto"/>
            </w:tcBorders>
            <w:vAlign w:val="center"/>
          </w:tcPr>
          <w:p w14:paraId="3B276929" w14:textId="257901CC" w:rsidR="00643A5E" w:rsidRPr="005263BF" w:rsidRDefault="00643A5E" w:rsidP="00643A5E">
            <w:pPr>
              <w:rPr>
                <w:rFonts w:ascii="Times New Roman" w:hAnsi="Times New Roman"/>
                <w:bCs/>
                <w:spacing w:val="-10"/>
              </w:rPr>
            </w:pPr>
            <w:r>
              <w:rPr>
                <w:rFonts w:ascii="Times New Roman" w:hAnsi="Times New Roman"/>
                <w:b/>
                <w:spacing w:val="-10"/>
              </w:rPr>
              <w:t>Эмаль ГОСТ 9825-73</w:t>
            </w:r>
          </w:p>
        </w:tc>
      </w:tr>
      <w:tr w:rsidR="00643A5E" w:rsidRPr="005263BF" w14:paraId="5BE83109"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20D59C07" w14:textId="77777777" w:rsidR="00643A5E" w:rsidRDefault="00643A5E" w:rsidP="00C8791E">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tcPr>
          <w:p w14:paraId="3DCF7C81" w14:textId="6BF40B52" w:rsidR="00643A5E" w:rsidRPr="005263BF" w:rsidRDefault="00643A5E" w:rsidP="00C8791E">
            <w:pPr>
              <w:jc w:val="both"/>
              <w:rPr>
                <w:rFonts w:ascii="Times New Roman" w:hAnsi="Times New Roman"/>
                <w:bCs/>
                <w:color w:val="000000"/>
              </w:rPr>
            </w:pPr>
            <w:r>
              <w:rPr>
                <w:rFonts w:ascii="Times New Roman" w:hAnsi="Times New Roman"/>
                <w:bCs/>
                <w:color w:val="000000"/>
              </w:rPr>
              <w:t>20.30.12.130</w:t>
            </w:r>
          </w:p>
        </w:tc>
      </w:tr>
      <w:tr w:rsidR="00643A5E" w14:paraId="387A96F6"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75AE0DBE" w14:textId="77777777" w:rsidR="00643A5E" w:rsidRDefault="00643A5E" w:rsidP="00C8791E">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31522C4F" w14:textId="52D824CA" w:rsidR="00643A5E" w:rsidRDefault="00643A5E" w:rsidP="00C8791E">
            <w:pPr>
              <w:jc w:val="both"/>
              <w:rPr>
                <w:rFonts w:ascii="Times New Roman" w:hAnsi="Times New Roman"/>
                <w:bCs/>
                <w:color w:val="000000"/>
              </w:rPr>
            </w:pPr>
            <w:r>
              <w:rPr>
                <w:rFonts w:ascii="Times New Roman" w:hAnsi="Times New Roman"/>
                <w:bCs/>
                <w:color w:val="000000"/>
              </w:rPr>
              <w:t>20.30.12.130-00000002</w:t>
            </w:r>
          </w:p>
        </w:tc>
      </w:tr>
      <w:tr w:rsidR="00643A5E" w14:paraId="3F422FE6"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51FE210D" w14:textId="77777777" w:rsidR="00643A5E" w:rsidRDefault="00643A5E" w:rsidP="00C8791E">
            <w:pPr>
              <w:rPr>
                <w:rFonts w:ascii="Times New Roman" w:hAnsi="Times New Roman"/>
                <w:spacing w:val="-10"/>
              </w:rPr>
            </w:pPr>
            <w:r>
              <w:rPr>
                <w:rFonts w:ascii="Times New Roman" w:hAnsi="Times New Roman"/>
                <w:spacing w:val="-10"/>
              </w:rPr>
              <w:t>Единица измерения</w:t>
            </w:r>
          </w:p>
        </w:tc>
        <w:tc>
          <w:tcPr>
            <w:tcW w:w="2493" w:type="pct"/>
            <w:tcBorders>
              <w:top w:val="single" w:sz="4" w:space="0" w:color="auto"/>
              <w:left w:val="single" w:sz="4" w:space="0" w:color="auto"/>
              <w:bottom w:val="single" w:sz="4" w:space="0" w:color="auto"/>
              <w:right w:val="single" w:sz="4" w:space="0" w:color="auto"/>
            </w:tcBorders>
            <w:vAlign w:val="center"/>
          </w:tcPr>
          <w:p w14:paraId="1D46C6B8" w14:textId="59DB8C4D" w:rsidR="00643A5E" w:rsidRDefault="00643A5E" w:rsidP="00C8791E">
            <w:pPr>
              <w:jc w:val="both"/>
              <w:rPr>
                <w:rFonts w:ascii="Times New Roman" w:hAnsi="Times New Roman"/>
                <w:bCs/>
                <w:color w:val="000000"/>
              </w:rPr>
            </w:pPr>
            <w:r>
              <w:rPr>
                <w:rFonts w:ascii="Times New Roman" w:hAnsi="Times New Roman"/>
                <w:bCs/>
                <w:color w:val="000000"/>
              </w:rPr>
              <w:t>кг</w:t>
            </w:r>
          </w:p>
        </w:tc>
      </w:tr>
      <w:tr w:rsidR="00643A5E" w14:paraId="0057D53E"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69346717" w14:textId="77777777" w:rsidR="00643A5E" w:rsidRDefault="00643A5E" w:rsidP="00C8791E">
            <w:pPr>
              <w:rPr>
                <w:rFonts w:ascii="Times New Roman" w:hAnsi="Times New Roman"/>
                <w:spacing w:val="-10"/>
              </w:rPr>
            </w:pPr>
            <w:r>
              <w:rPr>
                <w:rFonts w:ascii="Times New Roman" w:hAnsi="Times New Roman"/>
                <w:spacing w:val="-10"/>
              </w:rPr>
              <w:t xml:space="preserve">Количество </w:t>
            </w:r>
          </w:p>
        </w:tc>
        <w:tc>
          <w:tcPr>
            <w:tcW w:w="2493" w:type="pct"/>
            <w:tcBorders>
              <w:top w:val="single" w:sz="4" w:space="0" w:color="auto"/>
              <w:left w:val="single" w:sz="4" w:space="0" w:color="auto"/>
              <w:bottom w:val="single" w:sz="4" w:space="0" w:color="auto"/>
              <w:right w:val="single" w:sz="4" w:space="0" w:color="auto"/>
            </w:tcBorders>
            <w:vAlign w:val="center"/>
          </w:tcPr>
          <w:p w14:paraId="1A63C3B6" w14:textId="2BC425B9" w:rsidR="00643A5E" w:rsidRDefault="00643A5E" w:rsidP="00C8791E">
            <w:pPr>
              <w:jc w:val="both"/>
              <w:rPr>
                <w:rFonts w:ascii="Times New Roman" w:hAnsi="Times New Roman"/>
                <w:bCs/>
                <w:color w:val="000000"/>
              </w:rPr>
            </w:pPr>
            <w:r>
              <w:rPr>
                <w:rFonts w:ascii="Times New Roman" w:hAnsi="Times New Roman"/>
                <w:bCs/>
                <w:color w:val="000000"/>
              </w:rPr>
              <w:t>10</w:t>
            </w:r>
          </w:p>
        </w:tc>
      </w:tr>
      <w:tr w:rsidR="00643A5E" w14:paraId="4C9E8987"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449C60DF" w14:textId="45BF343B" w:rsidR="00643A5E" w:rsidRDefault="00643A5E" w:rsidP="00643A5E">
            <w:pPr>
              <w:rPr>
                <w:rFonts w:ascii="Times New Roman" w:hAnsi="Times New Roman"/>
                <w:spacing w:val="-10"/>
              </w:rPr>
            </w:pPr>
            <w:r>
              <w:rPr>
                <w:rFonts w:ascii="Times New Roman" w:hAnsi="Times New Roman"/>
                <w:spacing w:val="-10"/>
              </w:rPr>
              <w:t>Тип эмали</w:t>
            </w:r>
          </w:p>
        </w:tc>
        <w:tc>
          <w:tcPr>
            <w:tcW w:w="2493" w:type="pct"/>
            <w:tcBorders>
              <w:top w:val="single" w:sz="4" w:space="0" w:color="auto"/>
              <w:left w:val="single" w:sz="4" w:space="0" w:color="auto"/>
              <w:bottom w:val="single" w:sz="4" w:space="0" w:color="auto"/>
              <w:right w:val="single" w:sz="4" w:space="0" w:color="auto"/>
            </w:tcBorders>
            <w:vAlign w:val="center"/>
          </w:tcPr>
          <w:p w14:paraId="3E3D3171" w14:textId="61B15C63" w:rsidR="00643A5E" w:rsidRDefault="00643A5E" w:rsidP="00C8791E">
            <w:pPr>
              <w:jc w:val="both"/>
              <w:rPr>
                <w:rFonts w:ascii="Times New Roman" w:hAnsi="Times New Roman"/>
                <w:bCs/>
                <w:color w:val="000000"/>
              </w:rPr>
            </w:pPr>
            <w:r>
              <w:rPr>
                <w:rFonts w:ascii="Times New Roman" w:hAnsi="Times New Roman"/>
                <w:bCs/>
                <w:color w:val="000000"/>
              </w:rPr>
              <w:t>ПФ</w:t>
            </w:r>
          </w:p>
        </w:tc>
      </w:tr>
      <w:tr w:rsidR="00643A5E" w14:paraId="551C9799"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790ED2D6" w14:textId="5A7E12B4" w:rsidR="00643A5E" w:rsidRDefault="00643A5E" w:rsidP="00C8791E">
            <w:pPr>
              <w:rPr>
                <w:rFonts w:ascii="Times New Roman" w:hAnsi="Times New Roman"/>
                <w:spacing w:val="-10"/>
              </w:rPr>
            </w:pPr>
            <w:r>
              <w:rPr>
                <w:rFonts w:ascii="Times New Roman" w:hAnsi="Times New Roman"/>
                <w:spacing w:val="-10"/>
              </w:rPr>
              <w:t>Область применения</w:t>
            </w:r>
          </w:p>
        </w:tc>
        <w:tc>
          <w:tcPr>
            <w:tcW w:w="2493" w:type="pct"/>
            <w:tcBorders>
              <w:top w:val="single" w:sz="4" w:space="0" w:color="auto"/>
              <w:left w:val="single" w:sz="4" w:space="0" w:color="auto"/>
              <w:bottom w:val="single" w:sz="4" w:space="0" w:color="auto"/>
              <w:right w:val="single" w:sz="4" w:space="0" w:color="auto"/>
            </w:tcBorders>
            <w:vAlign w:val="center"/>
          </w:tcPr>
          <w:p w14:paraId="48BB50EE" w14:textId="72309A91" w:rsidR="00643A5E" w:rsidRDefault="00643A5E" w:rsidP="00C8791E">
            <w:pPr>
              <w:jc w:val="both"/>
              <w:rPr>
                <w:rFonts w:ascii="Times New Roman" w:hAnsi="Times New Roman"/>
                <w:bCs/>
                <w:color w:val="000000"/>
              </w:rPr>
            </w:pPr>
            <w:r>
              <w:rPr>
                <w:rFonts w:ascii="Times New Roman" w:hAnsi="Times New Roman"/>
                <w:bCs/>
                <w:color w:val="000000"/>
              </w:rPr>
              <w:t>для внутренних работ</w:t>
            </w:r>
          </w:p>
        </w:tc>
      </w:tr>
      <w:tr w:rsidR="00643A5E" w14:paraId="3C2D1207"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44F099F4" w14:textId="0B072ABC" w:rsidR="00643A5E" w:rsidRDefault="00643A5E" w:rsidP="00C8791E">
            <w:pPr>
              <w:rPr>
                <w:rFonts w:ascii="Times New Roman" w:hAnsi="Times New Roman"/>
                <w:spacing w:val="-10"/>
              </w:rPr>
            </w:pPr>
            <w:r>
              <w:rPr>
                <w:rFonts w:ascii="Times New Roman" w:hAnsi="Times New Roman"/>
                <w:spacing w:val="-10"/>
              </w:rPr>
              <w:t>Цвет</w:t>
            </w:r>
          </w:p>
        </w:tc>
        <w:tc>
          <w:tcPr>
            <w:tcW w:w="2493" w:type="pct"/>
            <w:tcBorders>
              <w:top w:val="single" w:sz="4" w:space="0" w:color="auto"/>
              <w:left w:val="single" w:sz="4" w:space="0" w:color="auto"/>
              <w:bottom w:val="single" w:sz="4" w:space="0" w:color="auto"/>
              <w:right w:val="single" w:sz="4" w:space="0" w:color="auto"/>
            </w:tcBorders>
            <w:vAlign w:val="center"/>
          </w:tcPr>
          <w:p w14:paraId="5D4F0985" w14:textId="535D937D" w:rsidR="00643A5E" w:rsidRDefault="00643A5E" w:rsidP="00C8791E">
            <w:pPr>
              <w:jc w:val="both"/>
              <w:rPr>
                <w:rFonts w:ascii="Times New Roman" w:hAnsi="Times New Roman"/>
                <w:bCs/>
                <w:color w:val="000000"/>
              </w:rPr>
            </w:pPr>
            <w:r>
              <w:rPr>
                <w:rFonts w:ascii="Times New Roman" w:hAnsi="Times New Roman"/>
                <w:bCs/>
                <w:color w:val="000000"/>
              </w:rPr>
              <w:t>черный</w:t>
            </w:r>
          </w:p>
        </w:tc>
      </w:tr>
      <w:tr w:rsidR="00643A5E" w14:paraId="43AE1A90" w14:textId="77777777" w:rsidTr="00C8791E">
        <w:tc>
          <w:tcPr>
            <w:tcW w:w="2507" w:type="pct"/>
            <w:tcBorders>
              <w:top w:val="single" w:sz="4" w:space="0" w:color="auto"/>
              <w:left w:val="single" w:sz="4" w:space="0" w:color="auto"/>
              <w:bottom w:val="single" w:sz="4" w:space="0" w:color="auto"/>
              <w:right w:val="single" w:sz="4" w:space="0" w:color="auto"/>
            </w:tcBorders>
            <w:vAlign w:val="center"/>
          </w:tcPr>
          <w:p w14:paraId="281960CC" w14:textId="5D22CF9E" w:rsidR="00643A5E" w:rsidRDefault="00643A5E" w:rsidP="00C8791E">
            <w:pPr>
              <w:rPr>
                <w:rFonts w:ascii="Times New Roman" w:hAnsi="Times New Roman"/>
                <w:spacing w:val="-10"/>
              </w:rPr>
            </w:pPr>
            <w:r>
              <w:rPr>
                <w:rFonts w:ascii="Times New Roman" w:hAnsi="Times New Roman"/>
                <w:spacing w:val="-10"/>
              </w:rPr>
              <w:t>Фасовка</w:t>
            </w:r>
          </w:p>
        </w:tc>
        <w:tc>
          <w:tcPr>
            <w:tcW w:w="2493" w:type="pct"/>
            <w:tcBorders>
              <w:top w:val="single" w:sz="4" w:space="0" w:color="auto"/>
              <w:left w:val="single" w:sz="4" w:space="0" w:color="auto"/>
              <w:bottom w:val="single" w:sz="4" w:space="0" w:color="auto"/>
              <w:right w:val="single" w:sz="4" w:space="0" w:color="auto"/>
            </w:tcBorders>
            <w:vAlign w:val="center"/>
          </w:tcPr>
          <w:p w14:paraId="70A34C2C" w14:textId="2AE8012A" w:rsidR="00643A5E" w:rsidRDefault="00643A5E" w:rsidP="00C8791E">
            <w:pPr>
              <w:jc w:val="both"/>
              <w:rPr>
                <w:rFonts w:ascii="Times New Roman" w:hAnsi="Times New Roman"/>
                <w:bCs/>
                <w:color w:val="000000"/>
              </w:rPr>
            </w:pPr>
            <w:r>
              <w:rPr>
                <w:rFonts w:ascii="Times New Roman" w:hAnsi="Times New Roman"/>
                <w:bCs/>
                <w:color w:val="000000"/>
              </w:rPr>
              <w:t>не менее 5кг.</w:t>
            </w:r>
          </w:p>
        </w:tc>
      </w:tr>
    </w:tbl>
    <w:p w14:paraId="34FA5081" w14:textId="77777777" w:rsidR="00643A5E" w:rsidRDefault="00643A5E" w:rsidP="00C540E0">
      <w:pPr>
        <w:spacing w:after="0"/>
        <w:ind w:firstLine="708"/>
        <w:jc w:val="both"/>
        <w:rPr>
          <w:rFonts w:ascii="Times New Roman" w:eastAsia="Calibri" w:hAnsi="Times New Roman"/>
          <w:spacing w:val="-10"/>
        </w:rPr>
      </w:pPr>
    </w:p>
    <w:p w14:paraId="092EB9A3" w14:textId="72C970D3" w:rsidR="008751A0" w:rsidRDefault="00643A5E" w:rsidP="00C540E0">
      <w:pPr>
        <w:spacing w:after="0"/>
        <w:ind w:firstLine="708"/>
        <w:jc w:val="both"/>
        <w:rPr>
          <w:rFonts w:ascii="Times New Roman" w:eastAsia="Calibri" w:hAnsi="Times New Roman"/>
          <w:spacing w:val="-10"/>
        </w:rPr>
      </w:pPr>
      <w:r>
        <w:rPr>
          <w:rFonts w:ascii="Times New Roman" w:eastAsia="Calibri" w:hAnsi="Times New Roman"/>
          <w:spacing w:val="-10"/>
        </w:rPr>
        <w:t>Обоснование: указание на цвет необходимо в связи с уже существующим интерьером.</w:t>
      </w:r>
    </w:p>
    <w:p w14:paraId="4E1C3759" w14:textId="3352C3CF" w:rsidR="00A25A1A" w:rsidRPr="00AC2D54" w:rsidRDefault="00A25A1A" w:rsidP="00C540E0">
      <w:pPr>
        <w:spacing w:after="0"/>
        <w:ind w:firstLine="708"/>
        <w:jc w:val="both"/>
        <w:rPr>
          <w:rFonts w:ascii="Times New Roman" w:eastAsia="Calibri" w:hAnsi="Times New Roman"/>
          <w:spacing w:val="-10"/>
        </w:rPr>
      </w:pPr>
      <w:r w:rsidRPr="00AC2D54">
        <w:rPr>
          <w:rFonts w:ascii="Times New Roman" w:eastAsia="Calibri" w:hAnsi="Times New Roman"/>
          <w:spacing w:val="-10"/>
        </w:rPr>
        <w:t>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2B307706" w14:textId="77777777" w:rsidR="00BF1497" w:rsidRDefault="00A25A1A" w:rsidP="00BF1497">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w:t>
      </w:r>
      <w:r w:rsidR="00784DB7">
        <w:rPr>
          <w:rFonts w:ascii="Times New Roman" w:hAnsi="Times New Roman"/>
          <w:bCs/>
          <w:spacing w:val="-10"/>
        </w:rPr>
        <w:t>/2011 «О безопасности упаковки»</w:t>
      </w:r>
      <w:r w:rsidR="00D60889">
        <w:rPr>
          <w:rFonts w:ascii="Times New Roman" w:hAnsi="Times New Roman"/>
          <w:bCs/>
          <w:spacing w:val="-10"/>
        </w:rPr>
        <w:t>.</w:t>
      </w:r>
    </w:p>
    <w:p w14:paraId="4551B802" w14:textId="58F56BC0" w:rsidR="00C540E0" w:rsidRPr="00BF1497" w:rsidRDefault="00C540E0" w:rsidP="00BF1497">
      <w:pPr>
        <w:spacing w:after="0"/>
        <w:ind w:firstLine="708"/>
        <w:jc w:val="both"/>
        <w:rPr>
          <w:rFonts w:ascii="Times New Roman" w:hAnsi="Times New Roman"/>
          <w:spacing w:val="-10"/>
        </w:rPr>
      </w:pPr>
      <w:r w:rsidRPr="008613C5">
        <w:rPr>
          <w:rFonts w:ascii="Times New Roman" w:eastAsia="Calibri" w:hAnsi="Times New Roman"/>
          <w:spacing w:val="-10"/>
        </w:rPr>
        <w:t xml:space="preserve">Место поставки УФСИН России по Республике Тыва, г. Кызыл, </w:t>
      </w:r>
      <w:r w:rsidRPr="00847B75">
        <w:rPr>
          <w:rFonts w:ascii="Times New Roman" w:eastAsia="Calibri" w:hAnsi="Times New Roman"/>
          <w:spacing w:val="-10"/>
        </w:rPr>
        <w:t>ул.</w:t>
      </w:r>
      <w:r w:rsidR="00954918">
        <w:rPr>
          <w:rFonts w:ascii="Times New Roman" w:eastAsia="Calibri" w:hAnsi="Times New Roman"/>
          <w:spacing w:val="-10"/>
        </w:rPr>
        <w:t xml:space="preserve"> Чехова</w:t>
      </w:r>
      <w:r w:rsidR="003D241A">
        <w:rPr>
          <w:rFonts w:ascii="Times New Roman" w:eastAsia="Calibri" w:hAnsi="Times New Roman"/>
          <w:spacing w:val="-10"/>
        </w:rPr>
        <w:t xml:space="preserve">, </w:t>
      </w:r>
      <w:r w:rsidR="00954918">
        <w:rPr>
          <w:rFonts w:ascii="Times New Roman" w:eastAsia="Calibri" w:hAnsi="Times New Roman"/>
          <w:spacing w:val="-10"/>
        </w:rPr>
        <w:t>2</w:t>
      </w:r>
      <w:r w:rsidR="003D241A">
        <w:rPr>
          <w:rFonts w:ascii="Times New Roman" w:eastAsia="Calibri" w:hAnsi="Times New Roman"/>
          <w:spacing w:val="-10"/>
        </w:rPr>
        <w:t>.</w:t>
      </w:r>
      <w:r w:rsidRPr="008613C5">
        <w:rPr>
          <w:rFonts w:ascii="Times New Roman" w:eastAsia="Calibri" w:hAnsi="Times New Roman"/>
          <w:spacing w:val="-10"/>
        </w:rPr>
        <w:t xml:space="preserve"> </w:t>
      </w:r>
      <w:r w:rsidRPr="008613C5">
        <w:rPr>
          <w:rFonts w:ascii="Times New Roman" w:hAnsi="Times New Roman"/>
          <w:spacing w:val="-10"/>
        </w:rPr>
        <w:t>Время поставки товара: поставка товара должна осуществляться в рабочие дни Заказчика с 9:00 до 17:00 по местному времени, по предварительному согласованию по тел. 8 (39422) 9</w:t>
      </w:r>
      <w:r w:rsidR="00784DB7">
        <w:rPr>
          <w:rFonts w:ascii="Times New Roman" w:hAnsi="Times New Roman"/>
          <w:spacing w:val="-10"/>
        </w:rPr>
        <w:t>4</w:t>
      </w:r>
      <w:r w:rsidR="004546B7">
        <w:rPr>
          <w:rFonts w:ascii="Times New Roman" w:hAnsi="Times New Roman"/>
          <w:spacing w:val="-10"/>
        </w:rPr>
        <w:t>-</w:t>
      </w:r>
      <w:r w:rsidR="00ED6FC2">
        <w:rPr>
          <w:rFonts w:ascii="Times New Roman" w:hAnsi="Times New Roman"/>
          <w:spacing w:val="-10"/>
        </w:rPr>
        <w:t>723</w:t>
      </w:r>
      <w:r w:rsidRPr="008613C5">
        <w:rPr>
          <w:rFonts w:ascii="Times New Roman" w:hAnsi="Times New Roman"/>
          <w:spacing w:val="-10"/>
        </w:rPr>
        <w:t>.</w:t>
      </w:r>
    </w:p>
    <w:p w14:paraId="42258A62" w14:textId="77777777"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723E4E74" w14:textId="77777777" w:rsidR="00BF1497" w:rsidRPr="00E86CD0" w:rsidRDefault="00BF1497"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644"/>
        <w:gridCol w:w="4644"/>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4"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77777777" w:rsidR="00F11DF5" w:rsidRPr="00CB22CF" w:rsidRDefault="00F11DF5" w:rsidP="001A77EB">
            <w:pPr>
              <w:pStyle w:val="13"/>
              <w:spacing w:line="240" w:lineRule="auto"/>
              <w:ind w:right="632" w:firstLine="0"/>
              <w:contextualSpacing/>
              <w:rPr>
                <w:b/>
                <w:szCs w:val="24"/>
              </w:rPr>
            </w:pPr>
            <w:r>
              <w:rPr>
                <w:b/>
                <w:szCs w:val="24"/>
                <w:u w:val="single"/>
              </w:rPr>
              <w:t>_______ЭП_________</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070E66D9" w14:textId="77777777" w:rsidR="00F11DF5" w:rsidRDefault="00F11DF5" w:rsidP="001A77EB">
            <w:pPr>
              <w:pStyle w:val="FR1"/>
              <w:spacing w:before="0"/>
              <w:ind w:right="-71"/>
              <w:contextualSpacing/>
              <w:jc w:val="both"/>
              <w:rPr>
                <w:highlight w:val="yellow"/>
              </w:rPr>
            </w:pPr>
            <w:r>
              <w:rPr>
                <w:sz w:val="24"/>
                <w:szCs w:val="24"/>
                <w:u w:val="single"/>
              </w:rPr>
              <w:t>_______ЭП__________</w:t>
            </w:r>
            <w:r>
              <w:rPr>
                <w:rFonts w:eastAsia="Droid Sans Fallback"/>
                <w:sz w:val="24"/>
                <w:szCs w:val="24"/>
                <w:lang w:eastAsia="en-US"/>
              </w:rPr>
              <w:t xml:space="preserve"> </w:t>
            </w:r>
          </w:p>
        </w:tc>
      </w:tr>
      <w:bookmarkEnd w:id="4"/>
    </w:tbl>
    <w:p w14:paraId="404855CE" w14:textId="77777777" w:rsidR="00F11DF5" w:rsidRDefault="00F11DF5" w:rsidP="00954918">
      <w:pPr>
        <w:spacing w:after="0"/>
      </w:pPr>
    </w:p>
    <w:sectPr w:rsidR="00F11DF5"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1EB45" w14:textId="77777777" w:rsidR="007F34F1" w:rsidRDefault="007F34F1" w:rsidP="001A7D9A">
      <w:pPr>
        <w:spacing w:after="0" w:line="240" w:lineRule="auto"/>
      </w:pPr>
      <w:r>
        <w:separator/>
      </w:r>
    </w:p>
  </w:endnote>
  <w:endnote w:type="continuationSeparator" w:id="0">
    <w:p w14:paraId="69F7AD29" w14:textId="77777777" w:rsidR="007F34F1" w:rsidRDefault="007F34F1"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0CF6" w14:textId="77777777" w:rsidR="007F34F1" w:rsidRDefault="007F34F1" w:rsidP="001A7D9A">
      <w:pPr>
        <w:spacing w:after="0" w:line="240" w:lineRule="auto"/>
      </w:pPr>
      <w:r>
        <w:separator/>
      </w:r>
    </w:p>
  </w:footnote>
  <w:footnote w:type="continuationSeparator" w:id="0">
    <w:p w14:paraId="01998DE2" w14:textId="77777777" w:rsidR="007F34F1" w:rsidRDefault="007F34F1" w:rsidP="001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E294" w14:textId="77777777" w:rsidR="00C8791E" w:rsidRPr="003D6DD1" w:rsidRDefault="00C8791E" w:rsidP="003D6D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61BC2CB0"/>
    <w:multiLevelType w:val="hybridMultilevel"/>
    <w:tmpl w:val="096CC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0"/>
    <w:lvlOverride w:ilvl="0">
      <w:startOverride w:val="1"/>
    </w:lvlOverride>
  </w:num>
  <w:num w:numId="5">
    <w:abstractNumId w:val="4"/>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027"/>
    <w:rsid w:val="00001492"/>
    <w:rsid w:val="0000232B"/>
    <w:rsid w:val="00004308"/>
    <w:rsid w:val="0000768B"/>
    <w:rsid w:val="000262F0"/>
    <w:rsid w:val="00027ECE"/>
    <w:rsid w:val="0003401A"/>
    <w:rsid w:val="000356CC"/>
    <w:rsid w:val="00043CA2"/>
    <w:rsid w:val="0004420B"/>
    <w:rsid w:val="00047F1E"/>
    <w:rsid w:val="00050557"/>
    <w:rsid w:val="00052B2E"/>
    <w:rsid w:val="000538D0"/>
    <w:rsid w:val="00053A93"/>
    <w:rsid w:val="0005786E"/>
    <w:rsid w:val="00057ECD"/>
    <w:rsid w:val="00057EE5"/>
    <w:rsid w:val="00060FBB"/>
    <w:rsid w:val="00062752"/>
    <w:rsid w:val="00066469"/>
    <w:rsid w:val="00067326"/>
    <w:rsid w:val="000703B2"/>
    <w:rsid w:val="00072969"/>
    <w:rsid w:val="00073A3D"/>
    <w:rsid w:val="0008246D"/>
    <w:rsid w:val="000828DE"/>
    <w:rsid w:val="000835A6"/>
    <w:rsid w:val="0009537F"/>
    <w:rsid w:val="000A116D"/>
    <w:rsid w:val="000A3809"/>
    <w:rsid w:val="000A41C4"/>
    <w:rsid w:val="000A5BB4"/>
    <w:rsid w:val="000B0231"/>
    <w:rsid w:val="000B19E4"/>
    <w:rsid w:val="000B2755"/>
    <w:rsid w:val="000B5355"/>
    <w:rsid w:val="000B799A"/>
    <w:rsid w:val="000C03DB"/>
    <w:rsid w:val="000C0894"/>
    <w:rsid w:val="000C153E"/>
    <w:rsid w:val="000C290B"/>
    <w:rsid w:val="000C570E"/>
    <w:rsid w:val="000C62A6"/>
    <w:rsid w:val="000D5C71"/>
    <w:rsid w:val="000D66A3"/>
    <w:rsid w:val="000D6E4B"/>
    <w:rsid w:val="000E0670"/>
    <w:rsid w:val="000E0FA9"/>
    <w:rsid w:val="000E20F5"/>
    <w:rsid w:val="000E6AC2"/>
    <w:rsid w:val="000F0196"/>
    <w:rsid w:val="000F02E3"/>
    <w:rsid w:val="000F1D6E"/>
    <w:rsid w:val="000F262C"/>
    <w:rsid w:val="000F374F"/>
    <w:rsid w:val="000F7F0E"/>
    <w:rsid w:val="00101DEA"/>
    <w:rsid w:val="00103368"/>
    <w:rsid w:val="001060AF"/>
    <w:rsid w:val="0011047C"/>
    <w:rsid w:val="001112BF"/>
    <w:rsid w:val="00111BCB"/>
    <w:rsid w:val="00111DAD"/>
    <w:rsid w:val="001129AE"/>
    <w:rsid w:val="00115D0E"/>
    <w:rsid w:val="001177E1"/>
    <w:rsid w:val="00123180"/>
    <w:rsid w:val="0012348A"/>
    <w:rsid w:val="001330A8"/>
    <w:rsid w:val="00134EAD"/>
    <w:rsid w:val="00135815"/>
    <w:rsid w:val="001368ED"/>
    <w:rsid w:val="00137583"/>
    <w:rsid w:val="00137D80"/>
    <w:rsid w:val="001400A9"/>
    <w:rsid w:val="00140F65"/>
    <w:rsid w:val="001420FE"/>
    <w:rsid w:val="00142414"/>
    <w:rsid w:val="001465D3"/>
    <w:rsid w:val="001470B7"/>
    <w:rsid w:val="001505ED"/>
    <w:rsid w:val="001523D2"/>
    <w:rsid w:val="00155288"/>
    <w:rsid w:val="00157DDC"/>
    <w:rsid w:val="0016118D"/>
    <w:rsid w:val="00164FE8"/>
    <w:rsid w:val="00166237"/>
    <w:rsid w:val="00166D83"/>
    <w:rsid w:val="00170143"/>
    <w:rsid w:val="00170457"/>
    <w:rsid w:val="00170D3F"/>
    <w:rsid w:val="0017196E"/>
    <w:rsid w:val="001726BC"/>
    <w:rsid w:val="001747B7"/>
    <w:rsid w:val="00175AF3"/>
    <w:rsid w:val="00176B90"/>
    <w:rsid w:val="00182B74"/>
    <w:rsid w:val="001838D6"/>
    <w:rsid w:val="00183981"/>
    <w:rsid w:val="00195E4E"/>
    <w:rsid w:val="0019734D"/>
    <w:rsid w:val="001A466F"/>
    <w:rsid w:val="001A77EB"/>
    <w:rsid w:val="001A7D9A"/>
    <w:rsid w:val="001B74E7"/>
    <w:rsid w:val="001C2A85"/>
    <w:rsid w:val="001C2E1E"/>
    <w:rsid w:val="001C3335"/>
    <w:rsid w:val="001D40E9"/>
    <w:rsid w:val="001D63B8"/>
    <w:rsid w:val="001D6FD8"/>
    <w:rsid w:val="001D7D7E"/>
    <w:rsid w:val="001E0AD2"/>
    <w:rsid w:val="001E3661"/>
    <w:rsid w:val="001E43C6"/>
    <w:rsid w:val="001F1C0F"/>
    <w:rsid w:val="001F3E34"/>
    <w:rsid w:val="001F4E1B"/>
    <w:rsid w:val="001F6583"/>
    <w:rsid w:val="001F6F18"/>
    <w:rsid w:val="002005BD"/>
    <w:rsid w:val="00201104"/>
    <w:rsid w:val="00201465"/>
    <w:rsid w:val="00201523"/>
    <w:rsid w:val="002015E5"/>
    <w:rsid w:val="00201A0C"/>
    <w:rsid w:val="00203F82"/>
    <w:rsid w:val="00210890"/>
    <w:rsid w:val="00212414"/>
    <w:rsid w:val="00212C33"/>
    <w:rsid w:val="00212CBC"/>
    <w:rsid w:val="00213FA4"/>
    <w:rsid w:val="00214FFE"/>
    <w:rsid w:val="00217614"/>
    <w:rsid w:val="00222A15"/>
    <w:rsid w:val="00222B35"/>
    <w:rsid w:val="00224C8B"/>
    <w:rsid w:val="00225672"/>
    <w:rsid w:val="002270CA"/>
    <w:rsid w:val="00227C83"/>
    <w:rsid w:val="00232621"/>
    <w:rsid w:val="00233B1C"/>
    <w:rsid w:val="00234A1B"/>
    <w:rsid w:val="00241D2F"/>
    <w:rsid w:val="00241E62"/>
    <w:rsid w:val="002420BF"/>
    <w:rsid w:val="00243D4E"/>
    <w:rsid w:val="00244C4D"/>
    <w:rsid w:val="00246333"/>
    <w:rsid w:val="00247460"/>
    <w:rsid w:val="00250EB4"/>
    <w:rsid w:val="00252F31"/>
    <w:rsid w:val="00253B97"/>
    <w:rsid w:val="00253C22"/>
    <w:rsid w:val="00254576"/>
    <w:rsid w:val="0025589C"/>
    <w:rsid w:val="0025677E"/>
    <w:rsid w:val="00263A9A"/>
    <w:rsid w:val="0026593B"/>
    <w:rsid w:val="00267DF9"/>
    <w:rsid w:val="00270B50"/>
    <w:rsid w:val="00273708"/>
    <w:rsid w:val="00277BE1"/>
    <w:rsid w:val="002800C6"/>
    <w:rsid w:val="002816AA"/>
    <w:rsid w:val="002847DA"/>
    <w:rsid w:val="002873F8"/>
    <w:rsid w:val="002904CE"/>
    <w:rsid w:val="00294935"/>
    <w:rsid w:val="00294F6A"/>
    <w:rsid w:val="00297958"/>
    <w:rsid w:val="002A2FB3"/>
    <w:rsid w:val="002A39CD"/>
    <w:rsid w:val="002A54A8"/>
    <w:rsid w:val="002B1594"/>
    <w:rsid w:val="002B4D2A"/>
    <w:rsid w:val="002B6227"/>
    <w:rsid w:val="002B6885"/>
    <w:rsid w:val="002C08C0"/>
    <w:rsid w:val="002C312F"/>
    <w:rsid w:val="002C765C"/>
    <w:rsid w:val="002D22DB"/>
    <w:rsid w:val="002D4938"/>
    <w:rsid w:val="002E281D"/>
    <w:rsid w:val="002E2D05"/>
    <w:rsid w:val="002E2EA7"/>
    <w:rsid w:val="002E6B25"/>
    <w:rsid w:val="002E6E10"/>
    <w:rsid w:val="002F0EE0"/>
    <w:rsid w:val="002F3521"/>
    <w:rsid w:val="002F4A7F"/>
    <w:rsid w:val="00306239"/>
    <w:rsid w:val="00306D22"/>
    <w:rsid w:val="003102C9"/>
    <w:rsid w:val="0031419C"/>
    <w:rsid w:val="003150E4"/>
    <w:rsid w:val="00316D91"/>
    <w:rsid w:val="00321DB9"/>
    <w:rsid w:val="003227B0"/>
    <w:rsid w:val="00322BAF"/>
    <w:rsid w:val="003236B1"/>
    <w:rsid w:val="00324784"/>
    <w:rsid w:val="00326B07"/>
    <w:rsid w:val="0032715E"/>
    <w:rsid w:val="00332CC4"/>
    <w:rsid w:val="00335645"/>
    <w:rsid w:val="00337412"/>
    <w:rsid w:val="00341B98"/>
    <w:rsid w:val="003474CE"/>
    <w:rsid w:val="00350782"/>
    <w:rsid w:val="00350DD7"/>
    <w:rsid w:val="00351929"/>
    <w:rsid w:val="00354785"/>
    <w:rsid w:val="00355B36"/>
    <w:rsid w:val="00356B9E"/>
    <w:rsid w:val="00360F6D"/>
    <w:rsid w:val="00361F87"/>
    <w:rsid w:val="0036693B"/>
    <w:rsid w:val="003671AE"/>
    <w:rsid w:val="0037187D"/>
    <w:rsid w:val="00371F17"/>
    <w:rsid w:val="00372EB7"/>
    <w:rsid w:val="003763F5"/>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6197"/>
    <w:rsid w:val="003C01E0"/>
    <w:rsid w:val="003C3F9B"/>
    <w:rsid w:val="003C586A"/>
    <w:rsid w:val="003C76F0"/>
    <w:rsid w:val="003D241A"/>
    <w:rsid w:val="003D6152"/>
    <w:rsid w:val="003D6451"/>
    <w:rsid w:val="003D6DD1"/>
    <w:rsid w:val="003E27E3"/>
    <w:rsid w:val="003F1132"/>
    <w:rsid w:val="003F2747"/>
    <w:rsid w:val="003F64E8"/>
    <w:rsid w:val="003F7A57"/>
    <w:rsid w:val="00400392"/>
    <w:rsid w:val="004006D6"/>
    <w:rsid w:val="00404C47"/>
    <w:rsid w:val="00405BCD"/>
    <w:rsid w:val="00405D6F"/>
    <w:rsid w:val="004100EB"/>
    <w:rsid w:val="00411B42"/>
    <w:rsid w:val="0041435A"/>
    <w:rsid w:val="0041480C"/>
    <w:rsid w:val="00414815"/>
    <w:rsid w:val="00415D57"/>
    <w:rsid w:val="0041766F"/>
    <w:rsid w:val="00421649"/>
    <w:rsid w:val="00421CB2"/>
    <w:rsid w:val="00425C21"/>
    <w:rsid w:val="004321EA"/>
    <w:rsid w:val="00432E85"/>
    <w:rsid w:val="00433365"/>
    <w:rsid w:val="004340AE"/>
    <w:rsid w:val="00437330"/>
    <w:rsid w:val="004418CB"/>
    <w:rsid w:val="00442517"/>
    <w:rsid w:val="00443238"/>
    <w:rsid w:val="00445877"/>
    <w:rsid w:val="0044604D"/>
    <w:rsid w:val="00446865"/>
    <w:rsid w:val="00446C1F"/>
    <w:rsid w:val="00446F9B"/>
    <w:rsid w:val="004476BE"/>
    <w:rsid w:val="00452E2D"/>
    <w:rsid w:val="004546B7"/>
    <w:rsid w:val="00455011"/>
    <w:rsid w:val="004570CD"/>
    <w:rsid w:val="00457BE2"/>
    <w:rsid w:val="00461602"/>
    <w:rsid w:val="00461D60"/>
    <w:rsid w:val="0046470E"/>
    <w:rsid w:val="00465447"/>
    <w:rsid w:val="004657E9"/>
    <w:rsid w:val="004667F3"/>
    <w:rsid w:val="00467316"/>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B5BF9"/>
    <w:rsid w:val="004C0309"/>
    <w:rsid w:val="004C30E4"/>
    <w:rsid w:val="004C40FA"/>
    <w:rsid w:val="004D07DF"/>
    <w:rsid w:val="004D1C53"/>
    <w:rsid w:val="004D1D6E"/>
    <w:rsid w:val="004D2C32"/>
    <w:rsid w:val="004D38DA"/>
    <w:rsid w:val="004E0283"/>
    <w:rsid w:val="004E032E"/>
    <w:rsid w:val="004E17AF"/>
    <w:rsid w:val="004E2198"/>
    <w:rsid w:val="004E240B"/>
    <w:rsid w:val="004E28BC"/>
    <w:rsid w:val="004E4011"/>
    <w:rsid w:val="004E5A4E"/>
    <w:rsid w:val="004E5AF2"/>
    <w:rsid w:val="004E766B"/>
    <w:rsid w:val="004F08B7"/>
    <w:rsid w:val="004F30DC"/>
    <w:rsid w:val="004F4935"/>
    <w:rsid w:val="004F5288"/>
    <w:rsid w:val="004F58FF"/>
    <w:rsid w:val="004F69E9"/>
    <w:rsid w:val="005031CB"/>
    <w:rsid w:val="00503797"/>
    <w:rsid w:val="00504911"/>
    <w:rsid w:val="005051DF"/>
    <w:rsid w:val="00520354"/>
    <w:rsid w:val="00521DF0"/>
    <w:rsid w:val="00523A07"/>
    <w:rsid w:val="00523CF3"/>
    <w:rsid w:val="00523FB2"/>
    <w:rsid w:val="005248A4"/>
    <w:rsid w:val="00524DA7"/>
    <w:rsid w:val="0052534B"/>
    <w:rsid w:val="005263BF"/>
    <w:rsid w:val="00526641"/>
    <w:rsid w:val="00526E6A"/>
    <w:rsid w:val="0052741F"/>
    <w:rsid w:val="00527727"/>
    <w:rsid w:val="00531D45"/>
    <w:rsid w:val="005349A9"/>
    <w:rsid w:val="00536898"/>
    <w:rsid w:val="0054020F"/>
    <w:rsid w:val="00540C89"/>
    <w:rsid w:val="00543005"/>
    <w:rsid w:val="00544769"/>
    <w:rsid w:val="00544E8C"/>
    <w:rsid w:val="005531C6"/>
    <w:rsid w:val="00553A62"/>
    <w:rsid w:val="00554912"/>
    <w:rsid w:val="005549A3"/>
    <w:rsid w:val="00561DC3"/>
    <w:rsid w:val="00563701"/>
    <w:rsid w:val="005638CC"/>
    <w:rsid w:val="00563E8C"/>
    <w:rsid w:val="0056566F"/>
    <w:rsid w:val="00565A44"/>
    <w:rsid w:val="005706E7"/>
    <w:rsid w:val="0057297C"/>
    <w:rsid w:val="00573894"/>
    <w:rsid w:val="005758D3"/>
    <w:rsid w:val="0058218B"/>
    <w:rsid w:val="00584ACE"/>
    <w:rsid w:val="0058604F"/>
    <w:rsid w:val="00590645"/>
    <w:rsid w:val="00592951"/>
    <w:rsid w:val="0059600A"/>
    <w:rsid w:val="005A15BA"/>
    <w:rsid w:val="005A191B"/>
    <w:rsid w:val="005A39BC"/>
    <w:rsid w:val="005A40A6"/>
    <w:rsid w:val="005A606E"/>
    <w:rsid w:val="005A7B4F"/>
    <w:rsid w:val="005B3BC9"/>
    <w:rsid w:val="005B4535"/>
    <w:rsid w:val="005B6CA2"/>
    <w:rsid w:val="005B72F0"/>
    <w:rsid w:val="005C0D41"/>
    <w:rsid w:val="005C1250"/>
    <w:rsid w:val="005C2DA9"/>
    <w:rsid w:val="005C5942"/>
    <w:rsid w:val="005C7175"/>
    <w:rsid w:val="005D1921"/>
    <w:rsid w:val="005D4FA2"/>
    <w:rsid w:val="005D5F72"/>
    <w:rsid w:val="005E1729"/>
    <w:rsid w:val="005E3AB8"/>
    <w:rsid w:val="005E3BCE"/>
    <w:rsid w:val="005E3C84"/>
    <w:rsid w:val="005E6E7F"/>
    <w:rsid w:val="005F059E"/>
    <w:rsid w:val="005F2408"/>
    <w:rsid w:val="005F39F3"/>
    <w:rsid w:val="005F6FC4"/>
    <w:rsid w:val="005F7D12"/>
    <w:rsid w:val="0060025A"/>
    <w:rsid w:val="006037BC"/>
    <w:rsid w:val="00603900"/>
    <w:rsid w:val="006044A1"/>
    <w:rsid w:val="00606D90"/>
    <w:rsid w:val="00607337"/>
    <w:rsid w:val="006139FF"/>
    <w:rsid w:val="00620762"/>
    <w:rsid w:val="00624BE1"/>
    <w:rsid w:val="00625BBC"/>
    <w:rsid w:val="00625C2C"/>
    <w:rsid w:val="00630042"/>
    <w:rsid w:val="00635684"/>
    <w:rsid w:val="00637744"/>
    <w:rsid w:val="0064189C"/>
    <w:rsid w:val="00643A5E"/>
    <w:rsid w:val="00643AC1"/>
    <w:rsid w:val="006449D0"/>
    <w:rsid w:val="006551C0"/>
    <w:rsid w:val="00655E13"/>
    <w:rsid w:val="0065695B"/>
    <w:rsid w:val="006572B1"/>
    <w:rsid w:val="006604FA"/>
    <w:rsid w:val="00663517"/>
    <w:rsid w:val="0066362B"/>
    <w:rsid w:val="0066452D"/>
    <w:rsid w:val="00664B63"/>
    <w:rsid w:val="006654F6"/>
    <w:rsid w:val="00670535"/>
    <w:rsid w:val="00670D43"/>
    <w:rsid w:val="00671423"/>
    <w:rsid w:val="00672953"/>
    <w:rsid w:val="00672D38"/>
    <w:rsid w:val="0067554C"/>
    <w:rsid w:val="00684B8F"/>
    <w:rsid w:val="00690B6E"/>
    <w:rsid w:val="0069163B"/>
    <w:rsid w:val="00694C9C"/>
    <w:rsid w:val="00697153"/>
    <w:rsid w:val="00697FB4"/>
    <w:rsid w:val="006A1612"/>
    <w:rsid w:val="006A1ADE"/>
    <w:rsid w:val="006A684F"/>
    <w:rsid w:val="006B1025"/>
    <w:rsid w:val="006B226F"/>
    <w:rsid w:val="006B2D8B"/>
    <w:rsid w:val="006B50B1"/>
    <w:rsid w:val="006B5927"/>
    <w:rsid w:val="006C0C76"/>
    <w:rsid w:val="006C2229"/>
    <w:rsid w:val="006C60EA"/>
    <w:rsid w:val="006D1387"/>
    <w:rsid w:val="006D1C3C"/>
    <w:rsid w:val="006D4DAA"/>
    <w:rsid w:val="006D603B"/>
    <w:rsid w:val="006D6B40"/>
    <w:rsid w:val="006D747A"/>
    <w:rsid w:val="006D7BAC"/>
    <w:rsid w:val="006E06C9"/>
    <w:rsid w:val="006E2380"/>
    <w:rsid w:val="006E30C8"/>
    <w:rsid w:val="006E53E7"/>
    <w:rsid w:val="006E5F88"/>
    <w:rsid w:val="006F0A47"/>
    <w:rsid w:val="006F12BA"/>
    <w:rsid w:val="006F4718"/>
    <w:rsid w:val="006F7BC2"/>
    <w:rsid w:val="007024D8"/>
    <w:rsid w:val="00702572"/>
    <w:rsid w:val="00710D8F"/>
    <w:rsid w:val="00711042"/>
    <w:rsid w:val="007122E9"/>
    <w:rsid w:val="0071405F"/>
    <w:rsid w:val="00714481"/>
    <w:rsid w:val="007256CA"/>
    <w:rsid w:val="007264D4"/>
    <w:rsid w:val="007308F6"/>
    <w:rsid w:val="007316BE"/>
    <w:rsid w:val="00735DFF"/>
    <w:rsid w:val="00740CCA"/>
    <w:rsid w:val="00740F79"/>
    <w:rsid w:val="00741B9F"/>
    <w:rsid w:val="0074530D"/>
    <w:rsid w:val="00751782"/>
    <w:rsid w:val="0075372C"/>
    <w:rsid w:val="007603BE"/>
    <w:rsid w:val="00765840"/>
    <w:rsid w:val="00765ECF"/>
    <w:rsid w:val="00766B3B"/>
    <w:rsid w:val="00766ED5"/>
    <w:rsid w:val="00767326"/>
    <w:rsid w:val="00770388"/>
    <w:rsid w:val="00770672"/>
    <w:rsid w:val="00772CDB"/>
    <w:rsid w:val="00773C0A"/>
    <w:rsid w:val="00775D87"/>
    <w:rsid w:val="00776DE1"/>
    <w:rsid w:val="00783282"/>
    <w:rsid w:val="007832C1"/>
    <w:rsid w:val="00784DB7"/>
    <w:rsid w:val="007869F8"/>
    <w:rsid w:val="00786D7B"/>
    <w:rsid w:val="0079269C"/>
    <w:rsid w:val="00794C3D"/>
    <w:rsid w:val="00796E83"/>
    <w:rsid w:val="007A0C37"/>
    <w:rsid w:val="007A1912"/>
    <w:rsid w:val="007A2419"/>
    <w:rsid w:val="007A2604"/>
    <w:rsid w:val="007A506F"/>
    <w:rsid w:val="007A711B"/>
    <w:rsid w:val="007B16A8"/>
    <w:rsid w:val="007B21ED"/>
    <w:rsid w:val="007B2350"/>
    <w:rsid w:val="007B342F"/>
    <w:rsid w:val="007B4E78"/>
    <w:rsid w:val="007B58B0"/>
    <w:rsid w:val="007C1C02"/>
    <w:rsid w:val="007C1E39"/>
    <w:rsid w:val="007C5706"/>
    <w:rsid w:val="007C6152"/>
    <w:rsid w:val="007C69D1"/>
    <w:rsid w:val="007C7B05"/>
    <w:rsid w:val="007C7F77"/>
    <w:rsid w:val="007D303E"/>
    <w:rsid w:val="007E06A5"/>
    <w:rsid w:val="007E0862"/>
    <w:rsid w:val="007E225A"/>
    <w:rsid w:val="007E4A41"/>
    <w:rsid w:val="007E54F1"/>
    <w:rsid w:val="007E77D6"/>
    <w:rsid w:val="007F218C"/>
    <w:rsid w:val="007F34F1"/>
    <w:rsid w:val="007F5122"/>
    <w:rsid w:val="007F514C"/>
    <w:rsid w:val="00800D6B"/>
    <w:rsid w:val="00805C12"/>
    <w:rsid w:val="00807701"/>
    <w:rsid w:val="00812F21"/>
    <w:rsid w:val="00813ADB"/>
    <w:rsid w:val="008156F5"/>
    <w:rsid w:val="0081635A"/>
    <w:rsid w:val="008167BE"/>
    <w:rsid w:val="00824536"/>
    <w:rsid w:val="008270B4"/>
    <w:rsid w:val="008306B7"/>
    <w:rsid w:val="00830936"/>
    <w:rsid w:val="00831178"/>
    <w:rsid w:val="00833DD4"/>
    <w:rsid w:val="00835BED"/>
    <w:rsid w:val="00840969"/>
    <w:rsid w:val="00841EE9"/>
    <w:rsid w:val="00842B78"/>
    <w:rsid w:val="00847B75"/>
    <w:rsid w:val="008558D8"/>
    <w:rsid w:val="008613C5"/>
    <w:rsid w:val="00862E5A"/>
    <w:rsid w:val="00863B16"/>
    <w:rsid w:val="00865477"/>
    <w:rsid w:val="008657F2"/>
    <w:rsid w:val="00867B6E"/>
    <w:rsid w:val="0087367B"/>
    <w:rsid w:val="008751A0"/>
    <w:rsid w:val="00875C6F"/>
    <w:rsid w:val="008764E5"/>
    <w:rsid w:val="008770C8"/>
    <w:rsid w:val="008852D4"/>
    <w:rsid w:val="00886244"/>
    <w:rsid w:val="008866BA"/>
    <w:rsid w:val="008900D9"/>
    <w:rsid w:val="00890DC9"/>
    <w:rsid w:val="00892E8A"/>
    <w:rsid w:val="0089689A"/>
    <w:rsid w:val="008A01BF"/>
    <w:rsid w:val="008A4B84"/>
    <w:rsid w:val="008A694E"/>
    <w:rsid w:val="008A6ED8"/>
    <w:rsid w:val="008B089D"/>
    <w:rsid w:val="008B357C"/>
    <w:rsid w:val="008B4852"/>
    <w:rsid w:val="008B5694"/>
    <w:rsid w:val="008C1812"/>
    <w:rsid w:val="008C560F"/>
    <w:rsid w:val="008C573A"/>
    <w:rsid w:val="008C65FF"/>
    <w:rsid w:val="008C7DA6"/>
    <w:rsid w:val="008D169F"/>
    <w:rsid w:val="008D3256"/>
    <w:rsid w:val="008D33FC"/>
    <w:rsid w:val="008D6CF2"/>
    <w:rsid w:val="008D70AE"/>
    <w:rsid w:val="008E32B3"/>
    <w:rsid w:val="008E6485"/>
    <w:rsid w:val="008F21DD"/>
    <w:rsid w:val="008F4D3A"/>
    <w:rsid w:val="0090122A"/>
    <w:rsid w:val="00905A9B"/>
    <w:rsid w:val="00906FB7"/>
    <w:rsid w:val="0090788B"/>
    <w:rsid w:val="009119D5"/>
    <w:rsid w:val="00911B59"/>
    <w:rsid w:val="00911CF4"/>
    <w:rsid w:val="00912173"/>
    <w:rsid w:val="00916B02"/>
    <w:rsid w:val="009212DA"/>
    <w:rsid w:val="0092229E"/>
    <w:rsid w:val="00923EF3"/>
    <w:rsid w:val="00924039"/>
    <w:rsid w:val="00930D6C"/>
    <w:rsid w:val="00932C8C"/>
    <w:rsid w:val="00934F2D"/>
    <w:rsid w:val="00935127"/>
    <w:rsid w:val="00937694"/>
    <w:rsid w:val="009479D8"/>
    <w:rsid w:val="0095112D"/>
    <w:rsid w:val="00953AE6"/>
    <w:rsid w:val="00954918"/>
    <w:rsid w:val="00955C08"/>
    <w:rsid w:val="00960F54"/>
    <w:rsid w:val="00961176"/>
    <w:rsid w:val="00963996"/>
    <w:rsid w:val="009644E9"/>
    <w:rsid w:val="00975315"/>
    <w:rsid w:val="009772D3"/>
    <w:rsid w:val="00977976"/>
    <w:rsid w:val="00984791"/>
    <w:rsid w:val="0098618C"/>
    <w:rsid w:val="00987C7B"/>
    <w:rsid w:val="0099285A"/>
    <w:rsid w:val="00993BD0"/>
    <w:rsid w:val="00993D64"/>
    <w:rsid w:val="009948C2"/>
    <w:rsid w:val="0099757F"/>
    <w:rsid w:val="009A1EB7"/>
    <w:rsid w:val="009A4006"/>
    <w:rsid w:val="009A6FA5"/>
    <w:rsid w:val="009B357F"/>
    <w:rsid w:val="009B4D7B"/>
    <w:rsid w:val="009B7C3C"/>
    <w:rsid w:val="009B7FAA"/>
    <w:rsid w:val="009C37DF"/>
    <w:rsid w:val="009C601D"/>
    <w:rsid w:val="009C7582"/>
    <w:rsid w:val="009D7DB5"/>
    <w:rsid w:val="009E0064"/>
    <w:rsid w:val="009E20C6"/>
    <w:rsid w:val="009E2C0C"/>
    <w:rsid w:val="009E3AC4"/>
    <w:rsid w:val="009E7D30"/>
    <w:rsid w:val="009F0CE6"/>
    <w:rsid w:val="009F27FB"/>
    <w:rsid w:val="009F29A1"/>
    <w:rsid w:val="009F5F76"/>
    <w:rsid w:val="00A01631"/>
    <w:rsid w:val="00A042F3"/>
    <w:rsid w:val="00A050FB"/>
    <w:rsid w:val="00A07EEC"/>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3E01"/>
    <w:rsid w:val="00A70D06"/>
    <w:rsid w:val="00A71F0D"/>
    <w:rsid w:val="00A71FBD"/>
    <w:rsid w:val="00A7380E"/>
    <w:rsid w:val="00A74477"/>
    <w:rsid w:val="00A74AEF"/>
    <w:rsid w:val="00A801A0"/>
    <w:rsid w:val="00A8323C"/>
    <w:rsid w:val="00A83E75"/>
    <w:rsid w:val="00A87169"/>
    <w:rsid w:val="00A90EEE"/>
    <w:rsid w:val="00A92C50"/>
    <w:rsid w:val="00A94705"/>
    <w:rsid w:val="00A962B8"/>
    <w:rsid w:val="00AA005F"/>
    <w:rsid w:val="00AA5BE4"/>
    <w:rsid w:val="00AB1376"/>
    <w:rsid w:val="00AB19FE"/>
    <w:rsid w:val="00AB300F"/>
    <w:rsid w:val="00AB415A"/>
    <w:rsid w:val="00AC2BC0"/>
    <w:rsid w:val="00AC3007"/>
    <w:rsid w:val="00AC4485"/>
    <w:rsid w:val="00AC6153"/>
    <w:rsid w:val="00AC74E5"/>
    <w:rsid w:val="00AD0027"/>
    <w:rsid w:val="00AD0CF1"/>
    <w:rsid w:val="00AD1235"/>
    <w:rsid w:val="00AD18A4"/>
    <w:rsid w:val="00AD3C8E"/>
    <w:rsid w:val="00AD509E"/>
    <w:rsid w:val="00AD7E4E"/>
    <w:rsid w:val="00AE0385"/>
    <w:rsid w:val="00AE6184"/>
    <w:rsid w:val="00AE70DE"/>
    <w:rsid w:val="00AE7A86"/>
    <w:rsid w:val="00AF3E62"/>
    <w:rsid w:val="00AF49FE"/>
    <w:rsid w:val="00B0175C"/>
    <w:rsid w:val="00B018C5"/>
    <w:rsid w:val="00B0239E"/>
    <w:rsid w:val="00B02BEA"/>
    <w:rsid w:val="00B03E22"/>
    <w:rsid w:val="00B06CE3"/>
    <w:rsid w:val="00B103AA"/>
    <w:rsid w:val="00B112D1"/>
    <w:rsid w:val="00B15944"/>
    <w:rsid w:val="00B15D54"/>
    <w:rsid w:val="00B1629A"/>
    <w:rsid w:val="00B21CE4"/>
    <w:rsid w:val="00B305BA"/>
    <w:rsid w:val="00B3062D"/>
    <w:rsid w:val="00B30810"/>
    <w:rsid w:val="00B31277"/>
    <w:rsid w:val="00B31D5B"/>
    <w:rsid w:val="00B34F0E"/>
    <w:rsid w:val="00B35B3B"/>
    <w:rsid w:val="00B37F4B"/>
    <w:rsid w:val="00B40E6F"/>
    <w:rsid w:val="00B410BA"/>
    <w:rsid w:val="00B4159F"/>
    <w:rsid w:val="00B42A1D"/>
    <w:rsid w:val="00B44BAC"/>
    <w:rsid w:val="00B4513D"/>
    <w:rsid w:val="00B4684D"/>
    <w:rsid w:val="00B46C17"/>
    <w:rsid w:val="00B54180"/>
    <w:rsid w:val="00B602E3"/>
    <w:rsid w:val="00B606EC"/>
    <w:rsid w:val="00B63EFE"/>
    <w:rsid w:val="00B642B0"/>
    <w:rsid w:val="00B64984"/>
    <w:rsid w:val="00B658C9"/>
    <w:rsid w:val="00B664B8"/>
    <w:rsid w:val="00B71F6F"/>
    <w:rsid w:val="00B83594"/>
    <w:rsid w:val="00B84ACD"/>
    <w:rsid w:val="00B856A5"/>
    <w:rsid w:val="00B86DB6"/>
    <w:rsid w:val="00B87569"/>
    <w:rsid w:val="00B92777"/>
    <w:rsid w:val="00B93A47"/>
    <w:rsid w:val="00B971C3"/>
    <w:rsid w:val="00BA274E"/>
    <w:rsid w:val="00BA66EC"/>
    <w:rsid w:val="00BB322D"/>
    <w:rsid w:val="00BB378D"/>
    <w:rsid w:val="00BB3E0F"/>
    <w:rsid w:val="00BB44C4"/>
    <w:rsid w:val="00BB5A74"/>
    <w:rsid w:val="00BB5CB5"/>
    <w:rsid w:val="00BC13CA"/>
    <w:rsid w:val="00BC2539"/>
    <w:rsid w:val="00BC45A4"/>
    <w:rsid w:val="00BD289C"/>
    <w:rsid w:val="00BD4673"/>
    <w:rsid w:val="00BD5D0D"/>
    <w:rsid w:val="00BE434B"/>
    <w:rsid w:val="00BF1497"/>
    <w:rsid w:val="00BF697C"/>
    <w:rsid w:val="00C046F9"/>
    <w:rsid w:val="00C071DE"/>
    <w:rsid w:val="00C1103F"/>
    <w:rsid w:val="00C12283"/>
    <w:rsid w:val="00C12CDF"/>
    <w:rsid w:val="00C13F20"/>
    <w:rsid w:val="00C14654"/>
    <w:rsid w:val="00C14912"/>
    <w:rsid w:val="00C17F9A"/>
    <w:rsid w:val="00C202C7"/>
    <w:rsid w:val="00C231BC"/>
    <w:rsid w:val="00C24103"/>
    <w:rsid w:val="00C2749D"/>
    <w:rsid w:val="00C318EF"/>
    <w:rsid w:val="00C4221B"/>
    <w:rsid w:val="00C44BA1"/>
    <w:rsid w:val="00C45373"/>
    <w:rsid w:val="00C540E0"/>
    <w:rsid w:val="00C62333"/>
    <w:rsid w:val="00C64507"/>
    <w:rsid w:val="00C65565"/>
    <w:rsid w:val="00C66F01"/>
    <w:rsid w:val="00C700C2"/>
    <w:rsid w:val="00C70563"/>
    <w:rsid w:val="00C708BE"/>
    <w:rsid w:val="00C70E9C"/>
    <w:rsid w:val="00C7297C"/>
    <w:rsid w:val="00C72FC8"/>
    <w:rsid w:val="00C74697"/>
    <w:rsid w:val="00C80BFD"/>
    <w:rsid w:val="00C83407"/>
    <w:rsid w:val="00C83995"/>
    <w:rsid w:val="00C84E19"/>
    <w:rsid w:val="00C85F52"/>
    <w:rsid w:val="00C8791E"/>
    <w:rsid w:val="00C918D4"/>
    <w:rsid w:val="00CA0DBA"/>
    <w:rsid w:val="00CA0DF4"/>
    <w:rsid w:val="00CA262E"/>
    <w:rsid w:val="00CA6C05"/>
    <w:rsid w:val="00CA7FC6"/>
    <w:rsid w:val="00CB315F"/>
    <w:rsid w:val="00CB52F4"/>
    <w:rsid w:val="00CB6580"/>
    <w:rsid w:val="00CC1109"/>
    <w:rsid w:val="00CC5694"/>
    <w:rsid w:val="00CC647A"/>
    <w:rsid w:val="00CC7317"/>
    <w:rsid w:val="00CD17E0"/>
    <w:rsid w:val="00CD1945"/>
    <w:rsid w:val="00CD1E8E"/>
    <w:rsid w:val="00CD39DE"/>
    <w:rsid w:val="00CD4176"/>
    <w:rsid w:val="00CD752A"/>
    <w:rsid w:val="00CE70FC"/>
    <w:rsid w:val="00CF22E3"/>
    <w:rsid w:val="00CF2F73"/>
    <w:rsid w:val="00CF3E4C"/>
    <w:rsid w:val="00CF573D"/>
    <w:rsid w:val="00CF70D7"/>
    <w:rsid w:val="00CF7A13"/>
    <w:rsid w:val="00D041DA"/>
    <w:rsid w:val="00D04A9D"/>
    <w:rsid w:val="00D04E30"/>
    <w:rsid w:val="00D057FB"/>
    <w:rsid w:val="00D1150A"/>
    <w:rsid w:val="00D12B5C"/>
    <w:rsid w:val="00D13E51"/>
    <w:rsid w:val="00D14565"/>
    <w:rsid w:val="00D21B61"/>
    <w:rsid w:val="00D23C9D"/>
    <w:rsid w:val="00D3006F"/>
    <w:rsid w:val="00D319CD"/>
    <w:rsid w:val="00D31FBB"/>
    <w:rsid w:val="00D326A8"/>
    <w:rsid w:val="00D35A33"/>
    <w:rsid w:val="00D3791C"/>
    <w:rsid w:val="00D4068C"/>
    <w:rsid w:val="00D414F2"/>
    <w:rsid w:val="00D41509"/>
    <w:rsid w:val="00D50F92"/>
    <w:rsid w:val="00D538D4"/>
    <w:rsid w:val="00D54923"/>
    <w:rsid w:val="00D60889"/>
    <w:rsid w:val="00D615F2"/>
    <w:rsid w:val="00D620BE"/>
    <w:rsid w:val="00D658F2"/>
    <w:rsid w:val="00D71172"/>
    <w:rsid w:val="00D720E5"/>
    <w:rsid w:val="00D80829"/>
    <w:rsid w:val="00D81289"/>
    <w:rsid w:val="00D812B0"/>
    <w:rsid w:val="00D846F5"/>
    <w:rsid w:val="00D84A4E"/>
    <w:rsid w:val="00D84E36"/>
    <w:rsid w:val="00D903BF"/>
    <w:rsid w:val="00D90BF7"/>
    <w:rsid w:val="00D9281C"/>
    <w:rsid w:val="00D928F3"/>
    <w:rsid w:val="00DA6E73"/>
    <w:rsid w:val="00DA7EDB"/>
    <w:rsid w:val="00DB172E"/>
    <w:rsid w:val="00DB2774"/>
    <w:rsid w:val="00DB43DD"/>
    <w:rsid w:val="00DB7CEB"/>
    <w:rsid w:val="00DC07FC"/>
    <w:rsid w:val="00DC1361"/>
    <w:rsid w:val="00DC3933"/>
    <w:rsid w:val="00DD1839"/>
    <w:rsid w:val="00DD3A2B"/>
    <w:rsid w:val="00DD51F6"/>
    <w:rsid w:val="00DD5F1A"/>
    <w:rsid w:val="00DD7CCA"/>
    <w:rsid w:val="00DE0340"/>
    <w:rsid w:val="00DE0FB4"/>
    <w:rsid w:val="00DE1EA3"/>
    <w:rsid w:val="00DE2142"/>
    <w:rsid w:val="00DE30CD"/>
    <w:rsid w:val="00DE52A2"/>
    <w:rsid w:val="00DE534E"/>
    <w:rsid w:val="00DF18CA"/>
    <w:rsid w:val="00DF4F0C"/>
    <w:rsid w:val="00DF51B3"/>
    <w:rsid w:val="00DF6479"/>
    <w:rsid w:val="00DF6807"/>
    <w:rsid w:val="00E017C8"/>
    <w:rsid w:val="00E05FD7"/>
    <w:rsid w:val="00E070A3"/>
    <w:rsid w:val="00E07B46"/>
    <w:rsid w:val="00E07E55"/>
    <w:rsid w:val="00E111BF"/>
    <w:rsid w:val="00E16A4B"/>
    <w:rsid w:val="00E17933"/>
    <w:rsid w:val="00E23320"/>
    <w:rsid w:val="00E23A04"/>
    <w:rsid w:val="00E267E0"/>
    <w:rsid w:val="00E26BC5"/>
    <w:rsid w:val="00E30883"/>
    <w:rsid w:val="00E308F7"/>
    <w:rsid w:val="00E31EB1"/>
    <w:rsid w:val="00E40B61"/>
    <w:rsid w:val="00E42411"/>
    <w:rsid w:val="00E43E13"/>
    <w:rsid w:val="00E62465"/>
    <w:rsid w:val="00E6608D"/>
    <w:rsid w:val="00E675CB"/>
    <w:rsid w:val="00E71824"/>
    <w:rsid w:val="00E74342"/>
    <w:rsid w:val="00E755B4"/>
    <w:rsid w:val="00E765C5"/>
    <w:rsid w:val="00E77CF3"/>
    <w:rsid w:val="00E81D73"/>
    <w:rsid w:val="00E83AAE"/>
    <w:rsid w:val="00E919EC"/>
    <w:rsid w:val="00E9234B"/>
    <w:rsid w:val="00E9564B"/>
    <w:rsid w:val="00EA0B13"/>
    <w:rsid w:val="00EA243F"/>
    <w:rsid w:val="00EA491E"/>
    <w:rsid w:val="00EA5C03"/>
    <w:rsid w:val="00EA64A5"/>
    <w:rsid w:val="00EA670E"/>
    <w:rsid w:val="00EA745E"/>
    <w:rsid w:val="00EB0BBB"/>
    <w:rsid w:val="00EC2A59"/>
    <w:rsid w:val="00EC3A5E"/>
    <w:rsid w:val="00EC5BA6"/>
    <w:rsid w:val="00ED4F15"/>
    <w:rsid w:val="00ED5961"/>
    <w:rsid w:val="00ED6FC2"/>
    <w:rsid w:val="00EE4908"/>
    <w:rsid w:val="00EF365E"/>
    <w:rsid w:val="00EF39A8"/>
    <w:rsid w:val="00EF450B"/>
    <w:rsid w:val="00EF4D52"/>
    <w:rsid w:val="00EF7398"/>
    <w:rsid w:val="00EF7491"/>
    <w:rsid w:val="00F000F2"/>
    <w:rsid w:val="00F02343"/>
    <w:rsid w:val="00F03038"/>
    <w:rsid w:val="00F0479C"/>
    <w:rsid w:val="00F06F4F"/>
    <w:rsid w:val="00F079B3"/>
    <w:rsid w:val="00F11DF5"/>
    <w:rsid w:val="00F12BF2"/>
    <w:rsid w:val="00F13B49"/>
    <w:rsid w:val="00F13F6C"/>
    <w:rsid w:val="00F145DB"/>
    <w:rsid w:val="00F15C0D"/>
    <w:rsid w:val="00F24298"/>
    <w:rsid w:val="00F244A0"/>
    <w:rsid w:val="00F27EF1"/>
    <w:rsid w:val="00F332ED"/>
    <w:rsid w:val="00F336A6"/>
    <w:rsid w:val="00F33C11"/>
    <w:rsid w:val="00F35A1B"/>
    <w:rsid w:val="00F37440"/>
    <w:rsid w:val="00F37EFB"/>
    <w:rsid w:val="00F42234"/>
    <w:rsid w:val="00F44BAD"/>
    <w:rsid w:val="00F44DCA"/>
    <w:rsid w:val="00F46C42"/>
    <w:rsid w:val="00F46E1D"/>
    <w:rsid w:val="00F47B80"/>
    <w:rsid w:val="00F514FC"/>
    <w:rsid w:val="00F52F9E"/>
    <w:rsid w:val="00F5538C"/>
    <w:rsid w:val="00F61DC4"/>
    <w:rsid w:val="00F62051"/>
    <w:rsid w:val="00F62BE9"/>
    <w:rsid w:val="00F71662"/>
    <w:rsid w:val="00F76ABB"/>
    <w:rsid w:val="00F80360"/>
    <w:rsid w:val="00F81D71"/>
    <w:rsid w:val="00F915F9"/>
    <w:rsid w:val="00F925FC"/>
    <w:rsid w:val="00F95458"/>
    <w:rsid w:val="00F967B3"/>
    <w:rsid w:val="00FA021A"/>
    <w:rsid w:val="00FA38D5"/>
    <w:rsid w:val="00FA43D8"/>
    <w:rsid w:val="00FC5D11"/>
    <w:rsid w:val="00FD1901"/>
    <w:rsid w:val="00FD3A20"/>
    <w:rsid w:val="00FD4307"/>
    <w:rsid w:val="00FD577E"/>
    <w:rsid w:val="00FE128E"/>
    <w:rsid w:val="00FE3353"/>
    <w:rsid w:val="00FE48F1"/>
    <w:rsid w:val="00FE5D6C"/>
    <w:rsid w:val="00FE666F"/>
    <w:rsid w:val="00FE78EC"/>
    <w:rsid w:val="00FF10C4"/>
    <w:rsid w:val="00FF2C1C"/>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15:docId w15:val="{D407D4C1-1E1E-4A0C-955E-AE3B68CB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rsid w:val="001A7D9A"/>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iPriority w:val="99"/>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33">
    <w:name w:val="Неразрешенное упоминание3"/>
    <w:basedOn w:val="a0"/>
    <w:uiPriority w:val="99"/>
    <w:semiHidden/>
    <w:unhideWhenUsed/>
    <w:rsid w:val="00212414"/>
    <w:rPr>
      <w:color w:val="605E5C"/>
      <w:shd w:val="clear" w:color="auto" w:fill="E1DFDD"/>
    </w:rPr>
  </w:style>
  <w:style w:type="character" w:customStyle="1" w:styleId="cardmaininfocontent">
    <w:name w:val="cardmaininfo__content"/>
    <w:basedOn w:val="a0"/>
    <w:rsid w:val="00BB44C4"/>
  </w:style>
  <w:style w:type="character" w:customStyle="1" w:styleId="hgkelc">
    <w:name w:val="hgkelc"/>
    <w:basedOn w:val="a0"/>
    <w:rsid w:val="007832C1"/>
  </w:style>
  <w:style w:type="character" w:customStyle="1" w:styleId="43">
    <w:name w:val="Неразрешенное упоминание4"/>
    <w:basedOn w:val="a0"/>
    <w:uiPriority w:val="99"/>
    <w:semiHidden/>
    <w:unhideWhenUsed/>
    <w:rsid w:val="00DB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5013343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388987722">
      <w:bodyDiv w:val="1"/>
      <w:marLeft w:val="0"/>
      <w:marRight w:val="0"/>
      <w:marTop w:val="0"/>
      <w:marBottom w:val="0"/>
      <w:divBdr>
        <w:top w:val="none" w:sz="0" w:space="0" w:color="auto"/>
        <w:left w:val="none" w:sz="0" w:space="0" w:color="auto"/>
        <w:bottom w:val="none" w:sz="0" w:space="0" w:color="auto"/>
        <w:right w:val="none" w:sz="0" w:space="0" w:color="auto"/>
      </w:divBdr>
    </w:div>
    <w:div w:id="1425766933">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578398957">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879078977">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o.v@17.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75E4D-7506-42B6-971B-591DE0F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13</Pages>
  <Words>6362</Words>
  <Characters>36270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Пользователь</cp:lastModifiedBy>
  <cp:revision>23</cp:revision>
  <cp:lastPrinted>2026-05-15T03:51:00Z</cp:lastPrinted>
  <dcterms:created xsi:type="dcterms:W3CDTF">2024-08-08T10:02:00Z</dcterms:created>
  <dcterms:modified xsi:type="dcterms:W3CDTF">2026-05-26T03:12:00Z</dcterms:modified>
</cp:coreProperties>
</file>