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(НМЦК(ЦК))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подготовки обоснования НМЦК(ЦК)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ко</w:t>
      </w:r>
      <w:r>
        <w:rPr>
          <w:rFonts w:ascii="Times New Roman" w:hAnsi="Times New Roman" w:cs="Times New Roman"/>
          <w:sz w:val="28"/>
          <w:szCs w:val="28"/>
        </w:rPr>
        <w:t xml:space="preserve">нтракта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работ </w:t>
      </w:r>
      <w:r>
        <w:rPr>
          <w:rFonts w:ascii="Times New Roman" w:hAnsi="Times New Roman" w:cs="Times New Roman"/>
          <w:sz w:val="28"/>
          <w:szCs w:val="28"/>
        </w:rPr>
        <w:t xml:space="preserve">по демонтажу, монтажу систем кондиционирования для нужд УФК по Астраханской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Используемый метод определения Н</w:t>
      </w:r>
      <w:r>
        <w:rPr>
          <w:rFonts w:ascii="Times New Roman" w:hAnsi="Times New Roman" w:cs="Times New Roman"/>
          <w:sz w:val="28"/>
          <w:szCs w:val="28"/>
        </w:rPr>
        <w:t xml:space="preserve">МЦК(ЦК)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Метод сопоставим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рыночных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цен (анализ рынка)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запросов ценовой информац</w:t>
      </w:r>
      <w:r>
        <w:rPr>
          <w:rFonts w:ascii="Times New Roman" w:hAnsi="Times New Roman" w:cs="Times New Roman"/>
          <w:sz w:val="28"/>
          <w:szCs w:val="28"/>
        </w:rPr>
        <w:t xml:space="preserve">ии (в </w:t>
      </w:r>
      <w:r>
        <w:rPr>
          <w:rFonts w:ascii="Times New Roman" w:hAnsi="Times New Roman" w:cs="Times New Roman"/>
          <w:sz w:val="28"/>
          <w:szCs w:val="28"/>
        </w:rPr>
        <w:t xml:space="preserve">т.ч</w:t>
      </w:r>
      <w:r>
        <w:rPr>
          <w:rFonts w:ascii="Times New Roman" w:hAnsi="Times New Roman" w:cs="Times New Roman"/>
          <w:sz w:val="28"/>
          <w:szCs w:val="28"/>
        </w:rPr>
        <w:t xml:space="preserve">. в ЕИС)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Запрос направлен в 5 организаций: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исх. 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.07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56-25-17/3319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ЕИС 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09.07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0858400000126000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313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 получен от 3 (трех) организаций на основании данной информации произведен расчет НМЦК (ЦК):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Источник № 1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7641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20.07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Источник № 2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7642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Источник № 3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7643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.2026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Расчет НМЦК (ЦК) произведен по наименьшему коммерче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скому предложению Источник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tbl>
      <w:tblPr>
        <w:tblW w:w="1516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1843"/>
        <w:gridCol w:w="850"/>
        <w:gridCol w:w="851"/>
        <w:gridCol w:w="708"/>
        <w:gridCol w:w="1134"/>
        <w:gridCol w:w="1134"/>
        <w:gridCol w:w="1134"/>
        <w:gridCol w:w="851"/>
        <w:gridCol w:w="992"/>
        <w:gridCol w:w="1134"/>
        <w:gridCol w:w="1134"/>
        <w:gridCol w:w="992"/>
        <w:gridCol w:w="993"/>
      </w:tblGrid>
      <w:tr>
        <w:tblPrEx/>
        <w:trPr>
          <w:trHeight w:val="416"/>
        </w:trPr>
        <w:tc>
          <w:tcPr>
            <w:tcW w:w="42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Наименование товара, работы, услуги по КТРУ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Наименование товара, работы, услуги согласно описанию объекта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Типовая при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надлежность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Единица измерений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Кол-во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7"/>
            <w:tcW w:w="75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Расчет НМЦК(ЦК)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Итого цена единицы товара (работы, услуги) в том числе с учетом ЛБО 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НМЦК (ЦК)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/цена единицы товара (работы, услуги)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учетом ЛБО 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3"/>
            <w:tcW w:w="34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Ценовые значения анализа рынка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Коэфф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вариации (v)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Наименьшая цена за единицу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bookmarkStart w:id="0" w:name="_GoBack"/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bookmarkEnd w:id="0"/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Цена за единицу с учетом нормативных затрат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Итоговое значение НМЦК (ЦК) 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Источник №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Источник № 2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Источник № 3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Цена за ед.(руб.)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Цена за ед.(руб.)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Цена за ед.(руб.)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90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ыполнение работ по демонтажу систем кондиционирования для нужд УФК по Астраханской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усл. ед.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8500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11150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10800,00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14,18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%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8500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42500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90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ыполнение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работ по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монтажу систем кондиционирования для нужд УФК по Астраханской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усл. ед.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13200,00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13930,00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13600,00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8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2,69 %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13200,00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92400,00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6"/>
            <w:tcW w:w="5670" w:type="dxa"/>
            <w:vAlign w:val="center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Итого: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134900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153260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149200,00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3"/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Итого НМЦК (ЦК):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134900,00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sectPr>
      <w:headerReference w:type="default" r:id="rId8"/>
      <w:footnotePr/>
      <w:endnotePr/>
      <w:type w:val="nextPage"/>
      <w:pgSz w:w="16839" w:h="11907" w:orient="landscape"/>
      <w:pgMar w:top="851" w:right="567" w:bottom="709" w:left="1134" w:header="709" w:footer="709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1"/>
      <w:jc w:val="center"/>
    </w:pPr>
    <w:fldSimple w:instr="PAGE \* MERGEFORMAT">
      <w:r>
        <w:t xml:space="preserve">1</w:t>
      </w:r>
    </w:fldSimple>
    <w:r/>
    <w:r/>
  </w:p>
  <w:p>
    <w:pPr>
      <w:pStyle w:val="671"/>
    </w:pP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3"/>
    <w:next w:val="66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3"/>
    <w:next w:val="66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3"/>
    <w:next w:val="66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3"/>
    <w:next w:val="66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3"/>
    <w:next w:val="66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3"/>
    <w:next w:val="66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3"/>
    <w:next w:val="66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3"/>
    <w:next w:val="66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3"/>
    <w:next w:val="66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3"/>
    <w:next w:val="66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4"/>
    <w:link w:val="34"/>
    <w:uiPriority w:val="10"/>
    <w:rPr>
      <w:sz w:val="48"/>
      <w:szCs w:val="48"/>
    </w:rPr>
  </w:style>
  <w:style w:type="paragraph" w:styleId="36">
    <w:name w:val="Subtitle"/>
    <w:basedOn w:val="663"/>
    <w:next w:val="66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4"/>
    <w:link w:val="36"/>
    <w:uiPriority w:val="11"/>
    <w:rPr>
      <w:sz w:val="24"/>
      <w:szCs w:val="24"/>
    </w:rPr>
  </w:style>
  <w:style w:type="paragraph" w:styleId="38">
    <w:name w:val="Quote"/>
    <w:basedOn w:val="663"/>
    <w:next w:val="66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3"/>
    <w:next w:val="66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4"/>
    <w:link w:val="671"/>
    <w:uiPriority w:val="99"/>
  </w:style>
  <w:style w:type="character" w:styleId="45">
    <w:name w:val="Footer Char"/>
    <w:basedOn w:val="664"/>
    <w:link w:val="673"/>
    <w:uiPriority w:val="99"/>
  </w:style>
  <w:style w:type="paragraph" w:styleId="46">
    <w:name w:val="Caption"/>
    <w:basedOn w:val="663"/>
    <w:next w:val="66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6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character" w:styleId="176">
    <w:name w:val="Footnote Text Char"/>
    <w:link w:val="667"/>
    <w:uiPriority w:val="99"/>
    <w:rPr>
      <w:sz w:val="18"/>
    </w:rPr>
  </w:style>
  <w:style w:type="paragraph" w:styleId="178">
    <w:name w:val="endnote text"/>
    <w:basedOn w:val="66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4"/>
    <w:uiPriority w:val="99"/>
    <w:semiHidden/>
    <w:unhideWhenUsed/>
    <w:rPr>
      <w:vertAlign w:val="superscript"/>
    </w:rPr>
  </w:style>
  <w:style w:type="paragraph" w:styleId="181">
    <w:name w:val="toc 1"/>
    <w:basedOn w:val="663"/>
    <w:next w:val="66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3"/>
    <w:next w:val="66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3"/>
    <w:next w:val="66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3"/>
    <w:next w:val="66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3"/>
    <w:next w:val="66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3"/>
    <w:next w:val="66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3"/>
    <w:next w:val="66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3"/>
    <w:next w:val="66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3"/>
    <w:next w:val="66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3"/>
    <w:next w:val="663"/>
    <w:uiPriority w:val="99"/>
    <w:unhideWhenUsed/>
    <w:pPr>
      <w:spacing w:after="0" w:afterAutospacing="0"/>
    </w:pPr>
  </w:style>
  <w:style w:type="paragraph" w:styleId="663" w:default="1">
    <w:name w:val="Normal"/>
    <w:qFormat/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paragraph" w:styleId="667">
    <w:name w:val="footnote text"/>
    <w:basedOn w:val="663"/>
    <w:link w:val="66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68" w:customStyle="1">
    <w:name w:val="Текст сноски Знак"/>
    <w:basedOn w:val="664"/>
    <w:link w:val="667"/>
    <w:uiPriority w:val="99"/>
    <w:semiHidden/>
    <w:rPr>
      <w:sz w:val="20"/>
      <w:szCs w:val="20"/>
    </w:rPr>
  </w:style>
  <w:style w:type="character" w:styleId="669">
    <w:name w:val="footnote reference"/>
    <w:basedOn w:val="664"/>
    <w:uiPriority w:val="99"/>
    <w:semiHidden/>
    <w:unhideWhenUsed/>
    <w:rPr>
      <w:vertAlign w:val="superscript"/>
    </w:rPr>
  </w:style>
  <w:style w:type="table" w:styleId="670">
    <w:name w:val="Table Grid"/>
    <w:basedOn w:val="66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71">
    <w:name w:val="Header"/>
    <w:basedOn w:val="663"/>
    <w:link w:val="67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2" w:customStyle="1">
    <w:name w:val="Верхний колонтитул Знак"/>
    <w:basedOn w:val="664"/>
    <w:link w:val="671"/>
    <w:uiPriority w:val="99"/>
  </w:style>
  <w:style w:type="paragraph" w:styleId="673">
    <w:name w:val="Footer"/>
    <w:basedOn w:val="663"/>
    <w:link w:val="67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4" w:customStyle="1">
    <w:name w:val="Нижний колонтитул Знак"/>
    <w:basedOn w:val="664"/>
    <w:link w:val="673"/>
    <w:uiPriority w:val="99"/>
  </w:style>
  <w:style w:type="character" w:styleId="675">
    <w:name w:val="annotation reference"/>
    <w:basedOn w:val="664"/>
    <w:uiPriority w:val="99"/>
    <w:semiHidden/>
    <w:unhideWhenUsed/>
    <w:rPr>
      <w:sz w:val="16"/>
      <w:szCs w:val="16"/>
    </w:rPr>
  </w:style>
  <w:style w:type="paragraph" w:styleId="676">
    <w:name w:val="annotation text"/>
    <w:basedOn w:val="663"/>
    <w:link w:val="677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77" w:customStyle="1">
    <w:name w:val="Текст примечания Знак"/>
    <w:basedOn w:val="664"/>
    <w:link w:val="676"/>
    <w:uiPriority w:val="99"/>
    <w:semiHidden/>
    <w:rPr>
      <w:sz w:val="20"/>
      <w:szCs w:val="20"/>
    </w:rPr>
  </w:style>
  <w:style w:type="paragraph" w:styleId="678">
    <w:name w:val="annotation subject"/>
    <w:basedOn w:val="676"/>
    <w:next w:val="676"/>
    <w:link w:val="679"/>
    <w:uiPriority w:val="99"/>
    <w:semiHidden/>
    <w:unhideWhenUsed/>
    <w:rPr>
      <w:b/>
      <w:bCs/>
    </w:rPr>
  </w:style>
  <w:style w:type="character" w:styleId="679" w:customStyle="1">
    <w:name w:val="Тема примечания Знак"/>
    <w:basedOn w:val="677"/>
    <w:link w:val="678"/>
    <w:uiPriority w:val="99"/>
    <w:semiHidden/>
    <w:rPr>
      <w:b/>
      <w:bCs/>
      <w:sz w:val="20"/>
      <w:szCs w:val="20"/>
    </w:rPr>
  </w:style>
  <w:style w:type="paragraph" w:styleId="680">
    <w:name w:val="Balloon Text"/>
    <w:basedOn w:val="663"/>
    <w:link w:val="68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81" w:customStyle="1">
    <w:name w:val="Текст выноски Знак"/>
    <w:basedOn w:val="664"/>
    <w:link w:val="680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3BBB7-2FE6-4DD9-9F0D-653E69E43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Сагалиев Рустам Мирсадыкович</cp:lastModifiedBy>
  <cp:revision>87</cp:revision>
  <dcterms:created xsi:type="dcterms:W3CDTF">2024-05-30T14:25:00Z</dcterms:created>
  <dcterms:modified xsi:type="dcterms:W3CDTF">2026-07-28T13:05:48Z</dcterms:modified>
</cp:coreProperties>
</file>