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ind w:right="-114"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Договор №  </w:t>
      </w:r>
    </w:p>
    <w:p>
      <w:pPr>
        <w:ind w:right="-114" w:left="-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ИКЗ: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261434600765643450100100290000000244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>
      <w:pPr>
        <w:ind w:right="-114" w:left="-426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ind w:right="-114" w:left="-426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ind w:right="-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г. Киров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06.2026 г.</w:t>
      </w:r>
    </w:p>
    <w:p>
      <w:pPr>
        <w:ind w:right="-114" w:left="-426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msonormalmailrucssattributepostfix"/>
        <w:shd w:val="clear" w:color="auto" w:fill="ffffff"/>
        <w:spacing w:after="280" w:before="280"/>
        <w:jc w:val="both"/>
        <w:rPr>
          <w:rFonts w:cs="Times New Roman"/>
          <w:sz w:val="22"/>
        </w:rPr>
      </w:pPr>
      <w:r>
        <w:rPr>
          <w:rFonts w:eastAsia="Times New Roman" w:cs="Times New Roman"/>
          <w:sz w:val="22"/>
        </w:rPr>
        <w:t xml:space="preserve">      ______________________, в лице директора __________________, действующего на основании ____________, именуемое в дальнейшем</w:t>
      </w:r>
      <w:r>
        <w:rPr>
          <w:rFonts w:eastAsia="Times New Roman" w:cs="Times New Roman"/>
          <w:b/>
          <w:sz w:val="22"/>
        </w:rPr>
        <w:t xml:space="preserve"> «Исполнитель</w:t>
      </w:r>
      <w:r>
        <w:rPr>
          <w:rFonts w:eastAsia="Times New Roman" w:cs="Times New Roman"/>
          <w:sz w:val="22"/>
        </w:rPr>
        <w:t xml:space="preserve">», с одной стороны, и </w:t>
      </w:r>
      <w:r>
        <w:rPr>
          <w:rFonts w:eastAsia="Times New Roman" w:cs="Times New Roman"/>
          <w:b/>
          <w:sz w:val="22"/>
        </w:rPr>
        <w:t xml:space="preserve">ФГБУН «Кировский научно-исследовательский институт гематологии и переливания крови Федерального медико-биологического агентства»</w:t>
      </w:r>
      <w:r>
        <w:rPr>
          <w:rFonts w:eastAsia="Times New Roman" w:cs="Times New Roman"/>
          <w:sz w:val="22"/>
        </w:rPr>
        <w:t xml:space="preserve">, в лице директора института Парамонова Игоря Владимировича, действующего на основании Устава, именуемое в дальнейшем </w:t>
      </w:r>
      <w:r>
        <w:rPr>
          <w:rFonts w:eastAsia="Times New Roman" w:cs="Times New Roman"/>
          <w:b/>
          <w:sz w:val="22"/>
        </w:rPr>
        <w:t xml:space="preserve">«Заказчик»</w:t>
      </w:r>
      <w:r>
        <w:rPr>
          <w:rFonts w:eastAsia="Times New Roman" w:cs="Times New Roman"/>
          <w:sz w:val="22"/>
        </w:rPr>
        <w:t xml:space="preserve">, с другой стороны, далее совместно именуемые «Стороны», в соответствии с п.4 ч. 1 ст.93 Федерального закона от 05.04.2013 года № 44-ФЗ "О контрактной системе в сфере закупок товаров, работ, услуг для обеспечения государственных и муниципальных нужд", заключили настоящий Договор (далее – Договор) о нижеследующем:</w:t>
      </w:r>
    </w:p>
    <w:p>
      <w:pPr>
        <w:ind w:right="-114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eastAsia="Times New Roman" w:cs="Times New Roman"/>
          <w:sz w:val="22"/>
          <w:szCs w:val="24"/>
        </w:rPr>
        <w:t xml:space="preserve">I. Предмет договора.</w:t>
      </w:r>
    </w:p>
    <w:p>
      <w:pPr>
        <w:pStyle w:val="af9"/>
        <w:numPr>
          <w:ilvl w:val="1"/>
          <w:numId w:val="2"/>
        </w:numPr>
        <w:spacing w:before="240"/>
        <w:ind w:right="-114" w:firstLine="0" w:left="0"/>
        <w:jc w:val="both"/>
        <w:rPr>
          <w:rFonts w:cs="Times New Roman"/>
          <w:sz w:val="22"/>
          <w:szCs w:val="24"/>
        </w:rPr>
      </w:pPr>
      <w:r>
        <w:rPr>
          <w:rFonts w:eastAsia="Times New Roman" w:cs="Times New Roman"/>
          <w:sz w:val="22"/>
          <w:szCs w:val="24"/>
        </w:rPr>
        <w:t xml:space="preserve">«Заказчик» поручает, а «Исполнитель» обязуется оказать услуги по ремонту </w:t>
      </w:r>
      <w:r>
        <w:rPr>
          <w:rFonts w:cs="Times New Roman"/>
          <w:sz w:val="24"/>
          <w:szCs w:val="24"/>
          <w:lang w:eastAsia="ru-RU"/>
        </w:rPr>
        <w:t xml:space="preserve">и поверке </w:t>
      </w:r>
      <w:r>
        <w:rPr>
          <w:rFonts w:cs="Times New Roman"/>
          <w:sz w:val="24"/>
          <w:szCs w:val="24"/>
          <w:lang w:eastAsia="ru-RU"/>
        </w:rPr>
        <w:t xml:space="preserve">термогигрометра</w:t>
      </w:r>
      <w:r>
        <w:rPr>
          <w:rFonts w:cs="Times New Roman"/>
          <w:sz w:val="24"/>
          <w:szCs w:val="24"/>
          <w:lang w:eastAsia="ru-RU"/>
        </w:rPr>
        <w:t xml:space="preserve"> ТКА-ПКМ </w:t>
      </w:r>
      <w:r>
        <w:rPr>
          <w:rFonts w:cs="Times New Roman"/>
          <w:sz w:val="24"/>
          <w:szCs w:val="24"/>
          <w:lang w:eastAsia="ru-RU"/>
        </w:rPr>
        <w:t xml:space="preserve">20 </w:t>
      </w:r>
      <w:r>
        <w:rPr>
          <w:rFonts w:eastAsia="Times New Roman" w:cs="Times New Roman"/>
          <w:sz w:val="22"/>
          <w:szCs w:val="24"/>
        </w:rPr>
        <w:t xml:space="preserve"> (</w:t>
      </w:r>
      <w:r>
        <w:rPr>
          <w:rFonts w:eastAsia="Times New Roman" w:cs="Times New Roman"/>
          <w:sz w:val="22"/>
          <w:szCs w:val="24"/>
        </w:rPr>
        <w:t xml:space="preserve">инв. №101344000547)  </w:t>
      </w:r>
      <w:r>
        <w:rPr>
          <w:rFonts w:eastAsia="Times New Roman" w:cs="Times New Roman"/>
          <w:bCs/>
          <w:sz w:val="22"/>
          <w:szCs w:val="24"/>
        </w:rPr>
        <w:t xml:space="preserve"> в соответствии со спецификацией (Приложение №1)</w:t>
      </w:r>
      <w:r>
        <w:rPr>
          <w:rFonts w:eastAsia="Times New Roman" w:cs="Times New Roman"/>
          <w:b/>
          <w:sz w:val="22"/>
          <w:szCs w:val="24"/>
        </w:rPr>
        <w:t xml:space="preserve">.</w:t>
      </w:r>
    </w:p>
    <w:p>
      <w:pPr>
        <w:numPr>
          <w:ilvl w:val="0"/>
          <w:numId w:val="1"/>
        </w:numPr>
        <w:ind w:right="-114" w:firstLine="0" w:left="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eastAsia="Times New Roman" w:cs="Times New Roman"/>
          <w:sz w:val="22"/>
          <w:szCs w:val="24"/>
        </w:rPr>
        <w:t xml:space="preserve">Услуги оказываются на оборудовании «Заказчика».</w:t>
      </w:r>
    </w:p>
    <w:p>
      <w:pPr>
        <w:tabs>
          <w:tab w:val="left" w:pos="0"/>
        </w:tabs>
        <w:ind w:right="-114"/>
        <w:jc w:val="both"/>
        <w:rPr>
          <w:rFonts w:ascii="Times New Roman" w:hAnsi="Times New Roman" w:cs="Times New Roman"/>
          <w:sz w:val="22"/>
          <w:szCs w:val="24"/>
        </w:rPr>
      </w:pPr>
    </w:p>
    <w:p>
      <w:pPr>
        <w:tabs>
          <w:tab w:val="left" w:pos="0"/>
        </w:tabs>
        <w:ind w:right="-114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eastAsia="Times New Roman" w:cs="Times New Roman"/>
          <w:sz w:val="22"/>
          <w:szCs w:val="24"/>
          <w:lang w:val="en-US"/>
        </w:rPr>
        <w:t xml:space="preserve">I</w:t>
      </w:r>
      <w:r>
        <w:rPr>
          <w:rFonts w:ascii="Times New Roman" w:hAnsi="Times New Roman" w:eastAsia="Times New Roman" w:cs="Times New Roman"/>
          <w:sz w:val="22"/>
          <w:szCs w:val="24"/>
        </w:rPr>
        <w:t xml:space="preserve">I. Стоимость работ. Порядок расчетов.</w:t>
      </w:r>
    </w:p>
    <w:p>
      <w:pPr>
        <w:tabs>
          <w:tab w:val="left" w:pos="0"/>
        </w:tabs>
        <w:ind w:right="-114"/>
        <w:jc w:val="both"/>
        <w:rPr>
          <w:rFonts w:ascii="Times New Roman" w:hAnsi="Times New Roman" w:cs="Times New Roman"/>
          <w:sz w:val="22"/>
          <w:szCs w:val="24"/>
        </w:rPr>
      </w:pPr>
    </w:p>
    <w:p>
      <w:pPr>
        <w:tabs>
          <w:tab w:val="left" w:pos="0"/>
        </w:tabs>
        <w:ind w:right="-114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eastAsia="Times New Roman" w:cs="Times New Roman"/>
          <w:sz w:val="22"/>
          <w:szCs w:val="24"/>
        </w:rPr>
        <w:t xml:space="preserve">2.1. Стоимость всех услуг “Исполнителю” по настоящему договору составляет: _______________</w:t>
      </w:r>
    </w:p>
    <w:p>
      <w:pPr>
        <w:tabs>
          <w:tab w:val="left" w:pos="0"/>
        </w:tabs>
        <w:ind w:right="-114"/>
        <w:jc w:val="both"/>
        <w:rPr>
          <w:rFonts w:ascii="Times New Roman" w:hAnsi="Times New Roman" w:cs="Times New Roman"/>
          <w:b/>
          <w:sz w:val="22"/>
          <w:szCs w:val="24"/>
        </w:rPr>
      </w:pPr>
    </w:p>
    <w:p>
      <w:pPr>
        <w:tabs>
          <w:tab w:val="left" w:pos="0"/>
        </w:tabs>
        <w:ind w:right="-114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eastAsia="Times New Roman" w:cs="Times New Roman"/>
          <w:sz w:val="22"/>
          <w:szCs w:val="24"/>
        </w:rPr>
        <w:t xml:space="preserve">2.2. Расчет производится путем перечисления денежных средств на расчетный счет Исполнителя, в течение 7 рабочих дней с момента подписания Акта об оказании услуг.</w:t>
      </w:r>
    </w:p>
    <w:p>
      <w:pPr>
        <w:tabs>
          <w:tab w:val="left" w:pos="0"/>
        </w:tabs>
        <w:ind w:right="-114"/>
        <w:jc w:val="both"/>
        <w:rPr>
          <w:rFonts w:ascii="Times New Roman" w:hAnsi="Times New Roman" w:cs="Times New Roman"/>
          <w:sz w:val="22"/>
          <w:szCs w:val="24"/>
        </w:rPr>
      </w:pPr>
    </w:p>
    <w:p>
      <w:pPr>
        <w:tabs>
          <w:tab w:val="left" w:pos="0"/>
        </w:tabs>
        <w:ind w:right="-114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eastAsia="Times New Roman" w:cs="Times New Roman"/>
          <w:sz w:val="22"/>
          <w:szCs w:val="24"/>
          <w:lang w:val="en-US"/>
        </w:rPr>
        <w:t xml:space="preserve">III</w:t>
      </w:r>
      <w:r>
        <w:rPr>
          <w:rFonts w:ascii="Times New Roman" w:hAnsi="Times New Roman" w:eastAsia="Times New Roman" w:cs="Times New Roman"/>
          <w:sz w:val="22"/>
          <w:szCs w:val="24"/>
        </w:rPr>
        <w:t xml:space="preserve">. Обязательства сторон. Порядок рассмотрения споров</w:t>
      </w:r>
    </w:p>
    <w:p>
      <w:pPr>
        <w:tabs>
          <w:tab w:val="left" w:pos="0"/>
        </w:tabs>
        <w:ind w:right="-114"/>
        <w:jc w:val="both"/>
        <w:rPr>
          <w:rFonts w:ascii="Times New Roman" w:hAnsi="Times New Roman" w:cs="Times New Roman"/>
          <w:sz w:val="22"/>
          <w:szCs w:val="24"/>
        </w:rPr>
      </w:pPr>
    </w:p>
    <w:p>
      <w:pPr>
        <w:tabs>
          <w:tab w:val="left" w:pos="0"/>
        </w:tabs>
        <w:ind w:right="-114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eastAsia="Times New Roman" w:cs="Times New Roman"/>
          <w:sz w:val="22"/>
          <w:szCs w:val="24"/>
        </w:rPr>
        <w:t xml:space="preserve">3.1. «Исполнитель» обязан оказать услуги, являющиеся предметом настоящего договора, в течение 30 календарных дней с момента заключения договора. </w:t>
      </w:r>
    </w:p>
    <w:p>
      <w:pPr>
        <w:ind w:right="-114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eastAsia="Times New Roman" w:cs="Times New Roman"/>
          <w:sz w:val="22"/>
          <w:szCs w:val="24"/>
        </w:rPr>
        <w:t xml:space="preserve">3.2. Приемка оказанных услуг оформляется Актом об оказании услуг, подписанным уполномоченными представителями обеих сторон. </w:t>
      </w:r>
      <w:r>
        <w:rPr>
          <w:rFonts w:ascii="Times New Roman" w:hAnsi="Times New Roman" w:eastAsia="Times New Roman" w:cs="Times New Roman"/>
          <w:sz w:val="22"/>
          <w:szCs w:val="24"/>
          <w:highlight w:val="yellow"/>
        </w:rPr>
        <w:t xml:space="preserve">Гарантийный срок на оказанные услуги составляет </w:t>
      </w:r>
      <w:r>
        <w:rPr>
          <w:rFonts w:ascii="Times New Roman" w:hAnsi="Times New Roman" w:eastAsia="Times New Roman" w:cs="Times New Roman"/>
          <w:sz w:val="22"/>
          <w:szCs w:val="24"/>
          <w:highlight w:val="yellow"/>
        </w:rPr>
        <w:t xml:space="preserve">3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2"/>
          <w:szCs w:val="24"/>
          <w:highlight w:val="yellow"/>
        </w:rPr>
        <w:t xml:space="preserve"> месяца.</w:t>
      </w:r>
      <w:r>
        <w:rPr>
          <w:rFonts w:ascii="Times New Roman" w:hAnsi="Times New Roman" w:eastAsia="Times New Roman" w:cs="Times New Roman"/>
          <w:sz w:val="22"/>
          <w:szCs w:val="24"/>
        </w:rPr>
        <w:t xml:space="preserve"> Начало гарантийного срока исчисляется со дня получения изделия заказчиком из ремонта.</w:t>
      </w:r>
    </w:p>
    <w:p>
      <w:pPr>
        <w:ind w:right="-114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eastAsia="Times New Roman" w:cs="Times New Roman"/>
          <w:sz w:val="22"/>
          <w:szCs w:val="24"/>
        </w:rPr>
        <w:t xml:space="preserve">3.3. «Заказчик» обязан принять услуги, указанные в п.1.1 Договора, и оплатить их в порядке, предусмотренном Договором.</w:t>
      </w:r>
    </w:p>
    <w:p>
      <w:pPr>
        <w:spacing w:line="278" w:lineRule="auto"/>
        <w:jc w:val="both"/>
        <w:rPr>
          <w:rFonts w:ascii="Times New Roman" w:hAnsi="Times New Roman" w:cs="Times New Roman"/>
          <w:sz w:val="22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2"/>
          <w:szCs w:val="24"/>
        </w:rPr>
        <w:t xml:space="preserve">3.4.</w:t>
      </w:r>
      <w:r>
        <w:rPr>
          <w:rFonts w:ascii="Times New Roman" w:hAnsi="Times New Roman" w:eastAsia="Times New Roman" w:cs="Times New Roman"/>
          <w:sz w:val="22"/>
          <w:szCs w:val="28"/>
          <w:shd w:val="clear" w:color="auto" w:fill="ffffff"/>
        </w:rPr>
        <w:t xml:space="preserve"> При приемке товаров, работ, услуг по контрактам, информация о которых не размещается в реестре контрактов на единой информационной системе в сфере закупок, Заказчиком формируется Акт приемки (форма по ОКУД 0510452, утв. Приказом Минфина России от 15.04.2021 N 61н) (далее - Акт приемки). Акт приемки формируется на основании документов подтверждающих отгрузку товаров, работ, услуг (УПД, товарные накладные, акты выполненных работ, акты сдачи-приемки оказанных услуг, и т. п.).  Вторая сторона обязана обеспечить подписание Акта приемки своим уполномоченным представителем.</w:t>
      </w:r>
    </w:p>
    <w:p>
      <w:pPr>
        <w:pStyle w:val="BodyTextIndented"/>
        <w:ind w:firstLine="0"/>
        <w:rPr>
          <w:rFonts w:cs="Times New Roman"/>
          <w:sz w:val="22"/>
          <w:szCs w:val="24"/>
        </w:rPr>
      </w:pPr>
      <w:r>
        <w:rPr>
          <w:rFonts w:eastAsia="Times New Roman" w:cs="Times New Roman"/>
          <w:sz w:val="22"/>
          <w:szCs w:val="24"/>
        </w:rPr>
        <w:t xml:space="preserve">3.5. Все споры и разногласия, возникающие по настоящему договору или в связи с ним, разрешаются путем предъявления претензий, срок рассмотрения которых 10 календарных дней с момента получения претензии. </w:t>
      </w:r>
    </w:p>
    <w:p>
      <w:pPr>
        <w:pStyle w:val="23"/>
        <w:spacing w:after="0"/>
        <w:ind w:firstLine="0"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</w:rPr>
        <w:t xml:space="preserve">3.6. В случае </w:t>
      </w:r>
      <w:r>
        <w:rPr>
          <w:rFonts w:ascii="Times New Roman" w:hAnsi="Times New Roman" w:eastAsia="Times New Roman" w:cs="Times New Roman"/>
          <w:szCs w:val="24"/>
        </w:rPr>
        <w:t xml:space="preserve">недостижения</w:t>
      </w:r>
      <w:r>
        <w:rPr>
          <w:rFonts w:ascii="Times New Roman" w:hAnsi="Times New Roman" w:eastAsia="Times New Roman" w:cs="Times New Roman"/>
          <w:szCs w:val="24"/>
        </w:rPr>
        <w:t xml:space="preserve"> согласия между сторонами они подлежат рассмотрению в арбитражном суде в установленном законодательством порядке.</w:t>
      </w:r>
    </w:p>
    <w:p>
      <w:pPr>
        <w:pStyle w:val="23"/>
        <w:spacing w:after="0"/>
        <w:ind w:firstLine="0" w:left="0"/>
        <w:rPr>
          <w:rFonts w:ascii="Times New Roman" w:hAnsi="Times New Roman" w:cs="Times New Roman"/>
          <w:szCs w:val="24"/>
        </w:rPr>
      </w:pPr>
    </w:p>
    <w:p>
      <w:pPr>
        <w:ind w:right="-114"/>
        <w:jc w:val="both"/>
        <w:rPr>
          <w:rFonts w:ascii="Times New Roman" w:hAnsi="Times New Roman" w:cs="Times New Roman"/>
          <w:sz w:val="22"/>
          <w:szCs w:val="24"/>
        </w:rPr>
      </w:pPr>
    </w:p>
    <w:p>
      <w:pPr>
        <w:ind w:right="-114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eastAsia="Times New Roman" w:cs="Times New Roman"/>
          <w:sz w:val="22"/>
          <w:szCs w:val="24"/>
          <w:lang w:val="en-US"/>
        </w:rPr>
        <w:t xml:space="preserve">IV</w:t>
      </w:r>
      <w:r>
        <w:rPr>
          <w:rFonts w:ascii="Times New Roman" w:hAnsi="Times New Roman" w:eastAsia="Times New Roman" w:cs="Times New Roman"/>
          <w:sz w:val="22"/>
          <w:szCs w:val="24"/>
        </w:rPr>
        <w:t xml:space="preserve">. Срок действия договора.</w:t>
      </w:r>
    </w:p>
    <w:p>
      <w:pPr>
        <w:ind w:right="-114"/>
        <w:jc w:val="both"/>
        <w:rPr>
          <w:rFonts w:ascii="Times New Roman" w:hAnsi="Times New Roman" w:cs="Times New Roman"/>
          <w:sz w:val="22"/>
          <w:szCs w:val="24"/>
        </w:rPr>
      </w:pPr>
    </w:p>
    <w:p>
      <w:pPr>
        <w:ind w:right="-114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eastAsia="Times New Roman" w:cs="Times New Roman"/>
          <w:sz w:val="22"/>
          <w:szCs w:val="24"/>
        </w:rPr>
        <w:t xml:space="preserve">4.1. Договор вступает в силу с момента подписания и действует до 31.12.2026 г.</w:t>
      </w:r>
    </w:p>
    <w:p>
      <w:pPr>
        <w:ind w:right="-114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eastAsia="Times New Roman" w:cs="Times New Roman"/>
          <w:sz w:val="22"/>
          <w:szCs w:val="24"/>
        </w:rPr>
        <w:t xml:space="preserve">4.2. Настоящий Договор составлен в двух экземплярах, имеющих одинаковую юридическую силу, по одному для каждой из сторон.</w:t>
      </w:r>
    </w:p>
    <w:p>
      <w:pPr>
        <w:ind w:right="-114" w:left="-426"/>
        <w:jc w:val="both"/>
        <w:rPr>
          <w:rFonts w:ascii="Times New Roman" w:hAnsi="Times New Roman" w:cs="Times New Roman"/>
          <w:sz w:val="22"/>
          <w:szCs w:val="24"/>
        </w:rPr>
      </w:pPr>
    </w:p>
    <w:p>
      <w:pPr>
        <w:ind w:right="-114" w:left="-426"/>
        <w:jc w:val="both"/>
        <w:rPr>
          <w:rFonts w:ascii="Times New Roman" w:hAnsi="Times New Roman" w:cs="Times New Roman"/>
          <w:sz w:val="22"/>
          <w:szCs w:val="24"/>
        </w:rPr>
      </w:pPr>
    </w:p>
    <w:p>
      <w:pPr>
        <w:ind w:right="-114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eastAsia="Times New Roman" w:cs="Times New Roman"/>
          <w:sz w:val="22"/>
          <w:szCs w:val="24"/>
        </w:rPr>
        <w:t xml:space="preserve">V. Адреса и реквизиты сторон</w:t>
      </w:r>
    </w:p>
    <w:p>
      <w:pPr>
        <w:ind w:right="-114" w:left="-426"/>
        <w:jc w:val="both"/>
        <w:rPr>
          <w:rFonts w:ascii="Times New Roman" w:hAnsi="Times New Roman" w:cs="Times New Roman"/>
          <w:sz w:val="22"/>
          <w:szCs w:val="24"/>
        </w:rPr>
      </w:pPr>
    </w:p>
    <w:p>
      <w:pPr>
        <w:ind w:right="-114" w:left="-426"/>
        <w:jc w:val="both"/>
        <w:rPr>
          <w:rFonts w:ascii="Times New Roman" w:hAnsi="Times New Roman" w:cs="Times New Roman"/>
          <w:sz w:val="22"/>
          <w:szCs w:val="24"/>
        </w:rPr>
      </w:pPr>
    </w:p>
    <w:tbl>
      <w:tblPr>
        <w:tblW w:w="10173" w:type="dxa"/>
        <w:tblLook w:val="04A0" w:firstRow="1" w:lastRow="0" w:firstColumn="1" w:lastColumn="0" w:noHBand="0" w:noVBand="1"/>
        <w:tblLayout w:type="fixed"/>
      </w:tblPr>
      <w:tblGrid>
        <w:gridCol w:w="5242"/>
        <w:gridCol w:w="4931"/>
      </w:tblGrid>
      <w:tr>
        <w:trPr>
          <w:trHeight w:val="273"/>
        </w:trPr>
        <w:tc>
          <w:tcPr>
            <w:tcW w:w="5241" w:type="dxa"/>
          </w:tcPr>
          <w:p>
            <w:pPr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4"/>
              </w:rPr>
              <w:t xml:space="preserve">Исполнитель</w:t>
            </w:r>
          </w:p>
        </w:tc>
        <w:tc>
          <w:tcPr>
            <w:tcW w:w="4931" w:type="dxa"/>
          </w:tcPr>
          <w:p>
            <w:pPr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4"/>
              </w:rPr>
              <w:t xml:space="preserve">Заказчик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</w:tr>
      <w:tr>
        <w:tc>
          <w:tcPr>
            <w:tcW w:w="5241" w:type="dxa"/>
          </w:tcPr>
          <w:p/>
        </w:tc>
        <w:tc>
          <w:tcPr>
            <w:tcW w:w="4931" w:type="dxa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4"/>
              </w:rPr>
              <w:t xml:space="preserve">ФГБУН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4"/>
              </w:rPr>
              <w:t xml:space="preserve">КНИИГиПК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4"/>
              </w:rPr>
              <w:t xml:space="preserve"> ФМБА России</w:t>
            </w:r>
          </w:p>
          <w:p>
            <w:pPr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4"/>
              </w:rPr>
              <w:t xml:space="preserve">610027, г. Киров, ул. Красноармейская, 72</w:t>
            </w:r>
          </w:p>
          <w:p>
            <w:pPr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4"/>
              </w:rPr>
              <w:t xml:space="preserve">ИНН/КПП 4346007656/434501001</w:t>
            </w:r>
          </w:p>
          <w:p>
            <w:pPr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4"/>
              </w:rPr>
              <w:t xml:space="preserve">УФК по Кировской области (ФГБУН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4"/>
              </w:rPr>
              <w:t xml:space="preserve">КНИИГиПК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4"/>
              </w:rPr>
              <w:t xml:space="preserve"> ФМБА России лицевой счет № 20406Ц17940, 21406Ц17940, 22406Ц17940)</w:t>
            </w:r>
          </w:p>
          <w:p>
            <w:pPr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4"/>
              </w:rPr>
              <w:t xml:space="preserve">р/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4"/>
              </w:rPr>
              <w:t xml:space="preserve">сч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4"/>
              </w:rPr>
              <w:t xml:space="preserve">  03214643000000014000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ОКЦ № 4 ВВГУ Банка России//УФК по Кировской области г. Киров</w:t>
            </w:r>
          </w:p>
          <w:p>
            <w:pPr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4"/>
              </w:rPr>
              <w:t xml:space="preserve">кор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4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4"/>
              </w:rPr>
              <w:t xml:space="preserve">сч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4"/>
              </w:rPr>
              <w:t xml:space="preserve">   40102810345370000033</w:t>
            </w:r>
          </w:p>
          <w:p>
            <w:pPr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4"/>
              </w:rPr>
              <w:t xml:space="preserve">БИК 013304182, ОКПО 01966992</w:t>
            </w:r>
          </w:p>
          <w:p>
            <w:pPr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4"/>
              </w:rPr>
              <w:t xml:space="preserve">Тел: 8 (8332) 54-97-31, 54-52-92, 54-79-60</w:t>
            </w:r>
          </w:p>
          <w:p>
            <w:pPr>
              <w:rPr>
                <w:rFonts w:ascii="Times New Roman" w:hAnsi="Times New Roman" w:cs="Times New Roman"/>
                <w:bCs/>
                <w:sz w:val="22"/>
                <w:szCs w:val="24"/>
              </w:rPr>
            </w:pPr>
          </w:p>
          <w:p>
            <w:pPr>
              <w:widowControl w:val="false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</w:p>
        </w:tc>
      </w:tr>
    </w:tbl>
    <w:p>
      <w:pPr>
        <w:spacing w:line="312" w:lineRule="auto"/>
        <w:jc w:val="center"/>
        <w:rPr>
          <w:rFonts w:ascii="Times New Roman" w:hAnsi="Times New Roman" w:cs="Times New Roman"/>
          <w:sz w:val="22"/>
          <w:szCs w:val="24"/>
        </w:rPr>
      </w:pPr>
    </w:p>
    <w:p>
      <w:pPr>
        <w:spacing w:line="312" w:lineRule="auto"/>
        <w:ind w:right="150"/>
        <w:jc w:val="center"/>
        <w:rPr>
          <w:rFonts w:ascii="Times New Roman" w:hAnsi="Times New Roman" w:cs="Times New Roman"/>
          <w:sz w:val="22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Layout w:type="fixed"/>
      </w:tblPr>
      <w:tblGrid>
        <w:gridCol w:w="5101"/>
        <w:gridCol w:w="4962"/>
      </w:tblGrid>
      <w:tr>
        <w:tc>
          <w:tcPr>
            <w:tcW w:w="5101" w:type="dxa"/>
          </w:tcPr>
          <w:p>
            <w:pPr>
              <w:spacing w:line="312" w:lineRule="auto"/>
              <w:ind w:right="15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4"/>
              </w:rPr>
              <w:t xml:space="preserve">Исполнитель</w:t>
            </w:r>
            <w:r>
              <w:rPr>
                <w:rFonts w:ascii="Times New Roman" w:hAnsi="Times New Roman" w:eastAsia="Times New Roman" w:cs="Times New Roman"/>
                <w:sz w:val="22"/>
                <w:szCs w:val="24"/>
              </w:rPr>
              <w:t xml:space="preserve">:</w:t>
            </w:r>
          </w:p>
        </w:tc>
        <w:tc>
          <w:tcPr>
            <w:tcW w:w="4962" w:type="dxa"/>
          </w:tcPr>
          <w:p>
            <w:pPr>
              <w:spacing w:line="312" w:lineRule="auto"/>
              <w:ind w:right="150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4"/>
              </w:rPr>
              <w:t xml:space="preserve">   Заказчик:</w:t>
            </w:r>
          </w:p>
          <w:p>
            <w:pPr>
              <w:spacing w:line="312" w:lineRule="auto"/>
              <w:ind w:right="150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</w:p>
          <w:p>
            <w:pPr>
              <w:spacing w:line="312" w:lineRule="auto"/>
              <w:ind w:right="15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4"/>
              </w:rPr>
              <w:t xml:space="preserve">______________И.В. Парамонов</w:t>
            </w:r>
          </w:p>
        </w:tc>
      </w:tr>
    </w:tbl>
    <w:p>
      <w:pPr>
        <w:jc w:val="both"/>
        <w:rPr>
          <w:rFonts w:ascii="Times New Roman" w:hAnsi="Times New Roman" w:cs="Times New Roman"/>
          <w:sz w:val="22"/>
          <w:szCs w:val="24"/>
        </w:rPr>
      </w:pPr>
    </w:p>
    <w:p>
      <w:pPr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eastAsia="Times New Roman" w:cs="Times New Roman"/>
        </w:rPr>
        <w:br w:type="page" w:clear="all"/>
      </w:r>
    </w:p>
    <w:p>
      <w:pPr>
        <w:jc w:val="right"/>
        <w:rPr>
          <w:rFonts w:ascii="Times New Roman" w:hAnsi="Times New Roman" w:cs="Times New Roman"/>
          <w:i/>
          <w:iCs/>
          <w:sz w:val="22"/>
          <w:szCs w:val="24"/>
        </w:rPr>
      </w:pPr>
      <w:r>
        <w:rPr>
          <w:rFonts w:ascii="Times New Roman" w:hAnsi="Times New Roman" w:eastAsia="Times New Roman" w:cs="Times New Roman"/>
          <w:i/>
          <w:iCs/>
          <w:sz w:val="22"/>
          <w:szCs w:val="24"/>
        </w:rPr>
        <w:t xml:space="preserve">Приложение №1 </w:t>
      </w:r>
    </w:p>
    <w:p>
      <w:pPr>
        <w:jc w:val="right"/>
        <w:rPr>
          <w:rFonts w:ascii="Times New Roman" w:hAnsi="Times New Roman" w:cs="Times New Roman"/>
          <w:i/>
          <w:iCs/>
          <w:sz w:val="22"/>
          <w:szCs w:val="24"/>
        </w:rPr>
      </w:pPr>
      <w:r>
        <w:rPr>
          <w:rFonts w:ascii="Times New Roman" w:hAnsi="Times New Roman" w:eastAsia="Times New Roman" w:cs="Times New Roman"/>
          <w:i/>
          <w:iCs/>
          <w:sz w:val="22"/>
          <w:szCs w:val="24"/>
        </w:rPr>
        <w:t xml:space="preserve">к договору №                  от  </w:t>
      </w:r>
      <w:r>
        <w:rPr>
          <w:rFonts w:ascii="Times New Roman" w:hAnsi="Times New Roman" w:eastAsia="Times New Roman" w:cs="Times New Roman"/>
          <w:i/>
          <w:iCs/>
          <w:sz w:val="22"/>
          <w:szCs w:val="24"/>
        </w:rPr>
        <w:t xml:space="preserve">  .</w:t>
      </w:r>
      <w:r>
        <w:rPr>
          <w:rFonts w:ascii="Times New Roman" w:hAnsi="Times New Roman" w:eastAsia="Times New Roman" w:cs="Times New Roman"/>
          <w:i/>
          <w:iCs/>
          <w:sz w:val="22"/>
          <w:szCs w:val="24"/>
        </w:rPr>
        <w:t xml:space="preserve">06.2026 г.</w:t>
      </w:r>
    </w:p>
    <w:p>
      <w:pPr>
        <w:jc w:val="right"/>
        <w:rPr>
          <w:rFonts w:ascii="Times New Roman" w:hAnsi="Times New Roman" w:cs="Times New Roman"/>
          <w:i/>
          <w:iCs/>
          <w:sz w:val="22"/>
          <w:szCs w:val="24"/>
        </w:rPr>
      </w:pPr>
    </w:p>
    <w:p>
      <w:pPr>
        <w:jc w:val="center"/>
        <w:rPr>
          <w:rFonts w:ascii="Times New Roman" w:hAnsi="Times New Roman" w:cs="Times New Roman"/>
          <w:b/>
          <w:bCs/>
          <w:sz w:val="22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4"/>
        </w:rPr>
        <w:t xml:space="preserve">Спецификация</w:t>
      </w:r>
    </w:p>
    <w:p>
      <w:pPr>
        <w:jc w:val="right"/>
        <w:rPr>
          <w:rFonts w:ascii="Times New Roman" w:hAnsi="Times New Roman" w:cs="Times New Roman"/>
          <w:i/>
          <w:iCs/>
          <w:sz w:val="22"/>
          <w:szCs w:val="24"/>
        </w:rPr>
      </w:pPr>
    </w:p>
    <w:tbl>
      <w:tblPr>
        <w:tblInd w:w="-318" w:type="dxa"/>
        <w:tblW w:w="10488" w:type="dxa"/>
        <w:tblLook w:val="04A0" w:firstRow="1" w:lastRow="0" w:firstColumn="1" w:lastColumn="0" w:noHBand="0" w:noVBand="1"/>
        <w:tblLayout w:type="fixed"/>
      </w:tblPr>
      <w:tblGrid>
        <w:gridCol w:w="597"/>
        <w:gridCol w:w="5355"/>
        <w:gridCol w:w="1276"/>
        <w:gridCol w:w="1559"/>
        <w:gridCol w:w="1701"/>
      </w:tblGrid>
      <w:tr>
        <w:trPr>
          <w:trHeight w:val="553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4"/>
              </w:rPr>
              <w:t xml:space="preserve">№ п/п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4"/>
              </w:rPr>
              <w:t xml:space="preserve">Наименование услуг / запасных частей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Кол-во, </w:t>
            </w:r>
            <w:r>
              <w:rPr>
                <w:b/>
                <w:bCs/>
                <w:sz w:val="22"/>
                <w:szCs w:val="22"/>
              </w:rPr>
              <w:t xml:space="preserve">ед.изм</w:t>
            </w:r>
            <w:r>
              <w:t xml:space="preserve">.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4"/>
              </w:rPr>
              <w:t xml:space="preserve">Цена руб. РФ, в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4"/>
              </w:rPr>
              <w:t xml:space="preserve">т.ч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4"/>
              </w:rPr>
              <w:t xml:space="preserve">. НДС</w:t>
            </w:r>
          </w:p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Стоимость, руб.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4"/>
              </w:rPr>
              <w:t xml:space="preserve">РФ, в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4"/>
              </w:rPr>
              <w:t xml:space="preserve">т.ч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4"/>
              </w:rPr>
              <w:t xml:space="preserve">. НДС</w:t>
            </w:r>
          </w:p>
        </w:tc>
      </w:tr>
      <w:t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4"/>
              </w:rPr>
              <w:t xml:space="preserve">1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услуг по ремонту и поверке </w:t>
            </w:r>
            <w:r>
              <w:rPr>
                <w:sz w:val="22"/>
                <w:szCs w:val="22"/>
              </w:rPr>
              <w:t xml:space="preserve">термогигрометра</w:t>
            </w:r>
            <w:r>
              <w:rPr>
                <w:sz w:val="22"/>
                <w:szCs w:val="22"/>
              </w:rPr>
              <w:t xml:space="preserve"> ТКА-ПКМ (20) (инв.</w:t>
            </w:r>
            <w:r>
              <w:rPr>
                <w:rFonts w:ascii="Times New Roman" w:hAnsi="Times New Roman" w:eastAsia="Times New Roman" w:cs="Times New Roman"/>
                <w:sz w:val="22"/>
                <w:szCs w:val="24"/>
              </w:rPr>
              <w:t xml:space="preserve">101344000547</w:t>
            </w:r>
            <w:r>
              <w:rPr>
                <w:sz w:val="22"/>
                <w:szCs w:val="22"/>
              </w:rPr>
              <w:t xml:space="preserve">)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Должен быть предоставлен документ о проведении поверки с номером записи в ФИФ.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 xml:space="preserve">усл.ед</w:t>
            </w:r>
            <w:r>
              <w:rPr>
                <w:sz w:val="22"/>
                <w:szCs w:val="22"/>
              </w:rPr>
              <w:t xml:space="preserve">.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rPr>
          <w:trHeight w:val="436"/>
        </w:trPr>
        <w:tc>
          <w:tcPr>
            <w:tcW w:w="5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4"/>
              </w:rPr>
              <w:t xml:space="preserve">Итого: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jc w:val="right"/>
        <w:rPr>
          <w:rFonts w:ascii="Times New Roman" w:hAnsi="Times New Roman" w:cs="Times New Roman"/>
          <w:i/>
          <w:iCs/>
          <w:sz w:val="22"/>
          <w:szCs w:val="24"/>
        </w:rPr>
      </w:pPr>
    </w:p>
    <w:tbl>
      <w:tblPr>
        <w:tblInd w:w="-318" w:type="dxa"/>
        <w:tblW w:w="10488" w:type="dxa"/>
        <w:tblLook w:val="04A0" w:firstRow="1" w:lastRow="0" w:firstColumn="1" w:lastColumn="0" w:noHBand="0" w:noVBand="1"/>
        <w:tblLayout w:type="fixed"/>
      </w:tblPr>
      <w:tblGrid>
        <w:gridCol w:w="5102"/>
        <w:gridCol w:w="5386"/>
      </w:tblGrid>
      <w:tr>
        <w:trPr>
          <w:trHeight w:val="273"/>
        </w:trPr>
        <w:tc>
          <w:tcPr>
            <w:tcW w:w="5102" w:type="dxa"/>
          </w:tcPr>
          <w:p>
            <w:pPr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4"/>
              </w:rPr>
              <w:t xml:space="preserve">Исполнитель</w:t>
            </w:r>
          </w:p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4"/>
              </w:rPr>
              <w:t xml:space="preserve">Заказчик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</w:tr>
      <w:tr>
        <w:tc>
          <w:tcPr>
            <w:tcW w:w="5102" w:type="dxa"/>
          </w:tcPr>
          <w:p/>
        </w:tc>
        <w:tc>
          <w:tcPr>
            <w:tcW w:w="5386" w:type="dxa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4"/>
              </w:rPr>
              <w:t xml:space="preserve">ФГБУН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4"/>
              </w:rPr>
              <w:t xml:space="preserve">КНИИГиПК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4"/>
              </w:rPr>
              <w:t xml:space="preserve"> ФМБА России</w:t>
            </w:r>
          </w:p>
          <w:p>
            <w:pPr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4"/>
              </w:rPr>
              <w:t xml:space="preserve">610027, г. Киров, ул. Красноармейская, 72</w:t>
            </w:r>
          </w:p>
          <w:p>
            <w:pPr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4"/>
              </w:rPr>
              <w:t xml:space="preserve">ИНН/КПП 4346007656/434501001</w:t>
            </w:r>
          </w:p>
          <w:p>
            <w:pPr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4"/>
              </w:rPr>
              <w:t xml:space="preserve">УФК по Кировской области (ФГБУН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4"/>
              </w:rPr>
              <w:t xml:space="preserve">КНИИГиПК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4"/>
              </w:rPr>
              <w:t xml:space="preserve"> ФМБА России лицевой счет № 20406Ц17940, 21406Ц17940, 22406Ц17940)</w:t>
            </w:r>
          </w:p>
          <w:p>
            <w:pPr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4"/>
              </w:rPr>
              <w:t xml:space="preserve">р/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4"/>
              </w:rPr>
              <w:t xml:space="preserve">сч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4"/>
              </w:rPr>
              <w:t xml:space="preserve">  03214643000000014000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ОКЦ № 4 ВВГУ Банка России//УФК по Кировской области г. Киров</w:t>
            </w:r>
          </w:p>
          <w:p>
            <w:pPr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4"/>
              </w:rPr>
              <w:t xml:space="preserve">кор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4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4"/>
              </w:rPr>
              <w:t xml:space="preserve">сч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4"/>
              </w:rPr>
              <w:t xml:space="preserve">   40102810345370000033</w:t>
            </w:r>
          </w:p>
          <w:p>
            <w:pPr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4"/>
              </w:rPr>
              <w:t xml:space="preserve">БИК 013304182, ОКПО 01966992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Тел: 8 (8332) 54-97-31, 54-52-92, 54-79-60</w:t>
            </w:r>
          </w:p>
          <w:p>
            <w:pPr>
              <w:widowControl w:val="false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</w:p>
        </w:tc>
      </w:tr>
    </w:tbl>
    <w:p>
      <w:pPr>
        <w:spacing w:line="312" w:lineRule="auto"/>
        <w:jc w:val="center"/>
        <w:rPr>
          <w:rFonts w:ascii="Times New Roman" w:hAnsi="Times New Roman" w:cs="Times New Roman"/>
          <w:sz w:val="22"/>
          <w:szCs w:val="24"/>
        </w:rPr>
      </w:pPr>
    </w:p>
    <w:p>
      <w:pPr>
        <w:spacing w:line="312" w:lineRule="auto"/>
        <w:ind w:right="150"/>
        <w:jc w:val="center"/>
        <w:rPr>
          <w:rFonts w:ascii="Times New Roman" w:hAnsi="Times New Roman" w:cs="Times New Roman"/>
          <w:sz w:val="22"/>
          <w:szCs w:val="24"/>
        </w:rPr>
      </w:pPr>
    </w:p>
    <w:tbl>
      <w:tblPr>
        <w:tblInd w:w="-426" w:type="dxa"/>
        <w:tblW w:w="521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Layout w:type="fixed"/>
      </w:tblPr>
      <w:tblGrid>
        <w:gridCol w:w="5135"/>
        <w:gridCol w:w="5355"/>
      </w:tblGrid>
      <w:tr>
        <w:tc>
          <w:tcPr>
            <w:tcW w:w="5135" w:type="dxa"/>
          </w:tcPr>
          <w:p>
            <w:pPr>
              <w:spacing w:line="312" w:lineRule="auto"/>
              <w:ind w:right="15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4"/>
              </w:rPr>
              <w:t xml:space="preserve">Исполнитель</w:t>
            </w:r>
            <w:r>
              <w:rPr>
                <w:rFonts w:ascii="Times New Roman" w:hAnsi="Times New Roman" w:eastAsia="Times New Roman" w:cs="Times New Roman"/>
                <w:sz w:val="22"/>
                <w:szCs w:val="24"/>
              </w:rPr>
              <w:t xml:space="preserve">:</w:t>
            </w:r>
          </w:p>
          <w:p>
            <w:pPr>
              <w:spacing w:line="312" w:lineRule="auto"/>
              <w:ind w:right="15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>
            <w:pPr>
              <w:spacing w:line="312" w:lineRule="auto"/>
              <w:ind w:right="15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4"/>
              </w:rPr>
              <w:t xml:space="preserve">______________ </w:t>
            </w:r>
          </w:p>
        </w:tc>
        <w:tc>
          <w:tcPr>
            <w:tcW w:w="5355" w:type="dxa"/>
          </w:tcPr>
          <w:p>
            <w:pPr>
              <w:spacing w:line="312" w:lineRule="auto"/>
              <w:ind w:right="150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4"/>
              </w:rPr>
              <w:t xml:space="preserve">  Заказчик:</w:t>
            </w:r>
          </w:p>
          <w:p>
            <w:pPr>
              <w:spacing w:line="312" w:lineRule="auto"/>
              <w:ind w:right="150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</w:p>
          <w:p>
            <w:pPr>
              <w:spacing w:line="312" w:lineRule="auto"/>
              <w:ind w:right="15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4"/>
              </w:rPr>
              <w:t xml:space="preserve">______________ И.В. Парамонов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footerReference w:type="first" r:id="rId14"/>
      <w:pgSz w:h="16838" w:w="11906"/>
      <w:pgMar w:top="851" w:right="850" w:bottom="1134" w:left="993" w:header="708" w:footer="708" w:gutter="0"/>
      <w:cols w:space="17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Helvetica">
    <w:panose1 w:val="020B0604020202020204"/>
  </w:font>
  <w:font w:name="Wingdings">
    <w:panose1 w:val="05000000000000000000"/>
  </w:font>
  <w:font w:name="Liberation Sans">
    <w:panose1 w:val="020B0604020202020204"/>
  </w:font>
  <w:font w:name="Segoe UI">
    <w:panose1 w:val="020B0502040204020203"/>
  </w:font>
  <w:font w:name="Times New Roman CYR">
    <w:panose1 w:val="02020603050405020304"/>
  </w:font>
  <w:font w:name="Arial">
    <w:panose1 w:val="020B0604020202020204"/>
  </w:font>
  <w:font w:name="NSimSun">
    <w:panose1 w:val="02010609030101010101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nsid w:val="1DBC6642"/>
    <w:lvl w:ilvl="0">
      <w:lvlJc w:val="left"/>
      <w:lvlText w:val=""/>
      <w:numFmt w:val="none"/>
      <w:pPr>
        <w:tabs>
          <w:tab w:val="num" w:pos="0"/>
        </w:tabs>
        <w:ind w:firstLine="0" w:left="0"/>
      </w:pPr>
      <w:start w:val="1"/>
      <w:suff w:val="nothing"/>
    </w:lvl>
    <w:lvl w:ilvl="1">
      <w:lvlJc w:val="left"/>
      <w:lvlText w:val=""/>
      <w:numFmt w:val="none"/>
      <w:pPr>
        <w:tabs>
          <w:tab w:val="num" w:pos="0"/>
        </w:tabs>
        <w:ind w:firstLine="0" w:left="0"/>
      </w:pPr>
      <w:start w:val="1"/>
      <w:suff w:val="nothing"/>
    </w:lvl>
    <w:lvl w:ilvl="2">
      <w:lvlJc w:val="left"/>
      <w:lvlText w:val=""/>
      <w:numFmt w:val="none"/>
      <w:pPr>
        <w:tabs>
          <w:tab w:val="num" w:pos="0"/>
        </w:tabs>
        <w:ind w:firstLine="0" w:left="0"/>
      </w:pPr>
      <w:start w:val="1"/>
      <w:suff w:val="nothing"/>
    </w:lvl>
    <w:lvl w:ilvl="3">
      <w:lvlJc w:val="left"/>
      <w:lvlText w:val=""/>
      <w:numFmt w:val="none"/>
      <w:pPr>
        <w:tabs>
          <w:tab w:val="num" w:pos="0"/>
        </w:tabs>
        <w:ind w:firstLine="0" w:left="0"/>
      </w:pPr>
      <w:start w:val="1"/>
      <w:suff w:val="nothing"/>
    </w:lvl>
    <w:lvl w:ilvl="4">
      <w:lvlJc w:val="left"/>
      <w:lvlText w:val=""/>
      <w:numFmt w:val="none"/>
      <w:pPr>
        <w:tabs>
          <w:tab w:val="num" w:pos="0"/>
        </w:tabs>
        <w:ind w:firstLine="0" w:left="0"/>
      </w:pPr>
      <w:start w:val="1"/>
      <w:suff w:val="nothing"/>
    </w:lvl>
    <w:lvl w:ilvl="5">
      <w:lvlJc w:val="left"/>
      <w:lvlText w:val=""/>
      <w:numFmt w:val="none"/>
      <w:pPr>
        <w:tabs>
          <w:tab w:val="num" w:pos="0"/>
        </w:tabs>
        <w:ind w:firstLine="0" w:left="0"/>
      </w:pPr>
      <w:start w:val="1"/>
      <w:suff w:val="nothing"/>
    </w:lvl>
    <w:lvl w:ilvl="6">
      <w:lvlJc w:val="left"/>
      <w:lvlText w:val=""/>
      <w:numFmt w:val="none"/>
      <w:pPr>
        <w:tabs>
          <w:tab w:val="num" w:pos="0"/>
        </w:tabs>
        <w:ind w:firstLine="0" w:left="0"/>
      </w:pPr>
      <w:start w:val="1"/>
      <w:suff w:val="nothing"/>
    </w:lvl>
    <w:lvl w:ilvl="7">
      <w:lvlJc w:val="left"/>
      <w:lvlText w:val=""/>
      <w:numFmt w:val="none"/>
      <w:pPr>
        <w:tabs>
          <w:tab w:val="num" w:pos="0"/>
        </w:tabs>
        <w:ind w:firstLine="0" w:left="0"/>
      </w:pPr>
      <w:start w:val="1"/>
      <w:suff w:val="nothing"/>
    </w:lvl>
    <w:lvl w:ilvl="8">
      <w:lvlJc w:val="left"/>
      <w:lvlText w:val=""/>
      <w:numFmt w:val="none"/>
      <w:pPr>
        <w:tabs>
          <w:tab w:val="num" w:pos="0"/>
        </w:tabs>
        <w:ind w:firstLine="0" w:left="0"/>
      </w:pPr>
      <w:start w:val="1"/>
      <w:suff w:val="nothing"/>
    </w:lvl>
  </w:abstractNum>
  <w:abstractNum w:abstractNumId="1">
    <w:multiLevelType w:val="multilevel"/>
    <w:nsid w:val="40F238E0"/>
    <w:lvl w:ilvl="0">
      <w:lvlJc w:val="left"/>
      <w:lvlText w:val="%1."/>
      <w:numFmt w:val="decimal"/>
      <w:pPr>
        <w:tabs>
          <w:tab w:val="num" w:pos="0"/>
        </w:tabs>
        <w:ind w:hanging="360" w:left="360"/>
      </w:pPr>
      <w:start w:val="1"/>
    </w:lvl>
    <w:lvl w:ilvl="1">
      <w:lvlJc w:val="left"/>
      <w:lvlText w:val="%1.%2."/>
      <w:numFmt w:val="decimal"/>
      <w:pPr>
        <w:tabs>
          <w:tab w:val="num" w:pos="0"/>
        </w:tabs>
        <w:ind w:hanging="720" w:left="294"/>
      </w:pPr>
      <w:start w:val="1"/>
    </w:lvl>
    <w:lvl w:ilvl="2">
      <w:lvlJc w:val="left"/>
      <w:lvlText w:val="%1.%2.%3."/>
      <w:numFmt w:val="decimal"/>
      <w:pPr>
        <w:tabs>
          <w:tab w:val="num" w:pos="0"/>
        </w:tabs>
        <w:ind w:hanging="720" w:left="-132"/>
      </w:pPr>
      <w:start w:val="1"/>
    </w:lvl>
    <w:lvl w:ilvl="3">
      <w:lvlJc w:val="left"/>
      <w:lvlText w:val="%1.%2.%3.%4."/>
      <w:numFmt w:val="decimal"/>
      <w:pPr>
        <w:tabs>
          <w:tab w:val="num" w:pos="0"/>
        </w:tabs>
        <w:ind w:hanging="1080" w:left="-198"/>
      </w:pPr>
      <w:start w:val="1"/>
    </w:lvl>
    <w:lvl w:ilvl="4">
      <w:lvlJc w:val="left"/>
      <w:lvlText w:val="%1.%2.%3.%4.%5."/>
      <w:numFmt w:val="decimal"/>
      <w:pPr>
        <w:tabs>
          <w:tab w:val="num" w:pos="0"/>
        </w:tabs>
        <w:ind w:hanging="1080" w:left="-624"/>
      </w:pPr>
      <w:start w:val="1"/>
    </w:lvl>
    <w:lvl w:ilvl="5">
      <w:lvlJc w:val="left"/>
      <w:lvlText w:val="%1.%2.%3.%4.%5.%6."/>
      <w:numFmt w:val="decimal"/>
      <w:pPr>
        <w:tabs>
          <w:tab w:val="num" w:pos="0"/>
        </w:tabs>
        <w:ind w:hanging="1440" w:left="-690"/>
      </w:pPr>
      <w:start w:val="1"/>
    </w:lvl>
    <w:lvl w:ilvl="6">
      <w:lvlJc w:val="left"/>
      <w:lvlText w:val="%1.%2.%3.%4.%5.%6.%7."/>
      <w:numFmt w:val="decimal"/>
      <w:pPr>
        <w:tabs>
          <w:tab w:val="num" w:pos="0"/>
        </w:tabs>
        <w:ind w:hanging="1440" w:left="-1116"/>
      </w:pPr>
      <w:start w:val="1"/>
    </w:lvl>
    <w:lvl w:ilvl="7">
      <w:lvlJc w:val="left"/>
      <w:lvlText w:val="%1.%2.%3.%4.%5.%6.%7.%8."/>
      <w:numFmt w:val="decimal"/>
      <w:pPr>
        <w:tabs>
          <w:tab w:val="num" w:pos="0"/>
        </w:tabs>
        <w:ind w:hanging="1800" w:left="-1182"/>
      </w:pPr>
      <w:start w:val="1"/>
    </w:lvl>
    <w:lvl w:ilvl="8">
      <w:lvlJc w:val="left"/>
      <w:lvlText w:val="%1.%2.%3.%4.%5.%6.%7.%8.%9."/>
      <w:numFmt w:val="decimal"/>
      <w:pPr>
        <w:tabs>
          <w:tab w:val="num" w:pos="0"/>
        </w:tabs>
        <w:ind w:hanging="1800" w:left="-1608"/>
      </w:pPr>
      <w:start w:val="1"/>
    </w:lvl>
  </w:abstractNum>
  <w:abstractNum w:abstractNumId="2">
    <w:multiLevelType w:val="multilevel"/>
    <w:nsid w:val="518E6BA4"/>
    <w:lvl w:ilvl="0">
      <w:lvlJc w:val="left"/>
      <w:lvlText w:val="%1."/>
      <w:numFmt w:val="decimal"/>
      <w:pPr>
        <w:tabs>
          <w:tab w:val="num" w:pos="0"/>
        </w:tabs>
        <w:ind w:hanging="360" w:left="360"/>
      </w:pPr>
      <w:start w:val="1"/>
    </w:lvl>
    <w:lvl w:ilvl="1">
      <w:lvlJc w:val="left"/>
      <w:lvlText w:val="%1.%2."/>
      <w:numFmt w:val="decimal"/>
      <w:pPr>
        <w:tabs>
          <w:tab w:val="num" w:pos="0"/>
        </w:tabs>
        <w:ind w:hanging="720" w:left="294"/>
      </w:pPr>
      <w:start w:val="1"/>
    </w:lvl>
    <w:lvl w:ilvl="2">
      <w:lvlJc w:val="left"/>
      <w:lvlText w:val="%1.%2.%3."/>
      <w:numFmt w:val="decimal"/>
      <w:pPr>
        <w:tabs>
          <w:tab w:val="num" w:pos="0"/>
        </w:tabs>
        <w:ind w:hanging="720" w:left="-132"/>
      </w:pPr>
      <w:start w:val="1"/>
    </w:lvl>
    <w:lvl w:ilvl="3">
      <w:lvlJc w:val="left"/>
      <w:lvlText w:val="%1.%2.%3.%4."/>
      <w:numFmt w:val="decimal"/>
      <w:pPr>
        <w:tabs>
          <w:tab w:val="num" w:pos="0"/>
        </w:tabs>
        <w:ind w:hanging="1080" w:left="-198"/>
      </w:pPr>
      <w:start w:val="1"/>
    </w:lvl>
    <w:lvl w:ilvl="4">
      <w:lvlJc w:val="left"/>
      <w:lvlText w:val="%1.%2.%3.%4.%5."/>
      <w:numFmt w:val="decimal"/>
      <w:pPr>
        <w:tabs>
          <w:tab w:val="num" w:pos="0"/>
        </w:tabs>
        <w:ind w:hanging="1080" w:left="-624"/>
      </w:pPr>
      <w:start w:val="1"/>
    </w:lvl>
    <w:lvl w:ilvl="5">
      <w:lvlJc w:val="left"/>
      <w:lvlText w:val="%1.%2.%3.%4.%5.%6."/>
      <w:numFmt w:val="decimal"/>
      <w:pPr>
        <w:tabs>
          <w:tab w:val="num" w:pos="0"/>
        </w:tabs>
        <w:ind w:hanging="1440" w:left="-690"/>
      </w:pPr>
      <w:start w:val="1"/>
    </w:lvl>
    <w:lvl w:ilvl="6">
      <w:lvlJc w:val="left"/>
      <w:lvlText w:val="%1.%2.%3.%4.%5.%6.%7."/>
      <w:numFmt w:val="decimal"/>
      <w:pPr>
        <w:tabs>
          <w:tab w:val="num" w:pos="0"/>
        </w:tabs>
        <w:ind w:hanging="1440" w:left="-1116"/>
      </w:pPr>
      <w:start w:val="1"/>
    </w:lvl>
    <w:lvl w:ilvl="7">
      <w:lvlJc w:val="left"/>
      <w:lvlText w:val="%1.%2.%3.%4.%5.%6.%7.%8."/>
      <w:numFmt w:val="decimal"/>
      <w:pPr>
        <w:tabs>
          <w:tab w:val="num" w:pos="0"/>
        </w:tabs>
        <w:ind w:hanging="1800" w:left="-1182"/>
      </w:pPr>
      <w:start w:val="1"/>
    </w:lvl>
    <w:lvl w:ilvl="8">
      <w:lvlJc w:val="left"/>
      <w:lvlText w:val="%1.%2.%3.%4.%5.%6.%7.%8.%9."/>
      <w:numFmt w:val="decimal"/>
      <w:pPr>
        <w:tabs>
          <w:tab w:val="num" w:pos="0"/>
        </w:tabs>
        <w:ind w:hanging="1800" w:left="-1608"/>
      </w:pPr>
      <w:start w:val="1"/>
    </w:lvl>
  </w:abstractNum>
  <w:abstractNum w:abstractNumId="3">
    <w:multiLevelType w:val="multilevel"/>
    <w:nsid w:val="5BFA623D"/>
    <w:lvl w:ilvl="0">
      <w:isLgl w:val="true"/>
      <w:lvlJc w:val="left"/>
      <w:lvlText w:val="1.%1. "/>
      <w:numFmt w:val="decimal"/>
      <w:pPr>
        <w:tabs>
          <w:tab w:val="num" w:pos="0"/>
        </w:tabs>
        <w:ind w:hanging="283" w:left="-143"/>
      </w:pPr>
      <w:rPr>
        <w:rFonts w:ascii="Times New Roman CYR" w:hAnsi="Times New Roman CYR"/>
        <w:b w:val="0"/>
        <w:i w:val="0"/>
        <w:sz w:val="24"/>
      </w:rPr>
      <w:start w:val="2"/>
    </w:lvl>
    <w:lvl w:ilvl="1">
      <w:isLgl w:val="true"/>
      <w:lvlJc w:val="left"/>
      <w:lvlText w:val="o"/>
      <w:numFmt w:val="bullet"/>
      <w:pPr>
        <w:tabs>
          <w:tab w:val="num" w:pos="0"/>
        </w:tabs>
        <w:ind w:hanging="360" w:left="1440"/>
      </w:pPr>
      <w:rPr>
        <w:rFonts w:hint="default" w:ascii="Courier New" w:hAnsi="Courier New" w:cs="Courier New"/>
      </w:rPr>
      <w:start w:val="1"/>
    </w:lvl>
    <w:lvl w:ilvl="2">
      <w:isLgl w:val="true"/>
      <w:lvlJc w:val="left"/>
      <w:lvlText w:val="§"/>
      <w:numFmt w:val="bullet"/>
      <w:pPr>
        <w:tabs>
          <w:tab w:val="num" w:pos="0"/>
        </w:tabs>
        <w:ind w:hanging="360" w:left="2160"/>
      </w:pPr>
      <w:rPr>
        <w:rFonts w:hint="default" w:ascii="Wingdings" w:hAnsi="Wingdings" w:cs="Wingdings"/>
      </w:rPr>
      <w:start w:val="1"/>
    </w:lvl>
    <w:lvl w:ilvl="3">
      <w:isLgl w:val="true"/>
      <w:lvlJc w:val="left"/>
      <w:lvlText w:val="·"/>
      <w:numFmt w:val="bullet"/>
      <w:pPr>
        <w:tabs>
          <w:tab w:val="num" w:pos="0"/>
        </w:tabs>
        <w:ind w:hanging="360" w:left="2880"/>
      </w:pPr>
      <w:rPr>
        <w:rFonts w:hint="default" w:ascii="Symbol" w:hAnsi="Symbol" w:cs="Symbol"/>
      </w:rPr>
      <w:start w:val="1"/>
    </w:lvl>
    <w:lvl w:ilvl="4">
      <w:isLgl w:val="true"/>
      <w:lvlJc w:val="left"/>
      <w:lvlText w:val="o"/>
      <w:numFmt w:val="bullet"/>
      <w:pPr>
        <w:tabs>
          <w:tab w:val="num" w:pos="0"/>
        </w:tabs>
        <w:ind w:hanging="360" w:left="3600"/>
      </w:pPr>
      <w:rPr>
        <w:rFonts w:hint="default" w:ascii="Courier New" w:hAnsi="Courier New" w:cs="Courier New"/>
      </w:rPr>
      <w:start w:val="1"/>
    </w:lvl>
    <w:lvl w:ilvl="5">
      <w:isLgl w:val="true"/>
      <w:lvlJc w:val="left"/>
      <w:lvlText w:val="§"/>
      <w:numFmt w:val="bullet"/>
      <w:pPr>
        <w:tabs>
          <w:tab w:val="num" w:pos="0"/>
        </w:tabs>
        <w:ind w:hanging="360" w:left="4320"/>
      </w:pPr>
      <w:rPr>
        <w:rFonts w:hint="default" w:ascii="Wingdings" w:hAnsi="Wingdings" w:cs="Wingdings"/>
      </w:rPr>
      <w:start w:val="1"/>
    </w:lvl>
    <w:lvl w:ilvl="6">
      <w:isLgl w:val="true"/>
      <w:lvlJc w:val="left"/>
      <w:lvlText w:val="·"/>
      <w:numFmt w:val="bullet"/>
      <w:pPr>
        <w:tabs>
          <w:tab w:val="num" w:pos="0"/>
        </w:tabs>
        <w:ind w:hanging="360" w:left="5040"/>
      </w:pPr>
      <w:rPr>
        <w:rFonts w:hint="default" w:ascii="Symbol" w:hAnsi="Symbol" w:cs="Symbol"/>
      </w:rPr>
      <w:start w:val="1"/>
    </w:lvl>
    <w:lvl w:ilvl="7">
      <w:isLgl w:val="true"/>
      <w:lvlJc w:val="left"/>
      <w:lvlText w:val="o"/>
      <w:numFmt w:val="bullet"/>
      <w:pPr>
        <w:tabs>
          <w:tab w:val="num" w:pos="0"/>
        </w:tabs>
        <w:ind w:hanging="360" w:left="5760"/>
      </w:pPr>
      <w:rPr>
        <w:rFonts w:hint="default" w:ascii="Courier New" w:hAnsi="Courier New" w:cs="Courier New"/>
      </w:rPr>
      <w:start w:val="1"/>
    </w:lvl>
    <w:lvl w:ilvl="8">
      <w:isLgl w:val="true"/>
      <w:lvlJc w:val="left"/>
      <w:lvlText w:val="§"/>
      <w:numFmt w:val="bullet"/>
      <w:pPr>
        <w:tabs>
          <w:tab w:val="num" w:pos="0"/>
        </w:tabs>
        <w:ind w:hanging="360" w:left="6480"/>
      </w:pPr>
      <w:rPr>
        <w:rFonts w:hint="default" w:ascii="Wingdings" w:hAnsi="Wingdings" w:cs="Wingdings"/>
      </w:rPr>
      <w:start w:val="1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 w:val="true"/>
  <w:characterSpacingControl w:val="doNotCompress"/>
  <w:footnotePr>
    <w:footnote w:id="-1"/>
    <w:footnote w:id="0"/>
  </w:footnotePr>
  <w:endnotePr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NSimSun" w:cs="Arial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rFonts w:ascii="Times New Roman CYR" w:hAnsi="Times New Roman CYR"/>
      <w:lang w:eastAsia="ru-RU"/>
    </w:rPr>
  </w:style>
  <w:style w:type="paragraph" w:styleId="1">
    <w:name w:val="heading 1"/>
    <w:basedOn w:val="a0"/>
    <w:uiPriority w:val="9"/>
    <w:qFormat/>
    <w:pPr>
      <w:keepLines w:val="true"/>
      <w:spacing w:after="200" w:before="480"/>
      <w:outlineLvl w:val="0"/>
    </w:pPr>
    <w:rPr>
      <w:rFonts w:ascii="Arial" w:hAnsi="Arial" w:eastAsia="Arial"/>
      <w:sz w:val="40"/>
      <w:szCs w:val="40"/>
    </w:rPr>
  </w:style>
  <w:style w:type="paragraph" w:styleId="2">
    <w:name w:val="heading 2"/>
    <w:basedOn w:val="a0"/>
    <w:uiPriority w:val="9"/>
    <w:unhideWhenUsed/>
    <w:qFormat/>
    <w:pPr>
      <w:keepLines w:val="true"/>
      <w:spacing w:after="200" w:before="360"/>
      <w:outlineLvl w:val="1"/>
    </w:pPr>
    <w:rPr>
      <w:rFonts w:ascii="Arial" w:hAnsi="Arial" w:eastAsia="Arial"/>
      <w:sz w:val="34"/>
    </w:rPr>
  </w:style>
  <w:style w:type="paragraph" w:styleId="3">
    <w:name w:val="heading 3"/>
    <w:basedOn w:val="a0"/>
    <w:uiPriority w:val="9"/>
    <w:unhideWhenUsed/>
    <w:qFormat/>
    <w:pPr>
      <w:keepLines w:val="true"/>
      <w:spacing w:after="200" w:before="320"/>
      <w:outlineLvl w:val="2"/>
    </w:pPr>
    <w:rPr>
      <w:rFonts w:ascii="Arial" w:hAnsi="Arial" w:eastAsia="Arial"/>
      <w:sz w:val="30"/>
      <w:szCs w:val="30"/>
    </w:rPr>
  </w:style>
  <w:style w:type="paragraph" w:styleId="4">
    <w:name w:val="heading 4"/>
    <w:basedOn w:val="a0"/>
    <w:uiPriority w:val="9"/>
    <w:unhideWhenUsed/>
    <w:qFormat/>
    <w:pPr>
      <w:keepLines w:val="true"/>
      <w:spacing w:after="200" w:before="320"/>
      <w:outlineLvl w:val="3"/>
    </w:pPr>
    <w:rPr>
      <w:rFonts w:ascii="Arial" w:hAnsi="Arial" w:eastAsia="Arial"/>
      <w:b/>
      <w:bCs/>
      <w:sz w:val="26"/>
      <w:szCs w:val="26"/>
    </w:rPr>
  </w:style>
  <w:style w:type="paragraph" w:styleId="5">
    <w:name w:val="heading 5"/>
    <w:basedOn w:val="a0"/>
    <w:uiPriority w:val="9"/>
    <w:unhideWhenUsed/>
    <w:qFormat/>
    <w:pPr>
      <w:keepLines w:val="true"/>
      <w:spacing w:after="200" w:before="320"/>
      <w:outlineLvl w:val="4"/>
    </w:pPr>
    <w:rPr>
      <w:rFonts w:ascii="Arial" w:hAnsi="Arial" w:eastAsia="Arial"/>
      <w:b/>
      <w:bCs/>
      <w:sz w:val="24"/>
      <w:szCs w:val="24"/>
    </w:rPr>
  </w:style>
  <w:style w:type="paragraph" w:styleId="6">
    <w:name w:val="heading 6"/>
    <w:basedOn w:val="a0"/>
    <w:uiPriority w:val="9"/>
    <w:unhideWhenUsed/>
    <w:qFormat/>
    <w:pPr>
      <w:keepLines w:val="true"/>
      <w:spacing w:after="200" w:before="320"/>
      <w:outlineLvl w:val="5"/>
    </w:pPr>
    <w:rPr>
      <w:rFonts w:ascii="Arial" w:hAnsi="Arial" w:eastAsia="Arial"/>
      <w:b/>
      <w:bCs/>
      <w:sz w:val="22"/>
      <w:szCs w:val="22"/>
    </w:rPr>
  </w:style>
  <w:style w:type="paragraph" w:styleId="7">
    <w:name w:val="heading 7"/>
    <w:basedOn w:val="a0"/>
    <w:uiPriority w:val="9"/>
    <w:unhideWhenUsed/>
    <w:qFormat/>
    <w:pPr>
      <w:keepLines w:val="true"/>
      <w:spacing w:after="200" w:before="32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8">
    <w:name w:val="heading 8"/>
    <w:basedOn w:val="a0"/>
    <w:uiPriority w:val="9"/>
    <w:unhideWhenUsed/>
    <w:qFormat/>
    <w:pPr>
      <w:keepLines w:val="true"/>
      <w:spacing w:after="200" w:before="320"/>
      <w:outlineLvl w:val="7"/>
    </w:pPr>
    <w:rPr>
      <w:rFonts w:ascii="Arial" w:hAnsi="Arial" w:eastAsia="Arial"/>
      <w:i/>
      <w:iCs/>
      <w:sz w:val="22"/>
      <w:szCs w:val="22"/>
    </w:rPr>
  </w:style>
  <w:style w:type="paragraph" w:styleId="9">
    <w:name w:val="heading 9"/>
    <w:basedOn w:val="a0"/>
    <w:uiPriority w:val="9"/>
    <w:unhideWhenUsed/>
    <w:qFormat/>
    <w:pPr>
      <w:keepLines w:val="true"/>
      <w:spacing w:after="200" w:before="320"/>
      <w:outlineLvl w:val="8"/>
    </w:pPr>
    <w:rPr>
      <w:rFonts w:ascii="Arial" w:hAnsi="Arial" w:eastAsia="Arial"/>
      <w:i/>
      <w:iCs/>
      <w:sz w:val="21"/>
      <w:szCs w:val="21"/>
    </w:rPr>
  </w:style>
  <w:style w:type="character" w:styleId="a1" w:default="1">
    <w:name w:val="Default Paragraph Font"/>
    <w:uiPriority w:val="1"/>
    <w:semiHidden/>
    <w:unhideWhenUsed/>
  </w:style>
  <w:style w:type="table" w:styleId="a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3" w:default="1">
    <w:name w:val="No List"/>
    <w:uiPriority w:val="99"/>
    <w:semiHidden/>
    <w:unhideWhenUsed/>
  </w:style>
  <w:style w:type="table" w:styleId="a4">
    <w:name w:val="Table Grid"/>
    <w:basedOn w:val="a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1">
    <w:name w:val="Table Grid Light"/>
    <w:basedOn w:val="a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0">
    <w:name w:val="Plain Table 1"/>
    <w:basedOn w:val="a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0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2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2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2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2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2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2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2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2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2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2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2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2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2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2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a5">
    <w:name w:val="Intense Emphasis"/>
    <w:basedOn w:val="a1"/>
    <w:uiPriority w:val="21"/>
    <w:qFormat/>
    <w:rPr>
      <w:i/>
      <w:iCs/>
      <w:color w:val="365f91" w:themeColor="accent1" w:themeShade="BF"/>
    </w:rPr>
  </w:style>
  <w:style w:type="character" w:styleId="a6">
    <w:name w:val="Intense Reference"/>
    <w:basedOn w:val="a1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7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8">
    <w:name w:val="Emphasis"/>
    <w:basedOn w:val="a1"/>
    <w:uiPriority w:val="20"/>
    <w:qFormat/>
    <w:rPr>
      <w:i/>
      <w:iCs/>
    </w:rPr>
  </w:style>
  <w:style w:type="character" w:styleId="a9">
    <w:name w:val="Strong"/>
    <w:basedOn w:val="a1"/>
    <w:uiPriority w:val="22"/>
    <w:qFormat/>
    <w:rPr>
      <w:b/>
      <w:bCs/>
    </w:rPr>
  </w:style>
  <w:style w:type="character" w:styleId="aa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b">
    <w:name w:val="Book Title"/>
    <w:basedOn w:val="a1"/>
    <w:uiPriority w:val="33"/>
    <w:qFormat/>
    <w:rPr>
      <w:b/>
      <w:bCs/>
      <w:i/>
      <w:iCs/>
      <w:spacing w:val="5"/>
    </w:rPr>
  </w:style>
  <w:style w:type="character" w:styleId="ac">
    <w:name w:val="Hyperlink"/>
    <w:basedOn w:val="a1"/>
    <w:uiPriority w:val="99"/>
    <w:unhideWhenUsed/>
    <w:rPr>
      <w:color w:val="0000ff" w:themeColor="hyperlink"/>
      <w:u w:val="single"/>
    </w:rPr>
  </w:style>
  <w:style w:type="character" w:styleId="ad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character" w:styleId="ae">
    <w:name w:val="Placeholder Text"/>
    <w:basedOn w:val="a1"/>
    <w:uiPriority w:val="99"/>
    <w:semiHidden/>
    <w:rPr>
      <w:color w:val="666666"/>
    </w:rPr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</w:style>
  <w:style w:type="character" w:styleId="FooterChar" w:customStyle="1">
    <w:name w:val="Footer Char"/>
    <w:uiPriority w:val="99"/>
    <w:qFormat/>
  </w:style>
  <w:style w:type="character" w:styleId="CaptionChar" w:customStyle="1">
    <w:name w:val="Caption Char"/>
    <w:uiPriority w:val="99"/>
    <w:qFormat/>
  </w:style>
  <w:style w:type="character" w:styleId="InternetLink" w:customStyle="1">
    <w:name w:val="Internet Link"/>
    <w:uiPriority w:val="99"/>
    <w:unhideWhenUsed/>
    <w:qFormat/>
    <w:rPr>
      <w:color w:val="0000ff" w:themeColor="hyperlink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af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FootnoteCharacters1" w:customStyle="1">
    <w:name w:val="Footnote Characters1"/>
    <w:uiPriority w:val="99"/>
    <w:unhideWhenUsed/>
    <w:qFormat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af0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EndnoteCharacters1" w:customStyle="1">
    <w:name w:val="Endnote Characters1"/>
    <w:uiPriority w:val="99"/>
    <w:semiHidden/>
    <w:unhideWhenUsed/>
    <w:qFormat/>
    <w:rPr>
      <w:vertAlign w:val="superscript"/>
    </w:rPr>
  </w:style>
  <w:style w:type="character" w:styleId="af1" w:customStyle="1">
    <w:name w:val="Текст выноски Знак"/>
    <w:qFormat/>
    <w:rPr>
      <w:rFonts w:ascii="Segoe UI" w:hAnsi="Segoe UI"/>
      <w:sz w:val="18"/>
      <w:szCs w:val="18"/>
    </w:rPr>
  </w:style>
  <w:style w:type="character" w:styleId="js-phone-number" w:customStyle="1">
    <w:name w:val="js-phone-number"/>
    <w:qFormat/>
  </w:style>
  <w:style w:type="character" w:styleId="af2" w:customStyle="1">
    <w:name w:val="Верхний колонтитул Знак"/>
    <w:qFormat/>
    <w:rPr>
      <w:rFonts w:ascii="Times New Roman CYR" w:hAnsi="Times New Roman CYR"/>
    </w:rPr>
  </w:style>
  <w:style w:type="character" w:styleId="af3" w:customStyle="1">
    <w:name w:val="Нижний колонтитул Знак"/>
    <w:qFormat/>
    <w:rPr>
      <w:rFonts w:ascii="Times New Roman CYR" w:hAnsi="Times New Roman CYR"/>
    </w:rPr>
  </w:style>
  <w:style w:type="character" w:styleId="af4" w:customStyle="1">
    <w:name w:val="Основной текст_"/>
    <w:qFormat/>
    <w:rPr>
      <w:rFonts w:ascii="Arial" w:hAnsi="Arial" w:eastAsia="Arial"/>
      <w:sz w:val="21"/>
      <w:szCs w:val="21"/>
      <w:shd w:val="clear" w:color="auto" w:fill="ffffff"/>
    </w:rPr>
  </w:style>
  <w:style w:type="paragraph" w:styleId="a0" w:customStyle="1">
    <w:name w:val="Заголовок"/>
    <w:basedOn w:val="a"/>
    <w:next w:val="af5"/>
    <w:qFormat/>
    <w:pPr>
      <w:keepNext w:val="true"/>
      <w:spacing w:after="120" w:before="240"/>
    </w:pPr>
    <w:rPr>
      <w:rFonts w:ascii="Liberation Sans" w:hAnsi="Liberation Sans" w:eastAsia="Microsoft YaHei"/>
      <w:sz w:val="28"/>
      <w:szCs w:val="28"/>
    </w:rPr>
  </w:style>
  <w:style w:type="paragraph" w:styleId="af5">
    <w:name w:val="Body Text"/>
    <w:basedOn w:val="a"/>
    <w:pPr>
      <w:spacing w:after="120"/>
    </w:pPr>
  </w:style>
  <w:style w:type="paragraph" w:styleId="af6">
    <w:name w:val="List"/>
    <w:basedOn w:val="af5"/>
  </w:style>
  <w:style w:type="paragraph" w:styleId="af7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8">
    <w:name w:val="index heading"/>
    <w:basedOn w:val="a0"/>
  </w:style>
  <w:style w:type="paragraph" w:styleId="af9">
    <w:name w:val="List Paragraph"/>
    <w:uiPriority w:val="34"/>
    <w:qFormat/>
    <w:pPr>
      <w:ind w:left="720"/>
      <w:contextualSpacing w:val="true"/>
    </w:pPr>
  </w:style>
  <w:style w:type="paragraph" w:styleId="afa">
    <w:name w:val="No Spacing"/>
    <w:uiPriority w:val="1"/>
    <w:qFormat/>
  </w:style>
  <w:style w:type="paragraph" w:styleId="afb">
    <w:name w:val="Title"/>
    <w:basedOn w:val="a0"/>
    <w:uiPriority w:val="10"/>
    <w:qFormat/>
    <w:pPr>
      <w:spacing w:after="200" w:before="300"/>
      <w:contextualSpacing w:val="true"/>
    </w:pPr>
    <w:rPr>
      <w:sz w:val="48"/>
      <w:szCs w:val="48"/>
    </w:rPr>
  </w:style>
  <w:style w:type="paragraph" w:styleId="afc">
    <w:name w:val="Subtitle"/>
    <w:basedOn w:val="a0"/>
    <w:uiPriority w:val="11"/>
    <w:qFormat/>
    <w:pPr>
      <w:spacing w:after="200" w:before="200"/>
    </w:pPr>
    <w:rPr>
      <w:sz w:val="24"/>
      <w:szCs w:val="24"/>
    </w:rPr>
  </w:style>
  <w:style w:type="paragraph" w:styleId="21">
    <w:name w:val="Quote"/>
    <w:uiPriority w:val="29"/>
    <w:qFormat/>
    <w:pPr>
      <w:ind w:right="720" w:left="720"/>
    </w:pPr>
    <w:rPr>
      <w:i/>
    </w:rPr>
  </w:style>
  <w:style w:type="paragraph" w:styleId="afd">
    <w:name w:val="Intense Quote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right="720" w:left="720"/>
    </w:pPr>
    <w:rPr>
      <w:i/>
    </w:rPr>
  </w:style>
  <w:style w:type="paragraph" w:styleId="HeaderandFooter" w:customStyle="1">
    <w:name w:val="Header and Footer"/>
    <w:basedOn w:val="a"/>
    <w:qFormat/>
  </w:style>
  <w:style w:type="paragraph" w:styleId="afe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f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f1">
    <w:name w:val="endnote text"/>
    <w:basedOn w:val="a"/>
    <w:uiPriority w:val="99"/>
    <w:semiHidden/>
    <w:unhideWhenUsed/>
  </w:style>
  <w:style w:type="paragraph" w:styleId="11">
    <w:name w:val="toc 1"/>
    <w:basedOn w:val="af8"/>
    <w:uiPriority w:val="39"/>
    <w:unhideWhenUsed/>
    <w:pPr>
      <w:spacing w:after="57" w:before="0"/>
    </w:pPr>
  </w:style>
  <w:style w:type="paragraph" w:styleId="22">
    <w:name w:val="toc 2"/>
    <w:basedOn w:val="af8"/>
    <w:uiPriority w:val="39"/>
    <w:unhideWhenUsed/>
    <w:pPr>
      <w:spacing w:after="57" w:before="0"/>
      <w:ind w:left="283"/>
    </w:pPr>
  </w:style>
  <w:style w:type="paragraph" w:styleId="31">
    <w:name w:val="toc 3"/>
    <w:basedOn w:val="af8"/>
    <w:uiPriority w:val="39"/>
    <w:unhideWhenUsed/>
    <w:pPr>
      <w:spacing w:after="57" w:before="0"/>
      <w:ind w:left="567"/>
    </w:pPr>
  </w:style>
  <w:style w:type="paragraph" w:styleId="41">
    <w:name w:val="toc 4"/>
    <w:basedOn w:val="af8"/>
    <w:uiPriority w:val="39"/>
    <w:unhideWhenUsed/>
    <w:pPr>
      <w:spacing w:after="57" w:before="0"/>
      <w:ind w:left="850"/>
    </w:pPr>
  </w:style>
  <w:style w:type="paragraph" w:styleId="51">
    <w:name w:val="toc 5"/>
    <w:basedOn w:val="af8"/>
    <w:uiPriority w:val="39"/>
    <w:unhideWhenUsed/>
    <w:pPr>
      <w:spacing w:after="57" w:before="0"/>
      <w:ind w:left="1134"/>
    </w:pPr>
  </w:style>
  <w:style w:type="paragraph" w:styleId="60">
    <w:name w:val="toc 6"/>
    <w:basedOn w:val="af8"/>
    <w:uiPriority w:val="39"/>
    <w:unhideWhenUsed/>
    <w:pPr>
      <w:spacing w:after="57" w:before="0"/>
      <w:ind w:left="1417"/>
    </w:pPr>
  </w:style>
  <w:style w:type="paragraph" w:styleId="70">
    <w:name w:val="toc 7"/>
    <w:basedOn w:val="af8"/>
    <w:uiPriority w:val="39"/>
    <w:unhideWhenUsed/>
    <w:pPr>
      <w:spacing w:after="57" w:before="0"/>
      <w:ind w:left="1701"/>
    </w:pPr>
  </w:style>
  <w:style w:type="paragraph" w:styleId="80">
    <w:name w:val="toc 8"/>
    <w:basedOn w:val="af8"/>
    <w:uiPriority w:val="39"/>
    <w:unhideWhenUsed/>
    <w:pPr>
      <w:spacing w:after="57" w:before="0"/>
      <w:ind w:left="1984"/>
    </w:pPr>
  </w:style>
  <w:style w:type="paragraph" w:styleId="90">
    <w:name w:val="toc 9"/>
    <w:basedOn w:val="af8"/>
    <w:uiPriority w:val="39"/>
    <w:unhideWhenUsed/>
    <w:pPr>
      <w:spacing w:after="57" w:before="0"/>
      <w:ind w:left="2268"/>
    </w:pPr>
  </w:style>
  <w:style w:type="paragraph" w:styleId="aff2">
    <w:name w:val="TOC Heading"/>
    <w:uiPriority w:val="39"/>
    <w:unhideWhenUsed/>
    <w:qFormat/>
  </w:style>
  <w:style w:type="paragraph" w:styleId="aff3">
    <w:name w:val="table of figures"/>
    <w:basedOn w:val="af8"/>
    <w:uiPriority w:val="99"/>
    <w:unhideWhenUsed/>
    <w:pPr>
      <w:spacing w:after="0" w:before="0"/>
    </w:pPr>
  </w:style>
  <w:style w:type="paragraph" w:styleId="BodyTextIndented" w:customStyle="1">
    <w:name w:val="Body Text;Indented"/>
    <w:basedOn w:val="a"/>
    <w:qFormat/>
    <w:pPr>
      <w:ind w:firstLine="720"/>
      <w:jc w:val="both"/>
    </w:pPr>
    <w:rPr>
      <w:rFonts w:ascii="Times New Roman" w:hAnsi="Times New Roman"/>
    </w:rPr>
  </w:style>
  <w:style w:type="paragraph" w:styleId="23">
    <w:name w:val="Body Text Indent 2"/>
    <w:basedOn w:val="a"/>
    <w:qFormat/>
    <w:pPr>
      <w:spacing w:after="120"/>
      <w:ind w:hanging="720" w:left="720"/>
      <w:jc w:val="both"/>
    </w:pPr>
    <w:rPr>
      <w:rFonts w:ascii="Helvetica" w:hAnsi="Helvetica"/>
      <w:sz w:val="22"/>
    </w:rPr>
  </w:style>
  <w:style w:type="paragraph" w:styleId="aff4">
    <w:name w:val="Message Header"/>
    <w:basedOn w:val="af5"/>
    <w:qFormat/>
    <w:pPr>
      <w:keepLines w:val="true"/>
      <w:pBdr>
        <w:bottom w:val="single" w:color="000000" w:sz="6" w:space="2"/>
      </w:pBdr>
      <w:tabs>
        <w:tab w:val="left" w:pos="993"/>
        <w:tab w:val="left" w:pos="4320"/>
        <w:tab w:val="left" w:pos="5245"/>
        <w:tab w:val="right" w:pos="8640"/>
      </w:tabs>
      <w:spacing w:after="0" w:line="440" w:lineRule="atLeast"/>
      <w:ind w:hanging="993" w:left="993"/>
    </w:pPr>
    <w:rPr>
      <w:rFonts w:ascii="Arial" w:hAnsi="Arial"/>
      <w:spacing w:val="-5"/>
    </w:rPr>
  </w:style>
  <w:style w:type="paragraph" w:styleId="aff5">
    <w:name w:val="Balloon Text"/>
    <w:basedOn w:val="a"/>
    <w:qFormat/>
    <w:rPr>
      <w:rFonts w:ascii="Segoe UI" w:hAnsi="Segoe UI"/>
      <w:sz w:val="18"/>
      <w:szCs w:val="18"/>
    </w:rPr>
  </w:style>
  <w:style w:type="paragraph" w:styleId="msonormalmailrucssattributepostfix" w:customStyle="1">
    <w:name w:val="msonormal_mailru_css_attribute_postfix"/>
    <w:basedOn w:val="a"/>
    <w:qFormat/>
    <w:pPr>
      <w:spacing w:afterAutospacing="1" w:beforeAutospacing="1"/>
    </w:pPr>
    <w:rPr>
      <w:rFonts w:ascii="Times New Roman" w:hAnsi="Times New Roman"/>
      <w:sz w:val="24"/>
      <w:szCs w:val="24"/>
    </w:rPr>
  </w:style>
  <w:style w:type="paragraph" w:styleId="aff6" w:customStyle="1">
    <w:name w:val="Обычный (Интернет)"/>
    <w:basedOn w:val="a"/>
    <w:qFormat/>
    <w:rPr>
      <w:rFonts w:ascii="Times New Roman" w:hAnsi="Times New Roman"/>
      <w:sz w:val="24"/>
      <w:szCs w:val="24"/>
    </w:rPr>
  </w:style>
  <w:style w:type="paragraph" w:styleId="42" w:customStyle="1">
    <w:name w:val="Основной текст4"/>
    <w:basedOn w:val="a"/>
    <w:qFormat/>
    <w:pPr>
      <w:shd w:val="clear" w:color="auto" w:fill="ffffff"/>
      <w:spacing w:after="300" w:before="180" w:line="0" w:lineRule="atLeast"/>
      <w:ind w:hanging="360"/>
    </w:pPr>
    <w:rPr>
      <w:rFonts w:ascii="Arial" w:hAnsi="Arial" w:eastAsia="Arial"/>
      <w:sz w:val="21"/>
      <w:szCs w:val="21"/>
    </w:rPr>
  </w:style>
  <w:style w:type="numbering" w:styleId="aff7" w:customStyle="1">
    <w:name w:val="Без списка"/>
    <w:uiPriority w:val="99"/>
    <w:semiHidden/>
    <w:unhideWhenUsed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3877</Characters>
  <CharactersWithSpaces>4548</CharactersWithSpaces>
  <Application>ONLYOFFICE/9.3.1.8</Application>
  <DocSecurity>0</DocSecurity>
  <Lines>32</Lines>
  <Paragraphs>9</Paragraphs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/>
  <cp:lastModifiedBy/>
  <cp:revision>1</cp:revision>
  <dcterms:created xsi:type="dcterms:W3CDTF">2026-06-04T11:03:00Z</dcterms:created>
  <dcterms:modified xsi:type="dcterms:W3CDTF">2026-06-04T11:03:00Z</dcterms:modified>
</cp:coreProperties>
</file>