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C4" w:rsidRDefault="00C63BC4" w:rsidP="00476A38">
      <w:pPr>
        <w:tabs>
          <w:tab w:val="left" w:pos="5385"/>
        </w:tabs>
        <w:rPr>
          <w:b/>
          <w:bCs/>
          <w:color w:val="000000"/>
        </w:rPr>
      </w:pPr>
    </w:p>
    <w:p w:rsidR="006434A9" w:rsidRDefault="006434A9" w:rsidP="00476A38">
      <w:pPr>
        <w:tabs>
          <w:tab w:val="left" w:pos="5385"/>
        </w:tabs>
        <w:rPr>
          <w:b/>
          <w:bCs/>
          <w:color w:val="000000"/>
        </w:rPr>
      </w:pPr>
    </w:p>
    <w:p w:rsidR="005848DA" w:rsidRDefault="006434A9" w:rsidP="006434A9">
      <w:pPr>
        <w:tabs>
          <w:tab w:val="left" w:pos="5385"/>
        </w:tabs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5848DA" w:rsidRDefault="005848DA" w:rsidP="00476A38">
      <w:pPr>
        <w:tabs>
          <w:tab w:val="left" w:pos="5385"/>
        </w:tabs>
        <w:rPr>
          <w:b/>
          <w:bCs/>
          <w:color w:val="000000"/>
        </w:rPr>
      </w:pPr>
    </w:p>
    <w:p w:rsidR="005848DA" w:rsidRPr="005848DA" w:rsidRDefault="005848DA" w:rsidP="005848DA">
      <w:pPr>
        <w:widowControl w:val="0"/>
        <w:suppressAutoHyphens/>
        <w:spacing w:line="288" w:lineRule="auto"/>
        <w:jc w:val="center"/>
        <w:outlineLvl w:val="0"/>
        <w:rPr>
          <w:b/>
          <w:kern w:val="1"/>
          <w:sz w:val="22"/>
          <w:szCs w:val="22"/>
        </w:rPr>
      </w:pPr>
      <w:r w:rsidRPr="005848DA">
        <w:rPr>
          <w:b/>
          <w:kern w:val="1"/>
          <w:sz w:val="22"/>
          <w:szCs w:val="22"/>
        </w:rPr>
        <w:t xml:space="preserve">Договор № </w:t>
      </w:r>
    </w:p>
    <w:p w:rsidR="005848DA" w:rsidRPr="005848DA" w:rsidRDefault="005848DA" w:rsidP="005848DA">
      <w:pPr>
        <w:widowControl w:val="0"/>
        <w:suppressAutoHyphens/>
        <w:spacing w:line="288" w:lineRule="auto"/>
        <w:jc w:val="center"/>
        <w:rPr>
          <w:b/>
          <w:kern w:val="1"/>
          <w:sz w:val="22"/>
          <w:szCs w:val="22"/>
        </w:rPr>
      </w:pPr>
      <w:r w:rsidRPr="005848DA">
        <w:rPr>
          <w:b/>
          <w:kern w:val="1"/>
          <w:sz w:val="22"/>
          <w:szCs w:val="22"/>
        </w:rPr>
        <w:t>на продление предоставления неисключительных прав использования базы данных «Гос</w:t>
      </w:r>
      <w:r w:rsidR="005D03EA">
        <w:rPr>
          <w:b/>
          <w:kern w:val="1"/>
          <w:sz w:val="22"/>
          <w:szCs w:val="22"/>
        </w:rPr>
        <w:t>заказ</w:t>
      </w:r>
      <w:r w:rsidRPr="005848DA">
        <w:rPr>
          <w:b/>
          <w:kern w:val="1"/>
          <w:sz w:val="22"/>
          <w:szCs w:val="22"/>
        </w:rPr>
        <w:t>»</w:t>
      </w:r>
    </w:p>
    <w:p w:rsidR="005848DA" w:rsidRPr="005848DA" w:rsidRDefault="005848DA" w:rsidP="005848DA">
      <w:pPr>
        <w:widowControl w:val="0"/>
        <w:suppressAutoHyphens/>
        <w:spacing w:line="288" w:lineRule="auto"/>
        <w:jc w:val="center"/>
        <w:rPr>
          <w:b/>
          <w:kern w:val="1"/>
          <w:sz w:val="22"/>
          <w:szCs w:val="22"/>
        </w:rPr>
      </w:pPr>
      <w:r w:rsidRPr="005848DA">
        <w:rPr>
          <w:b/>
          <w:kern w:val="1"/>
          <w:sz w:val="22"/>
          <w:szCs w:val="22"/>
        </w:rPr>
        <w:t>ИКЗ:</w:t>
      </w:r>
      <w:bookmarkStart w:id="0" w:name="_GoBack"/>
      <w:r w:rsidRPr="002041AA">
        <w:rPr>
          <w:b/>
          <w:kern w:val="1"/>
          <w:sz w:val="22"/>
          <w:szCs w:val="22"/>
          <w:u w:val="single"/>
        </w:rPr>
        <w:t xml:space="preserve"> </w:t>
      </w:r>
      <w:r w:rsidR="002041AA" w:rsidRPr="002041AA">
        <w:rPr>
          <w:b/>
          <w:kern w:val="1"/>
          <w:sz w:val="22"/>
          <w:szCs w:val="22"/>
          <w:u w:val="single"/>
        </w:rPr>
        <w:t>261056105122605710100100180120000244</w:t>
      </w:r>
      <w:bookmarkEnd w:id="0"/>
    </w:p>
    <w:p w:rsidR="005848DA" w:rsidRPr="005848DA" w:rsidRDefault="005848DA" w:rsidP="005848DA">
      <w:pPr>
        <w:widowControl w:val="0"/>
        <w:tabs>
          <w:tab w:val="right" w:pos="10488"/>
        </w:tabs>
        <w:suppressAutoHyphens/>
        <w:spacing w:line="288" w:lineRule="auto"/>
        <w:rPr>
          <w:kern w:val="1"/>
          <w:sz w:val="20"/>
          <w:szCs w:val="20"/>
        </w:rPr>
      </w:pPr>
      <w:r w:rsidRPr="005848DA">
        <w:rPr>
          <w:kern w:val="1"/>
          <w:sz w:val="20"/>
          <w:szCs w:val="20"/>
        </w:rPr>
        <w:t>г.</w:t>
      </w:r>
      <w:r w:rsidRPr="005848DA">
        <w:rPr>
          <w:kern w:val="1"/>
          <w:sz w:val="20"/>
          <w:szCs w:val="20"/>
        </w:rPr>
        <w:tab/>
      </w:r>
    </w:p>
    <w:p w:rsidR="005848DA" w:rsidRDefault="005848DA" w:rsidP="005848D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848DA">
        <w:rPr>
          <w:rFonts w:eastAsia="Arial"/>
          <w:bCs/>
          <w:kern w:val="1"/>
          <w:sz w:val="20"/>
          <w:szCs w:val="20"/>
        </w:rPr>
        <w:t xml:space="preserve">_____________________________________________, именуемое в дальнейшем Лицензиат, в лице </w:t>
      </w:r>
      <w:r w:rsidRPr="005848DA">
        <w:rPr>
          <w:rFonts w:eastAsia="Arial"/>
          <w:kern w:val="1"/>
          <w:sz w:val="20"/>
          <w:szCs w:val="20"/>
        </w:rPr>
        <w:t>__________ ____________________________________, действующей(-его) на основании доверенности ______от__________________</w:t>
      </w:r>
      <w:r w:rsidRPr="005848DA">
        <w:rPr>
          <w:rFonts w:eastAsia="Arial"/>
          <w:bCs/>
          <w:kern w:val="1"/>
          <w:sz w:val="20"/>
          <w:szCs w:val="20"/>
        </w:rPr>
        <w:t xml:space="preserve">, с одной стороны, и </w:t>
      </w:r>
      <w:r w:rsidRPr="005848DA">
        <w:rPr>
          <w:rFonts w:eastAsia="Arial"/>
          <w:kern w:val="1"/>
          <w:sz w:val="20"/>
          <w:szCs w:val="20"/>
        </w:rPr>
        <w:t>Управление Федеральной службы государственной регистрации, кадастра и картографии по Республике Дагестан</w:t>
      </w:r>
      <w:r w:rsidRPr="005848DA">
        <w:rPr>
          <w:rFonts w:eastAsia="Arial"/>
          <w:bCs/>
          <w:kern w:val="1"/>
          <w:sz w:val="20"/>
          <w:szCs w:val="20"/>
        </w:rPr>
        <w:t>, именуемое в дальнейшем Сублицензиат, в лице</w:t>
      </w:r>
      <w:r w:rsidR="00E96700">
        <w:rPr>
          <w:rFonts w:eastAsia="Arial"/>
          <w:kern w:val="1"/>
          <w:sz w:val="20"/>
          <w:szCs w:val="20"/>
        </w:rPr>
        <w:t>_____________________________________________</w:t>
      </w:r>
      <w:r w:rsidRPr="005848DA">
        <w:rPr>
          <w:rFonts w:eastAsia="Arial"/>
          <w:bCs/>
          <w:kern w:val="1"/>
          <w:sz w:val="20"/>
          <w:szCs w:val="20"/>
        </w:rPr>
        <w:t xml:space="preserve">, действующего на основании приказа Федеральной службы государственной регистрации, кадастра и картографии по Республике Дагестан </w:t>
      </w:r>
      <w:r w:rsidRPr="005848DA">
        <w:rPr>
          <w:rFonts w:eastAsia="Arial"/>
          <w:kern w:val="1"/>
          <w:sz w:val="20"/>
          <w:szCs w:val="20"/>
        </w:rPr>
        <w:t xml:space="preserve">от </w:t>
      </w:r>
      <w:r w:rsidR="00E96700">
        <w:rPr>
          <w:rFonts w:eastAsia="Arial"/>
          <w:kern w:val="1"/>
          <w:sz w:val="20"/>
          <w:szCs w:val="20"/>
        </w:rPr>
        <w:t>___________________</w:t>
      </w:r>
      <w:r w:rsidRPr="005848DA">
        <w:rPr>
          <w:rFonts w:eastAsia="Arial"/>
          <w:kern w:val="1"/>
          <w:sz w:val="20"/>
          <w:szCs w:val="20"/>
        </w:rPr>
        <w:t>года №</w:t>
      </w:r>
      <w:r w:rsidR="00E96700">
        <w:rPr>
          <w:rFonts w:eastAsia="Arial"/>
          <w:kern w:val="1"/>
          <w:sz w:val="20"/>
          <w:szCs w:val="20"/>
        </w:rPr>
        <w:t>____________</w:t>
      </w:r>
      <w:r w:rsidRPr="005848DA">
        <w:rPr>
          <w:rFonts w:eastAsia="Arial"/>
          <w:bCs/>
          <w:kern w:val="1"/>
          <w:sz w:val="20"/>
          <w:szCs w:val="20"/>
        </w:rPr>
        <w:t xml:space="preserve">, с другой стороны, вместе именуемые Стороны, </w:t>
      </w:r>
      <w:r w:rsidRPr="005848DA">
        <w:rPr>
          <w:rFonts w:eastAsia="Arial"/>
          <w:kern w:val="1"/>
          <w:sz w:val="20"/>
          <w:szCs w:val="20"/>
        </w:rPr>
        <w:t>заключили настоящий Договор  о нижеследующем: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</w:t>
      </w:r>
      <w:r w:rsidRPr="005D03EA">
        <w:rPr>
          <w:rFonts w:eastAsia="Arial"/>
          <w:kern w:val="1"/>
          <w:sz w:val="20"/>
          <w:szCs w:val="20"/>
        </w:rPr>
        <w:tab/>
        <w:t>ПРЕДМЕТ ДОГОВОРА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1.1.</w:t>
      </w:r>
      <w:r w:rsidRPr="005D03EA">
        <w:rPr>
          <w:rFonts w:eastAsia="Arial"/>
          <w:kern w:val="1"/>
          <w:sz w:val="20"/>
          <w:szCs w:val="20"/>
        </w:rPr>
        <w:tab/>
        <w:t xml:space="preserve">Лицензиат обязуется предоставить </w:t>
      </w:r>
      <w:proofErr w:type="gramStart"/>
      <w:r w:rsidRPr="005D03EA">
        <w:rPr>
          <w:rFonts w:eastAsia="Arial"/>
          <w:kern w:val="1"/>
          <w:sz w:val="20"/>
          <w:szCs w:val="20"/>
        </w:rPr>
        <w:t>Сублицензиату  за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вознаграждение неисключительные права (простая неисключительная лицензия)  использования Базы данных - электронной системы «Госзаказ», расположенной по адресу  _____________________в объеме, указанном в «Спецификации на ЭС» (Приложение № 1 к Договору), на условиях, предусмотренных в настоящем Договоре.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1.2.</w:t>
      </w:r>
      <w:r w:rsidRPr="005D03EA">
        <w:rPr>
          <w:rFonts w:eastAsia="Arial"/>
          <w:kern w:val="1"/>
          <w:sz w:val="20"/>
          <w:szCs w:val="20"/>
        </w:rPr>
        <w:tab/>
        <w:t xml:space="preserve">Под электронной системой (далее-ЭС) в настоящем Договоре понимается многофункциональная справочно-экспертная система, предназначенная для предоставления подробной информации в </w:t>
      </w:r>
      <w:proofErr w:type="gramStart"/>
      <w:r w:rsidRPr="005D03EA">
        <w:rPr>
          <w:rFonts w:eastAsia="Arial"/>
          <w:kern w:val="1"/>
          <w:sz w:val="20"/>
          <w:szCs w:val="20"/>
        </w:rPr>
        <w:t>сфере  отдельной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отрасли права, указанной в «Спецификации на ЭС», доступ к которой осуществляется через телекоммуникационную сеть общего пользования -Интернет и находится в Едином реестре российских программ для электронных вычислительных машин и баз данных (далее – Реестр).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1.3.</w:t>
      </w:r>
      <w:r w:rsidRPr="005D03EA">
        <w:rPr>
          <w:rFonts w:eastAsia="Arial"/>
          <w:kern w:val="1"/>
          <w:sz w:val="20"/>
          <w:szCs w:val="20"/>
        </w:rPr>
        <w:tab/>
        <w:t>Сублицензиат приобретает неисключительные права использования ЭС в соответствии с его функциональными возможностями, а именно, Сублицензиат имеет право использовать ЭС исключительно для своей внутренней деятельности, включая следующие способы: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1.3.1.</w:t>
      </w:r>
      <w:r w:rsidRPr="005D03EA">
        <w:rPr>
          <w:rFonts w:eastAsia="Arial"/>
          <w:kern w:val="1"/>
          <w:sz w:val="20"/>
          <w:szCs w:val="20"/>
        </w:rPr>
        <w:tab/>
      </w:r>
      <w:proofErr w:type="gramStart"/>
      <w:r w:rsidRPr="005D03EA">
        <w:rPr>
          <w:rFonts w:eastAsia="Arial"/>
          <w:kern w:val="1"/>
          <w:sz w:val="20"/>
          <w:szCs w:val="20"/>
        </w:rPr>
        <w:t>Подключаться  к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ЭС через сеть  Интернет, количество пользователей, не должно превышать количества лицензий, указанных в Спецификации на ЭС, при этом пользователю запрещено передавать кому бы то ни было свою  учетную информацию (пароль и логин для доступа в ЭС).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1.3.2.</w:t>
      </w:r>
      <w:r w:rsidRPr="005D03EA">
        <w:rPr>
          <w:rFonts w:eastAsia="Arial"/>
          <w:kern w:val="1"/>
          <w:sz w:val="20"/>
          <w:szCs w:val="20"/>
        </w:rPr>
        <w:tab/>
        <w:t xml:space="preserve">Использовать для собственных нужд материалы и информацию, содержащуюся в ЭС без получения дополнительного согласия Лицензиата либо третьих лиц. Право доступа к ЭС предоставляется Сублицензиату круглосуточно на все время действия лицензии.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1.4.</w:t>
      </w:r>
      <w:r w:rsidRPr="005D03EA">
        <w:rPr>
          <w:rFonts w:eastAsia="Arial"/>
          <w:kern w:val="1"/>
          <w:sz w:val="20"/>
          <w:szCs w:val="20"/>
        </w:rPr>
        <w:tab/>
        <w:t>Неисключительные права использования ЭС предоставляются Сублицензиату с момента направления последнему по электронной почте кода доступа к ЭС и на срок, указанный в «Спецификации на ЭС» (Приложение №1 к Договору). Лицензиат в течение 3 (Трех) рабочих дней после заключения Договора высылает Сублицензиату по адресу его электронной почты, указанному при регистрации, код доступа для предоставления права доступа к CС.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1.5.</w:t>
      </w:r>
      <w:r w:rsidRPr="005D03EA">
        <w:rPr>
          <w:rFonts w:eastAsia="Arial"/>
          <w:kern w:val="1"/>
          <w:sz w:val="20"/>
          <w:szCs w:val="20"/>
        </w:rPr>
        <w:tab/>
        <w:t>Сублицензиат не приобретает каких-либо прав на ЭС, за исключением оговоренных в настоящем Договоре, а также не имеет право использовать ЭС 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 ЭС,  включать ЭС  в какие бы то ни было базы данных и/или программы для ЭВМ, распространять ЭС, доводить до всеобщего сведения материалы и информацию, включая авторские произведения, содержащиеся в  ЭС, а также использовать в аудиторской, консалтинговой деятельности, а также в интересах третьих лиц.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1.6.</w:t>
      </w:r>
      <w:r w:rsidRPr="005D03EA">
        <w:rPr>
          <w:rFonts w:eastAsia="Arial"/>
          <w:kern w:val="1"/>
          <w:sz w:val="20"/>
          <w:szCs w:val="20"/>
        </w:rPr>
        <w:tab/>
        <w:t>Сублицензиат обязуется принять и оплатить права использования ЭС в соответствии с условиями настоящего Договора.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1.7.</w:t>
      </w:r>
      <w:r w:rsidRPr="005D03EA">
        <w:rPr>
          <w:rFonts w:eastAsia="Arial"/>
          <w:kern w:val="1"/>
          <w:sz w:val="20"/>
          <w:szCs w:val="20"/>
        </w:rPr>
        <w:tab/>
        <w:t>Лицензиат гарантирует возможность использования ЭС в течение срока действия лицензий, указанного в «Спецификации на ЭС» при условии соблюдения Сублицензиатом технических требований к характеристикам оборудования и программному обеспечению, которые размещены на сайте ЭС в разделе «Технические требования».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2.</w:t>
      </w:r>
      <w:r w:rsidRPr="005D03EA">
        <w:rPr>
          <w:rFonts w:eastAsia="Arial"/>
          <w:kern w:val="1"/>
          <w:sz w:val="20"/>
          <w:szCs w:val="20"/>
        </w:rPr>
        <w:tab/>
        <w:t>ЦЕНА ДОГОВОРА И ПОРЯДОК ОПЛАТЫ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2.1.</w:t>
      </w:r>
      <w:r w:rsidRPr="005D03EA">
        <w:rPr>
          <w:rFonts w:eastAsia="Arial"/>
          <w:kern w:val="1"/>
          <w:sz w:val="20"/>
          <w:szCs w:val="20"/>
        </w:rPr>
        <w:tab/>
        <w:t xml:space="preserve">Цена Договора (вознаграждение за право использования ЭС) указана в «Спецификации на ЭС» (Приложение 1) и составляет 70000 (Семьдесят тысяч) рублей 00 копеек. Вознаграждение за право использования ЭС, находящейся в Реестре, не облагается НДС в соответствии с </w:t>
      </w:r>
      <w:proofErr w:type="spellStart"/>
      <w:r w:rsidRPr="005D03EA">
        <w:rPr>
          <w:rFonts w:eastAsia="Arial"/>
          <w:kern w:val="1"/>
          <w:sz w:val="20"/>
          <w:szCs w:val="20"/>
        </w:rPr>
        <w:t>пп</w:t>
      </w:r>
      <w:proofErr w:type="spellEnd"/>
      <w:r w:rsidRPr="005D03EA">
        <w:rPr>
          <w:rFonts w:eastAsia="Arial"/>
          <w:kern w:val="1"/>
          <w:sz w:val="20"/>
          <w:szCs w:val="20"/>
        </w:rPr>
        <w:t>. 26 п.2 ст.</w:t>
      </w:r>
      <w:proofErr w:type="gramStart"/>
      <w:r w:rsidRPr="005D03EA">
        <w:rPr>
          <w:rFonts w:eastAsia="Arial"/>
          <w:kern w:val="1"/>
          <w:sz w:val="20"/>
          <w:szCs w:val="20"/>
        </w:rPr>
        <w:t>149  НК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РФ.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2.2.</w:t>
      </w:r>
      <w:r w:rsidRPr="005D03EA">
        <w:rPr>
          <w:rFonts w:eastAsia="Arial"/>
          <w:kern w:val="1"/>
          <w:sz w:val="20"/>
          <w:szCs w:val="20"/>
        </w:rPr>
        <w:tab/>
        <w:t xml:space="preserve">Цена Договора является твердой и определена на весь срок исполнения Договора.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2.3.</w:t>
      </w:r>
      <w:r w:rsidRPr="005D03EA">
        <w:rPr>
          <w:rFonts w:eastAsia="Arial"/>
          <w:kern w:val="1"/>
          <w:sz w:val="20"/>
          <w:szCs w:val="20"/>
        </w:rPr>
        <w:tab/>
        <w:t xml:space="preserve">Оплата производится на основании выставленного Лицензиатом счета, путем </w:t>
      </w:r>
      <w:proofErr w:type="gramStart"/>
      <w:r w:rsidRPr="005D03EA">
        <w:rPr>
          <w:rFonts w:eastAsia="Arial"/>
          <w:kern w:val="1"/>
          <w:sz w:val="20"/>
          <w:szCs w:val="20"/>
        </w:rPr>
        <w:t>перечисления  денежных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средств  на расчетный счет Лицензиата, не позднее 10 (Десяти) рабочих с даты подписания настоящего Договора.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lastRenderedPageBreak/>
        <w:t>2.4.</w:t>
      </w:r>
      <w:r w:rsidRPr="005D03EA">
        <w:rPr>
          <w:rFonts w:eastAsia="Arial"/>
          <w:kern w:val="1"/>
          <w:sz w:val="20"/>
          <w:szCs w:val="20"/>
        </w:rPr>
        <w:tab/>
        <w:t>В случае, если на момент предоставления права использования ЭС: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 xml:space="preserve">2.4.1. </w:t>
      </w:r>
      <w:proofErr w:type="gramStart"/>
      <w:r w:rsidRPr="005D03EA">
        <w:rPr>
          <w:rFonts w:eastAsia="Arial"/>
          <w:kern w:val="1"/>
          <w:sz w:val="20"/>
          <w:szCs w:val="20"/>
        </w:rPr>
        <w:t>ЭС  будет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proofErr w:type="gramStart"/>
      <w:r w:rsidRPr="005D03EA">
        <w:rPr>
          <w:rFonts w:eastAsia="Arial"/>
          <w:kern w:val="1"/>
          <w:sz w:val="20"/>
          <w:szCs w:val="20"/>
        </w:rPr>
        <w:t>ЭС  вознаграждение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 xml:space="preserve">2.4.2. 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proofErr w:type="gramStart"/>
      <w:r w:rsidRPr="005D03EA">
        <w:rPr>
          <w:rFonts w:eastAsia="Arial"/>
          <w:kern w:val="1"/>
          <w:sz w:val="20"/>
          <w:szCs w:val="20"/>
        </w:rPr>
        <w:t>ЭС  вознаграждение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3.</w:t>
      </w:r>
      <w:r w:rsidRPr="005D03EA">
        <w:rPr>
          <w:rFonts w:eastAsia="Arial"/>
          <w:kern w:val="1"/>
          <w:sz w:val="20"/>
          <w:szCs w:val="20"/>
        </w:rPr>
        <w:tab/>
        <w:t>ЗАЩИТА В СЛУЧАЕ НАРУШЕНИЙ ИНТЕЛЛЕКТУАЛЬНЫХ ПРАВ ТРЕТЬИХ ЛИЦ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3.1.</w:t>
      </w:r>
      <w:r w:rsidRPr="005D03EA">
        <w:rPr>
          <w:rFonts w:eastAsia="Arial"/>
          <w:kern w:val="1"/>
          <w:sz w:val="20"/>
          <w:szCs w:val="20"/>
        </w:rPr>
        <w:tab/>
        <w:t xml:space="preserve">Лицензиат будет защищать интересы Сублицензиата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3.2.</w:t>
      </w:r>
      <w:r w:rsidRPr="005D03EA">
        <w:rPr>
          <w:rFonts w:eastAsia="Arial"/>
          <w:kern w:val="1"/>
          <w:sz w:val="20"/>
          <w:szCs w:val="20"/>
        </w:rPr>
        <w:tab/>
        <w:t xml:space="preserve">В случае предъявления претензии Сублицензиат должен незамедлительно письменно уведомить об этом Лицензиата.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3.3.</w:t>
      </w:r>
      <w:r w:rsidRPr="005D03EA">
        <w:rPr>
          <w:rFonts w:eastAsia="Arial"/>
          <w:kern w:val="1"/>
          <w:sz w:val="20"/>
          <w:szCs w:val="20"/>
        </w:rPr>
        <w:tab/>
        <w:t>Обязательства Лицензиата не распространяются на случаи нарушения Сублицензиатом условий использования ЭС, предусмотренных настоящим Договором и действующим законодательством.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4.</w:t>
      </w:r>
      <w:r w:rsidRPr="005D03EA">
        <w:rPr>
          <w:rFonts w:eastAsia="Arial"/>
          <w:kern w:val="1"/>
          <w:sz w:val="20"/>
          <w:szCs w:val="20"/>
        </w:rPr>
        <w:tab/>
        <w:t>ОТВЕТСТВЕННОСТЬ СТОРОН И ПОРЯДОК РАССМОТРЕНИЯ СПОРОВ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4.1.</w:t>
      </w:r>
      <w:r w:rsidRPr="005D03EA">
        <w:rPr>
          <w:rFonts w:eastAsia="Arial"/>
          <w:kern w:val="1"/>
          <w:sz w:val="20"/>
          <w:szCs w:val="20"/>
        </w:rPr>
        <w:tab/>
        <w:t xml:space="preserve">За неисполнение или ненадлежащее исполнение обязательств по настоящему </w:t>
      </w:r>
      <w:proofErr w:type="gramStart"/>
      <w:r w:rsidRPr="005D03EA">
        <w:rPr>
          <w:rFonts w:eastAsia="Arial"/>
          <w:kern w:val="1"/>
          <w:sz w:val="20"/>
          <w:szCs w:val="20"/>
        </w:rPr>
        <w:t>Договору  Стороны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несут   ответственность в соответствии с условиями настоящего  Договора  и действующим законодательством РФ.  В случае нарушения Сублицензиатом условий настоящего Договора, в том числе, но не ограничиваясь, нарушением условий п.п.1.5. и 1.7. настоящего Договора, 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 ко всем или к любому из разделов ЭС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случае, если Сублицензиат не устранит нарушения в течение одного дня в </w:t>
      </w:r>
      <w:proofErr w:type="gramStart"/>
      <w:r w:rsidRPr="005D03EA">
        <w:rPr>
          <w:rFonts w:eastAsia="Arial"/>
          <w:kern w:val="1"/>
          <w:sz w:val="20"/>
          <w:szCs w:val="20"/>
        </w:rPr>
        <w:t>случае  направления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ему уведомления о нарушении или повторно нарушит условия настоящего Договора, Лицензиат  имеет право заблокировать доступ Сублицензиата к ЭС.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4.2.</w:t>
      </w:r>
      <w:r w:rsidRPr="005D03EA">
        <w:rPr>
          <w:rFonts w:eastAsia="Arial"/>
          <w:kern w:val="1"/>
          <w:sz w:val="20"/>
          <w:szCs w:val="20"/>
        </w:rPr>
        <w:tab/>
        <w:t xml:space="preserve"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</w:t>
      </w:r>
      <w:proofErr w:type="gramStart"/>
      <w:r w:rsidRPr="005D03EA">
        <w:rPr>
          <w:rFonts w:eastAsia="Arial"/>
          <w:kern w:val="1"/>
          <w:sz w:val="20"/>
          <w:szCs w:val="20"/>
        </w:rPr>
        <w:t>Стороне  пени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в размере  0,1 процента от цены  настоящего Договора за каждый день просрочки.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4.3.</w:t>
      </w:r>
      <w:r w:rsidRPr="005D03EA">
        <w:rPr>
          <w:rFonts w:eastAsia="Arial"/>
          <w:kern w:val="1"/>
          <w:sz w:val="20"/>
          <w:szCs w:val="20"/>
        </w:rPr>
        <w:tab/>
        <w:t>Уплата Стороной неустойки (штрафа, пеней) не освобождает её от исполнения обязательств по Договору.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4.4.</w:t>
      </w:r>
      <w:r w:rsidRPr="005D03EA">
        <w:rPr>
          <w:rFonts w:eastAsia="Arial"/>
          <w:kern w:val="1"/>
          <w:sz w:val="20"/>
          <w:szCs w:val="20"/>
        </w:rPr>
        <w:tab/>
        <w:t xml:space="preserve">При возникновении споров по настоящему Договору обязательным является предъявление претензии, срок рассмотрения которой устанавливается в </w:t>
      </w:r>
      <w:proofErr w:type="gramStart"/>
      <w:r w:rsidRPr="005D03EA">
        <w:rPr>
          <w:rFonts w:eastAsia="Arial"/>
          <w:kern w:val="1"/>
          <w:sz w:val="20"/>
          <w:szCs w:val="20"/>
        </w:rPr>
        <w:t>10  (</w:t>
      </w:r>
      <w:proofErr w:type="gramEnd"/>
      <w:r w:rsidRPr="005D03EA">
        <w:rPr>
          <w:rFonts w:eastAsia="Arial"/>
          <w:kern w:val="1"/>
          <w:sz w:val="20"/>
          <w:szCs w:val="20"/>
        </w:rPr>
        <w:t>десять) рабочих дней с даты ее вручения другой Стороне.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4.5.</w:t>
      </w:r>
      <w:r w:rsidRPr="005D03EA">
        <w:rPr>
          <w:rFonts w:eastAsia="Arial"/>
          <w:kern w:val="1"/>
          <w:sz w:val="20"/>
          <w:szCs w:val="20"/>
        </w:rPr>
        <w:tab/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4.6.</w:t>
      </w:r>
      <w:r w:rsidRPr="005D03EA">
        <w:rPr>
          <w:rFonts w:eastAsia="Arial"/>
          <w:kern w:val="1"/>
          <w:sz w:val="20"/>
          <w:szCs w:val="20"/>
        </w:rPr>
        <w:tab/>
        <w:t>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5.</w:t>
      </w:r>
      <w:r w:rsidRPr="005D03EA">
        <w:rPr>
          <w:rFonts w:eastAsia="Arial"/>
          <w:kern w:val="1"/>
          <w:sz w:val="20"/>
          <w:szCs w:val="20"/>
        </w:rPr>
        <w:tab/>
        <w:t>КОНФИДЕНЦИАЛЬНОСТЬ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5.1.</w:t>
      </w:r>
      <w:r w:rsidRPr="005D03EA">
        <w:rPr>
          <w:rFonts w:eastAsia="Arial"/>
          <w:kern w:val="1"/>
          <w:sz w:val="20"/>
          <w:szCs w:val="20"/>
        </w:rPr>
        <w:tab/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5.2.</w:t>
      </w:r>
      <w:r w:rsidRPr="005D03EA">
        <w:rPr>
          <w:rFonts w:eastAsia="Arial"/>
          <w:kern w:val="1"/>
          <w:sz w:val="20"/>
          <w:szCs w:val="20"/>
        </w:rPr>
        <w:tab/>
        <w:t xml:space="preserve">Конфиденциальной считается информация, полученная в рамках выполнения настоящего </w:t>
      </w:r>
      <w:proofErr w:type="gramStart"/>
      <w:r w:rsidRPr="005D03EA">
        <w:rPr>
          <w:rFonts w:eastAsia="Arial"/>
          <w:kern w:val="1"/>
          <w:sz w:val="20"/>
          <w:szCs w:val="20"/>
        </w:rPr>
        <w:t>Договора  и</w:t>
      </w:r>
      <w:proofErr w:type="gramEnd"/>
      <w:r w:rsidRPr="005D03EA">
        <w:rPr>
          <w:rFonts w:eastAsia="Arial"/>
          <w:kern w:val="1"/>
          <w:sz w:val="20"/>
          <w:szCs w:val="20"/>
        </w:rPr>
        <w:t xml:space="preserve">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5.3.</w:t>
      </w:r>
      <w:r w:rsidRPr="005D03EA">
        <w:rPr>
          <w:rFonts w:eastAsia="Arial"/>
          <w:kern w:val="1"/>
          <w:sz w:val="20"/>
          <w:szCs w:val="20"/>
        </w:rPr>
        <w:tab/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5.4.</w:t>
      </w:r>
      <w:r w:rsidRPr="005D03EA">
        <w:rPr>
          <w:rFonts w:eastAsia="Arial"/>
          <w:kern w:val="1"/>
          <w:sz w:val="20"/>
          <w:szCs w:val="20"/>
        </w:rPr>
        <w:tab/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5.5.</w:t>
      </w:r>
      <w:r w:rsidRPr="005D03EA">
        <w:rPr>
          <w:rFonts w:eastAsia="Arial"/>
          <w:kern w:val="1"/>
          <w:sz w:val="20"/>
          <w:szCs w:val="20"/>
        </w:rPr>
        <w:tab/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6.</w:t>
      </w:r>
      <w:r w:rsidRPr="005D03EA">
        <w:rPr>
          <w:rFonts w:eastAsia="Arial"/>
          <w:kern w:val="1"/>
          <w:sz w:val="20"/>
          <w:szCs w:val="20"/>
        </w:rPr>
        <w:tab/>
        <w:t>ПРОЧИЕ УСЛОВИЯ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lastRenderedPageBreak/>
        <w:t>6.1.</w:t>
      </w:r>
      <w:r w:rsidRPr="005D03EA">
        <w:rPr>
          <w:rFonts w:eastAsia="Arial"/>
          <w:kern w:val="1"/>
          <w:sz w:val="20"/>
          <w:szCs w:val="20"/>
        </w:rPr>
        <w:tab/>
        <w:t>Стороны подтверждают исполнение обязательств по настоящему Договору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ЭС, указанного в Спецификации.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6.2.</w:t>
      </w:r>
      <w:r w:rsidRPr="005D03EA">
        <w:rPr>
          <w:rFonts w:eastAsia="Arial"/>
          <w:kern w:val="1"/>
          <w:sz w:val="20"/>
          <w:szCs w:val="20"/>
        </w:rPr>
        <w:tab/>
        <w:t>Настоящий Договор вступает в силу с даты его подписания и действует до исполнения Сторонами всех взятых на себя обязательств.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6.3.</w:t>
      </w:r>
      <w:r w:rsidRPr="005D03EA">
        <w:rPr>
          <w:rFonts w:eastAsia="Arial"/>
          <w:kern w:val="1"/>
          <w:sz w:val="20"/>
          <w:szCs w:val="20"/>
        </w:rPr>
        <w:tab/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6.4.</w:t>
      </w:r>
      <w:r w:rsidRPr="005D03EA">
        <w:rPr>
          <w:rFonts w:eastAsia="Arial"/>
          <w:kern w:val="1"/>
          <w:sz w:val="20"/>
          <w:szCs w:val="20"/>
        </w:rPr>
        <w:tab/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6.5.</w:t>
      </w:r>
      <w:r w:rsidRPr="005D03EA">
        <w:rPr>
          <w:rFonts w:eastAsia="Arial"/>
          <w:kern w:val="1"/>
          <w:sz w:val="20"/>
          <w:szCs w:val="20"/>
        </w:rPr>
        <w:tab/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:rsidR="005D03EA" w:rsidRP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6.6.</w:t>
      </w:r>
      <w:r w:rsidRPr="005D03EA">
        <w:rPr>
          <w:rFonts w:eastAsia="Arial"/>
          <w:kern w:val="1"/>
          <w:sz w:val="20"/>
          <w:szCs w:val="20"/>
        </w:rPr>
        <w:tab/>
        <w:t>Приложения к настоящему Договору:</w:t>
      </w:r>
    </w:p>
    <w:p w:rsid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 w:rsidRPr="005D03EA">
        <w:rPr>
          <w:rFonts w:eastAsia="Arial"/>
          <w:kern w:val="1"/>
          <w:sz w:val="20"/>
          <w:szCs w:val="20"/>
        </w:rPr>
        <w:t></w:t>
      </w:r>
      <w:r w:rsidRPr="005D03EA">
        <w:rPr>
          <w:rFonts w:eastAsia="Arial"/>
          <w:kern w:val="1"/>
          <w:sz w:val="20"/>
          <w:szCs w:val="20"/>
        </w:rPr>
        <w:tab/>
        <w:t>Приложение № 1 – «Спецификация на ЭС».</w:t>
      </w:r>
    </w:p>
    <w:p w:rsidR="005D03EA" w:rsidRDefault="005D03EA" w:rsidP="005D03EA">
      <w:pPr>
        <w:widowControl w:val="0"/>
        <w:suppressAutoHyphens/>
        <w:ind w:left="284" w:firstLine="851"/>
        <w:jc w:val="both"/>
        <w:rPr>
          <w:rFonts w:eastAsia="Arial"/>
          <w:kern w:val="1"/>
          <w:sz w:val="20"/>
          <w:szCs w:val="20"/>
        </w:rPr>
      </w:pPr>
      <w:r>
        <w:rPr>
          <w:rFonts w:eastAsia="Arial"/>
          <w:kern w:val="1"/>
          <w:sz w:val="20"/>
          <w:szCs w:val="20"/>
        </w:rPr>
        <w:t>Приложение №2- №Техническое задание».</w:t>
      </w:r>
    </w:p>
    <w:p w:rsidR="005848DA" w:rsidRPr="005848DA" w:rsidRDefault="00282078" w:rsidP="00282078">
      <w:pPr>
        <w:keepNext/>
        <w:widowControl w:val="0"/>
        <w:suppressAutoHyphens/>
        <w:autoSpaceDE w:val="0"/>
        <w:autoSpaceDN w:val="0"/>
        <w:adjustRightInd w:val="0"/>
        <w:spacing w:before="360" w:after="240" w:line="288" w:lineRule="auto"/>
        <w:ind w:left="2836"/>
        <w:jc w:val="center"/>
        <w:outlineLvl w:val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7</w:t>
      </w:r>
      <w:r w:rsidR="005848DA" w:rsidRPr="005848DA">
        <w:rPr>
          <w:b/>
          <w:sz w:val="20"/>
          <w:szCs w:val="20"/>
        </w:rPr>
        <w:tab/>
      </w:r>
      <w:r w:rsidR="005848DA" w:rsidRPr="005848DA">
        <w:rPr>
          <w:b/>
          <w:bCs/>
          <w:sz w:val="20"/>
          <w:szCs w:val="20"/>
        </w:rPr>
        <w:t>АДРЕСА И БАНКОВСКИЕ РЕКВИЗИТЫ СТОРОН</w:t>
      </w:r>
    </w:p>
    <w:p w:rsidR="005848DA" w:rsidRPr="005848DA" w:rsidRDefault="005848DA" w:rsidP="005848DA">
      <w:pPr>
        <w:keepNext/>
        <w:keepLines/>
        <w:widowControl w:val="0"/>
        <w:tabs>
          <w:tab w:val="left" w:pos="708"/>
          <w:tab w:val="left" w:pos="1416"/>
          <w:tab w:val="left" w:pos="6480"/>
        </w:tabs>
        <w:suppressAutoHyphens/>
        <w:ind w:left="284" w:firstLine="708"/>
        <w:rPr>
          <w:b/>
          <w:kern w:val="1"/>
          <w:sz w:val="22"/>
          <w:szCs w:val="22"/>
        </w:rPr>
      </w:pPr>
      <w:r w:rsidRPr="005848DA">
        <w:rPr>
          <w:rFonts w:ascii="Calibri" w:hAnsi="Calibri" w:cs="Calibri"/>
          <w:b/>
          <w:kern w:val="1"/>
          <w:sz w:val="36"/>
          <w:szCs w:val="22"/>
        </w:rPr>
        <w:tab/>
      </w:r>
      <w:proofErr w:type="gramStart"/>
      <w:r w:rsidRPr="005848DA">
        <w:rPr>
          <w:b/>
          <w:kern w:val="1"/>
          <w:sz w:val="22"/>
          <w:szCs w:val="22"/>
        </w:rPr>
        <w:t>Лицензиат</w:t>
      </w:r>
      <w:r>
        <w:rPr>
          <w:b/>
          <w:kern w:val="1"/>
          <w:sz w:val="22"/>
          <w:szCs w:val="22"/>
        </w:rPr>
        <w:t xml:space="preserve">:   </w:t>
      </w:r>
      <w:proofErr w:type="gramEnd"/>
      <w:r>
        <w:rPr>
          <w:b/>
          <w:kern w:val="1"/>
          <w:sz w:val="22"/>
          <w:szCs w:val="22"/>
        </w:rPr>
        <w:t xml:space="preserve">                                               </w:t>
      </w:r>
      <w:r w:rsidRPr="005848DA">
        <w:rPr>
          <w:b/>
          <w:kern w:val="1"/>
          <w:sz w:val="22"/>
          <w:szCs w:val="22"/>
        </w:rPr>
        <w:t>Сублицензиат:</w:t>
      </w:r>
    </w:p>
    <w:p w:rsidR="005848DA" w:rsidRDefault="005848DA" w:rsidP="00476A38">
      <w:pPr>
        <w:tabs>
          <w:tab w:val="left" w:pos="5385"/>
        </w:tabs>
        <w:rPr>
          <w:b/>
          <w:bCs/>
          <w:color w:val="000000"/>
        </w:rPr>
      </w:pPr>
    </w:p>
    <w:p w:rsidR="005848DA" w:rsidRDefault="005848DA" w:rsidP="00476A38">
      <w:pPr>
        <w:tabs>
          <w:tab w:val="left" w:pos="5385"/>
        </w:tabs>
        <w:rPr>
          <w:b/>
          <w:bCs/>
          <w:color w:val="000000"/>
        </w:rPr>
      </w:pPr>
    </w:p>
    <w:tbl>
      <w:tblPr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5177"/>
      </w:tblGrid>
      <w:tr w:rsidR="00C63BC4" w:rsidRPr="005848DA" w:rsidTr="004B4E43">
        <w:trPr>
          <w:jc w:val="center"/>
        </w:trPr>
        <w:tc>
          <w:tcPr>
            <w:tcW w:w="5245" w:type="dxa"/>
          </w:tcPr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Полное наименование: 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Сокращенное наименование: </w:t>
            </w: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Юридический адрес: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 xml:space="preserve">Фактический адрес: 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>Эл. адрес: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>Тел: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>ИНН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 xml:space="preserve"> КПП: 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>ОРГН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 xml:space="preserve">ОКПО: 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 xml:space="preserve">ОКТМО: 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>Банковские реквизиты: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 xml:space="preserve">Р/с: 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 xml:space="preserve">БИК: </w:t>
            </w:r>
          </w:p>
          <w:p w:rsidR="005848DA" w:rsidRPr="005848DA" w:rsidRDefault="005848DA" w:rsidP="005848DA">
            <w:pPr>
              <w:keepNext/>
              <w:keepLines/>
              <w:widowControl w:val="0"/>
              <w:suppressAutoHyphens/>
              <w:ind w:left="284" w:hanging="290"/>
              <w:rPr>
                <w:kern w:val="1"/>
                <w:sz w:val="22"/>
                <w:szCs w:val="22"/>
              </w:rPr>
            </w:pPr>
            <w:r w:rsidRPr="005848DA">
              <w:rPr>
                <w:kern w:val="1"/>
                <w:sz w:val="22"/>
                <w:szCs w:val="22"/>
              </w:rPr>
              <w:t xml:space="preserve">к/с: </w:t>
            </w: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Default="005848DA" w:rsidP="00C63BC4">
            <w:pPr>
              <w:widowControl w:val="0"/>
              <w:suppressAutoHyphens/>
              <w:rPr>
                <w:b/>
              </w:rPr>
            </w:pPr>
          </w:p>
          <w:p w:rsidR="005848DA" w:rsidRPr="005848DA" w:rsidRDefault="005848DA" w:rsidP="00C63BC4">
            <w:pPr>
              <w:widowControl w:val="0"/>
              <w:suppressAutoHyphens/>
              <w:rPr>
                <w:rFonts w:eastAsia="Lucida Sans Unicode" w:cs="Tahoma"/>
                <w:b/>
                <w:color w:val="000000"/>
              </w:rPr>
            </w:pPr>
            <w:r w:rsidRPr="005848DA">
              <w:rPr>
                <w:b/>
              </w:rPr>
              <w:t>ОТ ЛИЦЕНЗИАТА</w:t>
            </w:r>
          </w:p>
          <w:p w:rsidR="005848DA" w:rsidRPr="005848DA" w:rsidRDefault="005848DA" w:rsidP="005848DA">
            <w:pPr>
              <w:rPr>
                <w:rFonts w:eastAsia="Lucida Sans Unicode" w:cs="Tahoma"/>
                <w:b/>
              </w:rPr>
            </w:pPr>
          </w:p>
          <w:p w:rsidR="005848DA" w:rsidRPr="005848DA" w:rsidRDefault="005848DA" w:rsidP="005848DA">
            <w:pPr>
              <w:rPr>
                <w:rFonts w:eastAsia="Lucida Sans Unicode" w:cs="Tahoma"/>
                <w:b/>
              </w:rPr>
            </w:pPr>
          </w:p>
          <w:p w:rsidR="005848DA" w:rsidRPr="005848DA" w:rsidRDefault="005848DA" w:rsidP="005848DA">
            <w:pPr>
              <w:rPr>
                <w:rFonts w:eastAsia="Lucida Sans Unicode" w:cs="Tahoma"/>
                <w:b/>
              </w:rPr>
            </w:pPr>
            <w:r w:rsidRPr="005848DA">
              <w:rPr>
                <w:rFonts w:eastAsia="Lucida Sans Unicode" w:cs="Tahoma"/>
                <w:b/>
              </w:rPr>
              <w:t>______________________</w:t>
            </w:r>
          </w:p>
          <w:p w:rsidR="005848DA" w:rsidRPr="005848DA" w:rsidRDefault="005848DA" w:rsidP="005848DA">
            <w:pPr>
              <w:rPr>
                <w:rFonts w:eastAsia="Lucida Sans Unicode" w:cs="Tahoma"/>
                <w:b/>
              </w:rPr>
            </w:pPr>
          </w:p>
          <w:p w:rsidR="00E96700" w:rsidRDefault="005848DA" w:rsidP="005848DA">
            <w:pPr>
              <w:rPr>
                <w:rFonts w:eastAsia="Lucida Sans Unicode" w:cs="Tahoma"/>
                <w:b/>
              </w:rPr>
            </w:pPr>
            <w:r w:rsidRPr="005848DA">
              <w:rPr>
                <w:rFonts w:eastAsia="Lucida Sans Unicode" w:cs="Tahoma"/>
                <w:b/>
              </w:rPr>
              <w:t>_</w:t>
            </w:r>
          </w:p>
          <w:p w:rsidR="00C63BC4" w:rsidRPr="005848DA" w:rsidRDefault="005848DA" w:rsidP="005848DA">
            <w:pPr>
              <w:rPr>
                <w:rFonts w:eastAsia="Lucida Sans Unicode" w:cs="Tahoma"/>
              </w:rPr>
            </w:pPr>
            <w:r w:rsidRPr="005848DA">
              <w:rPr>
                <w:rFonts w:eastAsia="Lucida Sans Unicode" w:cs="Tahoma"/>
                <w:b/>
              </w:rPr>
              <w:t>_____________________ ФИО</w:t>
            </w:r>
          </w:p>
        </w:tc>
        <w:tc>
          <w:tcPr>
            <w:tcW w:w="5177" w:type="dxa"/>
          </w:tcPr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Полное наименование: 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Управление Федеральной 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службы государственной регистрации, кадастра и 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>картографии по Республике Дагестан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Сокращенное наименование: 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Управление </w:t>
            </w:r>
            <w:proofErr w:type="spellStart"/>
            <w:r w:rsidRPr="005848DA">
              <w:t>Росреестра</w:t>
            </w:r>
            <w:proofErr w:type="spellEnd"/>
            <w:r w:rsidRPr="005848DA">
              <w:t xml:space="preserve"> по Республике Дагестан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Юр. адрес: 367013, Российская Федерация, Республика Дагестан, 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г. Махачкала, пр-т </w:t>
            </w:r>
            <w:proofErr w:type="spellStart"/>
            <w:r w:rsidRPr="005848DA">
              <w:t>Гамидова</w:t>
            </w:r>
            <w:proofErr w:type="spellEnd"/>
            <w:r w:rsidRPr="005848DA">
              <w:t>, д.9, корпус А.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Почт. адрес: 367013, Российская Федерация, Республика Дагестан, 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г. Махачкала, пр-т </w:t>
            </w:r>
            <w:proofErr w:type="spellStart"/>
            <w:r w:rsidRPr="005848DA">
              <w:t>Гамидова</w:t>
            </w:r>
            <w:proofErr w:type="spellEnd"/>
            <w:r w:rsidRPr="005848DA">
              <w:t>, д.9, корпус А.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848DA">
              <w:t>тел</w:t>
            </w:r>
            <w:r w:rsidRPr="005848DA">
              <w:rPr>
                <w:lang w:val="en-US"/>
              </w:rPr>
              <w:t>. +7 (8722) 67-34-96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848DA">
              <w:rPr>
                <w:lang w:val="en-US"/>
              </w:rPr>
              <w:t xml:space="preserve">E-mail: </w:t>
            </w:r>
            <w:r w:rsidRPr="005848DA">
              <w:rPr>
                <w:lang w:val="en-US"/>
              </w:rPr>
              <w:tab/>
              <w:t>zakupki.rosreestr74@mail.ru</w:t>
            </w:r>
            <w:r w:rsidRPr="005848DA">
              <w:rPr>
                <w:lang w:val="en-US"/>
              </w:rPr>
              <w:cr/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>ИНН</w:t>
            </w:r>
            <w:r w:rsidRPr="005848DA">
              <w:tab/>
              <w:t>0561051226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>КПП</w:t>
            </w:r>
            <w:r w:rsidRPr="005848DA">
              <w:tab/>
              <w:t>057101001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>ОГРН</w:t>
            </w:r>
            <w:r w:rsidRPr="005848DA">
              <w:tab/>
              <w:t>1040502524391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 xml:space="preserve">ОКПО </w:t>
            </w:r>
            <w:r w:rsidRPr="005848DA">
              <w:tab/>
              <w:t>73914245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>ОКТМО 82701365000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>ОКОПФ</w:t>
            </w:r>
            <w:r w:rsidRPr="005848DA">
              <w:tab/>
              <w:t>75104</w:t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ab/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5848DA">
              <w:t>Банковские реквизиты:</w:t>
            </w:r>
          </w:p>
          <w:p w:rsidR="00E96700" w:rsidRDefault="00E96700" w:rsidP="00E9670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 xml:space="preserve">УФК по Нижегородской области </w:t>
            </w:r>
          </w:p>
          <w:p w:rsidR="00E96700" w:rsidRDefault="00E96700" w:rsidP="00E9670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 xml:space="preserve">(Управление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Республике Дагестан)</w:t>
            </w:r>
          </w:p>
          <w:p w:rsidR="00E96700" w:rsidRDefault="00E96700" w:rsidP="00E9670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>л/с 03031А54670</w:t>
            </w:r>
          </w:p>
          <w:p w:rsidR="00E96700" w:rsidRDefault="00E96700" w:rsidP="00E9670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>р/с: 03211643000000013218</w:t>
            </w:r>
          </w:p>
          <w:p w:rsidR="00E96700" w:rsidRDefault="00E96700" w:rsidP="00E9670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 xml:space="preserve">Банк: </w:t>
            </w:r>
            <w:r>
              <w:tab/>
              <w:t>ОКЦ № 1 ВВГУ Банка России// УФК по Нижегородской области, г. Нижний Новгород</w:t>
            </w:r>
          </w:p>
          <w:p w:rsidR="00E96700" w:rsidRDefault="00E96700" w:rsidP="00E9670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 xml:space="preserve">БИК 012202102 </w:t>
            </w:r>
          </w:p>
          <w:p w:rsidR="005848DA" w:rsidRPr="005848DA" w:rsidRDefault="00E96700" w:rsidP="00E9670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>ЕКС: 40102810745370000024</w:t>
            </w:r>
            <w:r w:rsidR="005848DA" w:rsidRPr="005848DA">
              <w:tab/>
            </w:r>
          </w:p>
          <w:p w:rsidR="005848DA" w:rsidRP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ОТ СУБЛИЦЕНЗИАТА</w:t>
            </w:r>
          </w:p>
          <w:p w:rsid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E96700" w:rsidRDefault="00E96700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E96700" w:rsidRDefault="00E96700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C63BC4" w:rsidRPr="00A83149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 w:rsidRPr="005848DA">
              <w:rPr>
                <w:b/>
              </w:rPr>
              <w:t>_________________</w:t>
            </w:r>
            <w:r w:rsidRPr="005848DA">
              <w:rPr>
                <w:b/>
              </w:rPr>
              <w:tab/>
              <w:t xml:space="preserve">        </w:t>
            </w:r>
            <w:r w:rsidRPr="005848DA">
              <w:rPr>
                <w:b/>
              </w:rPr>
              <w:tab/>
            </w:r>
            <w:r w:rsidRPr="005848DA">
              <w:rPr>
                <w:b/>
              </w:rPr>
              <w:tab/>
            </w:r>
          </w:p>
        </w:tc>
      </w:tr>
      <w:tr w:rsidR="00C63BC4" w:rsidRPr="00C63BC4" w:rsidTr="004B4E43">
        <w:trPr>
          <w:jc w:val="center"/>
        </w:trPr>
        <w:tc>
          <w:tcPr>
            <w:tcW w:w="5245" w:type="dxa"/>
          </w:tcPr>
          <w:p w:rsidR="00C63BC4" w:rsidRPr="00773A22" w:rsidRDefault="00C63BC4" w:rsidP="00C63BC4">
            <w:pPr>
              <w:widowControl w:val="0"/>
              <w:shd w:val="clear" w:color="auto" w:fill="FFFFFF"/>
              <w:tabs>
                <w:tab w:val="left" w:pos="9781"/>
              </w:tabs>
              <w:suppressAutoHyphens/>
              <w:rPr>
                <w:rFonts w:eastAsia="Lucida Sans Unicode"/>
                <w:b/>
                <w:color w:val="000000"/>
                <w:lang w:eastAsia="en-US" w:bidi="en-US"/>
              </w:rPr>
            </w:pPr>
          </w:p>
        </w:tc>
        <w:tc>
          <w:tcPr>
            <w:tcW w:w="5177" w:type="dxa"/>
          </w:tcPr>
          <w:p w:rsidR="00C63BC4" w:rsidRPr="00773A22" w:rsidRDefault="00E96700" w:rsidP="00E96700">
            <w:pPr>
              <w:widowControl w:val="0"/>
              <w:suppressAutoHyphens/>
              <w:rPr>
                <w:rFonts w:eastAsia="Lucida Sans Unicode"/>
                <w:b/>
                <w:color w:val="000000"/>
                <w:lang w:eastAsia="en-US" w:bidi="en-US"/>
              </w:rPr>
            </w:pPr>
            <w:r>
              <w:rPr>
                <w:rFonts w:eastAsia="Lucida Sans Unicode"/>
                <w:b/>
                <w:color w:val="000000"/>
                <w:lang w:eastAsia="en-US" w:bidi="en-US"/>
              </w:rPr>
              <w:t>________________</w:t>
            </w:r>
          </w:p>
        </w:tc>
      </w:tr>
    </w:tbl>
    <w:p w:rsidR="00C63BC4" w:rsidRDefault="00C63BC4" w:rsidP="00476A38">
      <w:pPr>
        <w:tabs>
          <w:tab w:val="left" w:pos="5385"/>
        </w:tabs>
        <w:rPr>
          <w:b/>
          <w:bCs/>
          <w:color w:val="000000"/>
        </w:rPr>
      </w:pPr>
    </w:p>
    <w:p w:rsidR="00773A22" w:rsidRDefault="00773A22" w:rsidP="00476A38">
      <w:pPr>
        <w:tabs>
          <w:tab w:val="left" w:pos="5385"/>
        </w:tabs>
        <w:rPr>
          <w:b/>
          <w:bCs/>
          <w:color w:val="000000"/>
        </w:rPr>
      </w:pPr>
    </w:p>
    <w:p w:rsidR="00773A22" w:rsidRDefault="00773A22" w:rsidP="00476A38">
      <w:pPr>
        <w:tabs>
          <w:tab w:val="left" w:pos="5385"/>
        </w:tabs>
        <w:rPr>
          <w:b/>
          <w:bCs/>
          <w:color w:val="000000"/>
        </w:rPr>
      </w:pPr>
    </w:p>
    <w:p w:rsidR="00773A22" w:rsidRDefault="00773A22" w:rsidP="00476A38">
      <w:pPr>
        <w:tabs>
          <w:tab w:val="left" w:pos="5385"/>
        </w:tabs>
        <w:rPr>
          <w:b/>
          <w:bCs/>
          <w:color w:val="000000"/>
        </w:rPr>
      </w:pPr>
    </w:p>
    <w:p w:rsidR="002D290D" w:rsidRDefault="002D290D" w:rsidP="00476A38">
      <w:pPr>
        <w:tabs>
          <w:tab w:val="left" w:pos="5385"/>
        </w:tabs>
        <w:rPr>
          <w:b/>
          <w:bCs/>
          <w:color w:val="000000"/>
        </w:rPr>
      </w:pPr>
    </w:p>
    <w:p w:rsidR="00170BB0" w:rsidRDefault="00170BB0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848DA" w:rsidRDefault="005848D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D03EA" w:rsidRDefault="005D03EA" w:rsidP="00875D8B"/>
    <w:p w:rsidR="005848DA" w:rsidRDefault="005848DA" w:rsidP="00875D8B"/>
    <w:p w:rsidR="005848DA" w:rsidRPr="005848DA" w:rsidRDefault="00E96700" w:rsidP="00E96700">
      <w:pPr>
        <w:widowControl w:val="0"/>
        <w:tabs>
          <w:tab w:val="left" w:pos="432"/>
        </w:tabs>
        <w:suppressAutoHyphens/>
        <w:ind w:left="432"/>
        <w:jc w:val="center"/>
        <w:rPr>
          <w:b/>
          <w:kern w:val="1"/>
          <w:sz w:val="22"/>
          <w:szCs w:val="22"/>
        </w:rPr>
      </w:pPr>
      <w:r>
        <w:rPr>
          <w:b/>
          <w:bCs/>
          <w:kern w:val="1"/>
          <w:sz w:val="22"/>
          <w:szCs w:val="22"/>
        </w:rPr>
        <w:t xml:space="preserve">                                                                                                                        </w:t>
      </w:r>
      <w:r w:rsidR="005848DA" w:rsidRPr="005848DA">
        <w:rPr>
          <w:b/>
          <w:bCs/>
          <w:kern w:val="1"/>
          <w:sz w:val="22"/>
          <w:szCs w:val="22"/>
        </w:rPr>
        <w:t>ПРИЛОЖЕНИЕ № 1</w:t>
      </w:r>
    </w:p>
    <w:p w:rsidR="005848DA" w:rsidRPr="005848DA" w:rsidRDefault="00E96700" w:rsidP="00E96700">
      <w:pPr>
        <w:widowControl w:val="0"/>
        <w:tabs>
          <w:tab w:val="left" w:pos="432"/>
          <w:tab w:val="left" w:pos="993"/>
        </w:tabs>
        <w:suppressAutoHyphens/>
        <w:ind w:left="432"/>
        <w:jc w:val="center"/>
        <w:outlineLvl w:val="0"/>
        <w:rPr>
          <w:b/>
          <w:kern w:val="1"/>
          <w:sz w:val="22"/>
          <w:szCs w:val="22"/>
        </w:rPr>
      </w:pPr>
      <w:r>
        <w:rPr>
          <w:b/>
          <w:kern w:val="1"/>
          <w:sz w:val="22"/>
          <w:szCs w:val="22"/>
        </w:rPr>
        <w:t xml:space="preserve">                                                                                                                   </w:t>
      </w:r>
      <w:r w:rsidR="005848DA" w:rsidRPr="005848DA">
        <w:rPr>
          <w:b/>
          <w:kern w:val="1"/>
          <w:sz w:val="22"/>
          <w:szCs w:val="22"/>
        </w:rPr>
        <w:t>к Договору №____</w:t>
      </w:r>
    </w:p>
    <w:p w:rsidR="005848DA" w:rsidRPr="005848DA" w:rsidRDefault="00E96700" w:rsidP="00E96700">
      <w:pPr>
        <w:widowControl w:val="0"/>
        <w:tabs>
          <w:tab w:val="left" w:pos="432"/>
          <w:tab w:val="left" w:pos="993"/>
        </w:tabs>
        <w:suppressAutoHyphens/>
        <w:ind w:left="432"/>
        <w:jc w:val="center"/>
        <w:outlineLvl w:val="0"/>
        <w:rPr>
          <w:b/>
          <w:kern w:val="1"/>
          <w:sz w:val="22"/>
          <w:szCs w:val="22"/>
        </w:rPr>
      </w:pPr>
      <w:r>
        <w:rPr>
          <w:b/>
          <w:kern w:val="1"/>
          <w:sz w:val="22"/>
          <w:szCs w:val="22"/>
        </w:rPr>
        <w:t xml:space="preserve">                                                                                                                        от ____. _____.2026</w:t>
      </w:r>
      <w:r w:rsidR="005848DA" w:rsidRPr="005848DA">
        <w:rPr>
          <w:b/>
          <w:kern w:val="1"/>
          <w:sz w:val="22"/>
          <w:szCs w:val="22"/>
        </w:rPr>
        <w:t xml:space="preserve"> г.</w:t>
      </w:r>
    </w:p>
    <w:p w:rsidR="005848DA" w:rsidRPr="005848DA" w:rsidRDefault="005848DA" w:rsidP="00E96700">
      <w:pPr>
        <w:widowControl w:val="0"/>
        <w:tabs>
          <w:tab w:val="left" w:pos="432"/>
        </w:tabs>
        <w:suppressAutoHyphens/>
        <w:ind w:left="432"/>
        <w:rPr>
          <w:b/>
          <w:bCs/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kern w:val="1"/>
          <w:sz w:val="22"/>
          <w:szCs w:val="22"/>
        </w:rPr>
      </w:pPr>
    </w:p>
    <w:p w:rsidR="005D03EA" w:rsidRPr="005D03EA" w:rsidRDefault="005D03EA" w:rsidP="005D03EA">
      <w:pPr>
        <w:numPr>
          <w:ilvl w:val="0"/>
          <w:numId w:val="18"/>
        </w:numPr>
        <w:tabs>
          <w:tab w:val="clear" w:pos="720"/>
          <w:tab w:val="num" w:pos="432"/>
        </w:tabs>
        <w:ind w:left="432" w:hanging="432"/>
        <w:jc w:val="center"/>
        <w:rPr>
          <w:sz w:val="16"/>
          <w:szCs w:val="16"/>
          <w:lang w:val="en-US"/>
        </w:rPr>
      </w:pPr>
      <w:r w:rsidRPr="005D03EA">
        <w:rPr>
          <w:b/>
          <w:bCs/>
          <w:sz w:val="16"/>
          <w:szCs w:val="16"/>
          <w:lang w:val="en-US"/>
        </w:rPr>
        <w:t>C</w:t>
      </w:r>
      <w:r w:rsidRPr="005D03EA">
        <w:rPr>
          <w:b/>
          <w:bCs/>
          <w:sz w:val="16"/>
          <w:szCs w:val="16"/>
        </w:rPr>
        <w:t>ПЕЦИФИКАЦИЯ НА ЭС</w:t>
      </w:r>
    </w:p>
    <w:p w:rsidR="005D03EA" w:rsidRPr="005D03EA" w:rsidRDefault="005D03EA" w:rsidP="005D03EA">
      <w:pPr>
        <w:numPr>
          <w:ilvl w:val="0"/>
          <w:numId w:val="18"/>
        </w:numPr>
        <w:tabs>
          <w:tab w:val="clear" w:pos="720"/>
          <w:tab w:val="num" w:pos="432"/>
        </w:tabs>
        <w:ind w:left="432" w:hanging="432"/>
        <w:rPr>
          <w:sz w:val="16"/>
          <w:szCs w:val="16"/>
          <w:lang w:val="en-US"/>
        </w:rPr>
      </w:pPr>
    </w:p>
    <w:tbl>
      <w:tblPr>
        <w:tblpPr w:leftFromText="180" w:rightFromText="180" w:vertAnchor="text" w:horzAnchor="margin" w:tblpY="89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"/>
        <w:gridCol w:w="2908"/>
        <w:gridCol w:w="1226"/>
        <w:gridCol w:w="1296"/>
        <w:gridCol w:w="1046"/>
        <w:gridCol w:w="940"/>
        <w:gridCol w:w="1518"/>
      </w:tblGrid>
      <w:tr w:rsidR="005D03EA" w:rsidRPr="005D03EA" w:rsidTr="00C05FB5">
        <w:trPr>
          <w:cantSplit/>
          <w:trHeight w:val="610"/>
        </w:trPr>
        <w:tc>
          <w:tcPr>
            <w:tcW w:w="273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№</w:t>
            </w:r>
          </w:p>
        </w:tc>
        <w:tc>
          <w:tcPr>
            <w:tcW w:w="1582" w:type="pct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Месяц начала использования</w:t>
            </w:r>
          </w:p>
        </w:tc>
        <w:tc>
          <w:tcPr>
            <w:tcW w:w="718" w:type="pct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Срок использования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Кол-во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Цена</w:t>
            </w:r>
          </w:p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в рублях</w:t>
            </w:r>
          </w:p>
        </w:tc>
        <w:tc>
          <w:tcPr>
            <w:tcW w:w="706" w:type="pct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НДС по ставке, установленной законодательством</w:t>
            </w:r>
          </w:p>
        </w:tc>
      </w:tr>
      <w:tr w:rsidR="005D03EA" w:rsidRPr="005D03EA" w:rsidTr="00C05FB5">
        <w:trPr>
          <w:cantSplit/>
          <w:trHeight w:val="329"/>
        </w:trPr>
        <w:tc>
          <w:tcPr>
            <w:tcW w:w="273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t>1</w:t>
            </w:r>
          </w:p>
        </w:tc>
        <w:tc>
          <w:tcPr>
            <w:tcW w:w="1582" w:type="pct"/>
            <w:vAlign w:val="center"/>
          </w:tcPr>
          <w:p w:rsidR="005D03EA" w:rsidRPr="005D03EA" w:rsidRDefault="005D03EA" w:rsidP="005D03EA">
            <w:pPr>
              <w:spacing w:line="228" w:lineRule="auto"/>
              <w:rPr>
                <w:sz w:val="16"/>
                <w:szCs w:val="16"/>
              </w:rPr>
            </w:pPr>
            <w:r w:rsidRPr="005D03EA">
              <w:t>ЭС "Госзаказ". Тариф Премиальный.  Простая неисключительная лицензия на использование Базы данных. 2 пользователя. 12 мес.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t>Декабрь 2026</w:t>
            </w:r>
          </w:p>
        </w:tc>
        <w:tc>
          <w:tcPr>
            <w:tcW w:w="718" w:type="pct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t>Год с 12.12.2026 по 11.12.2027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t>1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pct"/>
          </w:tcPr>
          <w:p w:rsidR="005D03EA" w:rsidRPr="005D03EA" w:rsidRDefault="005D03EA" w:rsidP="005D03EA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D03EA">
              <w:rPr>
                <w:sz w:val="16"/>
                <w:szCs w:val="16"/>
              </w:rPr>
              <w:t>Не облагается</w:t>
            </w:r>
          </w:p>
        </w:tc>
      </w:tr>
    </w:tbl>
    <w:p w:rsidR="005D03EA" w:rsidRPr="005D03EA" w:rsidRDefault="005D03EA" w:rsidP="005D03EA">
      <w:pPr>
        <w:numPr>
          <w:ilvl w:val="0"/>
          <w:numId w:val="18"/>
        </w:numPr>
        <w:tabs>
          <w:tab w:val="clear" w:pos="720"/>
          <w:tab w:val="num" w:pos="432"/>
        </w:tabs>
        <w:ind w:left="432" w:hanging="432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4"/>
        <w:gridCol w:w="2480"/>
      </w:tblGrid>
      <w:tr w:rsidR="005D03EA" w:rsidRPr="005D03EA" w:rsidTr="00C05FB5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A" w:rsidRPr="005D03EA" w:rsidRDefault="005D03EA" w:rsidP="005D03EA">
            <w:pPr>
              <w:ind w:right="72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D03EA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A" w:rsidRPr="005D03EA" w:rsidRDefault="005D03EA" w:rsidP="005D03EA">
            <w:pPr>
              <w:ind w:right="72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5848DA" w:rsidRPr="005848DA" w:rsidRDefault="005848DA" w:rsidP="005848DA">
      <w:pPr>
        <w:widowControl w:val="0"/>
        <w:suppressAutoHyphens/>
        <w:rPr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kern w:val="1"/>
          <w:sz w:val="22"/>
          <w:szCs w:val="22"/>
        </w:rPr>
      </w:pPr>
    </w:p>
    <w:p w:rsidR="005848DA" w:rsidRDefault="005848DA" w:rsidP="00875D8B"/>
    <w:p w:rsidR="005848DA" w:rsidRDefault="005848DA" w:rsidP="00875D8B"/>
    <w:tbl>
      <w:tblPr>
        <w:tblpPr w:leftFromText="180" w:rightFromText="180" w:vertAnchor="text" w:horzAnchor="margin" w:tblpXSpec="center" w:tblpY="133"/>
        <w:tblW w:w="17334" w:type="dxa"/>
        <w:tblLayout w:type="fixed"/>
        <w:tblLook w:val="04A0" w:firstRow="1" w:lastRow="0" w:firstColumn="1" w:lastColumn="0" w:noHBand="0" w:noVBand="1"/>
      </w:tblPr>
      <w:tblGrid>
        <w:gridCol w:w="3794"/>
        <w:gridCol w:w="812"/>
        <w:gridCol w:w="3794"/>
        <w:gridCol w:w="812"/>
        <w:gridCol w:w="3794"/>
        <w:gridCol w:w="4328"/>
      </w:tblGrid>
      <w:tr w:rsidR="00121029" w:rsidRPr="00AE39B8" w:rsidTr="005818EA">
        <w:trPr>
          <w:gridAfter w:val="2"/>
          <w:wAfter w:w="8122" w:type="dxa"/>
          <w:trHeight w:val="526"/>
        </w:trPr>
        <w:tc>
          <w:tcPr>
            <w:tcW w:w="4606" w:type="dxa"/>
            <w:gridSpan w:val="2"/>
          </w:tcPr>
          <w:p w:rsidR="00121029" w:rsidRPr="00AE39B8" w:rsidRDefault="00121029" w:rsidP="005360E9">
            <w:pPr>
              <w:tabs>
                <w:tab w:val="left" w:pos="4637"/>
              </w:tabs>
              <w:contextualSpacing/>
            </w:pPr>
          </w:p>
        </w:tc>
        <w:tc>
          <w:tcPr>
            <w:tcW w:w="4606" w:type="dxa"/>
            <w:gridSpan w:val="2"/>
          </w:tcPr>
          <w:p w:rsidR="00121029" w:rsidRPr="00AE39B8" w:rsidRDefault="00121029" w:rsidP="005360E9">
            <w:pPr>
              <w:tabs>
                <w:tab w:val="left" w:pos="4637"/>
              </w:tabs>
              <w:contextualSpacing/>
            </w:pPr>
          </w:p>
        </w:tc>
      </w:tr>
      <w:tr w:rsidR="00773A22" w:rsidRPr="00AE39B8" w:rsidTr="005818EA">
        <w:trPr>
          <w:gridBefore w:val="1"/>
          <w:wBefore w:w="3794" w:type="dxa"/>
          <w:trHeight w:val="277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8DA" w:rsidRDefault="005848DA" w:rsidP="005848DA">
            <w:pPr>
              <w:widowControl w:val="0"/>
              <w:suppressAutoHyphens/>
              <w:rPr>
                <w:b/>
              </w:rPr>
            </w:pPr>
          </w:p>
          <w:p w:rsidR="005848DA" w:rsidRPr="005848DA" w:rsidRDefault="005848DA" w:rsidP="005848DA">
            <w:pPr>
              <w:widowControl w:val="0"/>
              <w:suppressAutoHyphens/>
              <w:rPr>
                <w:rFonts w:eastAsia="Lucida Sans Unicode" w:cs="Tahoma"/>
                <w:b/>
                <w:color w:val="000000"/>
              </w:rPr>
            </w:pPr>
            <w:r w:rsidRPr="005848DA">
              <w:rPr>
                <w:b/>
              </w:rPr>
              <w:t>ОТ ЛИЦЕНЗИАТА</w:t>
            </w:r>
          </w:p>
          <w:p w:rsidR="005848DA" w:rsidRDefault="005848DA" w:rsidP="005848DA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5848DA" w:rsidRDefault="005848DA" w:rsidP="005848DA"/>
          <w:p w:rsidR="005848DA" w:rsidRPr="005848DA" w:rsidRDefault="005848DA" w:rsidP="005848DA">
            <w:pPr>
              <w:rPr>
                <w:rFonts w:eastAsia="Lucida Sans Unicode" w:cs="Tahoma"/>
                <w:b/>
              </w:rPr>
            </w:pPr>
            <w:r w:rsidRPr="005848DA">
              <w:rPr>
                <w:rFonts w:eastAsia="Lucida Sans Unicode" w:cs="Tahoma"/>
                <w:b/>
              </w:rPr>
              <w:t>______________________</w:t>
            </w:r>
          </w:p>
          <w:p w:rsidR="005848DA" w:rsidRPr="005848DA" w:rsidRDefault="005848DA" w:rsidP="005848DA">
            <w:pPr>
              <w:rPr>
                <w:rFonts w:eastAsia="Lucida Sans Unicode" w:cs="Tahoma"/>
                <w:b/>
              </w:rPr>
            </w:pPr>
          </w:p>
          <w:p w:rsidR="00773A22" w:rsidRPr="005848DA" w:rsidRDefault="005848DA" w:rsidP="005848DA">
            <w:r w:rsidRPr="005848DA">
              <w:rPr>
                <w:rFonts w:eastAsia="Lucida Sans Unicode" w:cs="Tahoma"/>
                <w:b/>
              </w:rPr>
              <w:t>______________________ ФИО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A22" w:rsidRDefault="00773A22" w:rsidP="00773A2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C0D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       </w:t>
            </w:r>
          </w:p>
          <w:p w:rsidR="005848DA" w:rsidRDefault="005848DA" w:rsidP="005848D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 w:rsidRPr="005848DA">
              <w:rPr>
                <w:b/>
                <w:color w:val="000000"/>
                <w:sz w:val="25"/>
                <w:szCs w:val="25"/>
              </w:rPr>
              <w:t xml:space="preserve">  </w:t>
            </w:r>
            <w:r>
              <w:rPr>
                <w:b/>
              </w:rPr>
              <w:t xml:space="preserve"> ОТ СУБЛИЦЕНЗИАТА</w:t>
            </w:r>
          </w:p>
          <w:p w:rsidR="002D290D" w:rsidRPr="005848DA" w:rsidRDefault="005848DA" w:rsidP="00773A2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5848D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     </w:t>
            </w:r>
          </w:p>
          <w:p w:rsidR="005848DA" w:rsidRPr="007C0DFA" w:rsidRDefault="00773A22" w:rsidP="005848DA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C0D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       </w:t>
            </w:r>
            <w:r w:rsidR="005848DA" w:rsidRPr="007C0D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5848DA" w:rsidRPr="007C0DFA" w:rsidRDefault="00E96700" w:rsidP="005848DA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_______________________</w:t>
            </w:r>
          </w:p>
          <w:p w:rsidR="005848DA" w:rsidRPr="007C0DFA" w:rsidRDefault="005848DA" w:rsidP="005848DA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5848DA" w:rsidRPr="007C0DFA" w:rsidRDefault="005848DA" w:rsidP="005848DA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C0D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__________________</w:t>
            </w:r>
            <w:r w:rsidR="00E9670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ФИО</w:t>
            </w:r>
          </w:p>
          <w:p w:rsidR="00773A22" w:rsidRPr="007C0DFA" w:rsidRDefault="00773A22" w:rsidP="00773A2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73A22" w:rsidRPr="00C63BC4" w:rsidRDefault="00773A22" w:rsidP="00773A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73A22" w:rsidRPr="00AE39B8" w:rsidTr="005818EA">
        <w:trPr>
          <w:gridAfter w:val="2"/>
          <w:wAfter w:w="8122" w:type="dxa"/>
          <w:trHeight w:val="262"/>
        </w:trPr>
        <w:tc>
          <w:tcPr>
            <w:tcW w:w="4606" w:type="dxa"/>
            <w:gridSpan w:val="2"/>
          </w:tcPr>
          <w:p w:rsidR="00773A22" w:rsidRPr="00AE39B8" w:rsidRDefault="00773A22" w:rsidP="00773A22">
            <w:pPr>
              <w:contextualSpacing/>
              <w:rPr>
                <w:rFonts w:eastAsia="Arial"/>
              </w:rPr>
            </w:pPr>
          </w:p>
        </w:tc>
        <w:tc>
          <w:tcPr>
            <w:tcW w:w="4606" w:type="dxa"/>
            <w:gridSpan w:val="2"/>
          </w:tcPr>
          <w:p w:rsidR="00773A22" w:rsidRPr="00AE39B8" w:rsidRDefault="00773A22" w:rsidP="00773A22">
            <w:pPr>
              <w:tabs>
                <w:tab w:val="left" w:pos="3677"/>
              </w:tabs>
              <w:contextualSpacing/>
              <w:rPr>
                <w:rFonts w:eastAsia="Arial"/>
              </w:rPr>
            </w:pPr>
          </w:p>
        </w:tc>
      </w:tr>
      <w:tr w:rsidR="00773A22" w:rsidRPr="00AE39B8" w:rsidTr="005818EA">
        <w:trPr>
          <w:gridAfter w:val="2"/>
          <w:wAfter w:w="8122" w:type="dxa"/>
          <w:trHeight w:val="615"/>
        </w:trPr>
        <w:tc>
          <w:tcPr>
            <w:tcW w:w="4606" w:type="dxa"/>
            <w:gridSpan w:val="2"/>
          </w:tcPr>
          <w:p w:rsidR="00773A22" w:rsidRPr="00AE39B8" w:rsidRDefault="00773A22" w:rsidP="00773A22">
            <w:pPr>
              <w:contextualSpacing/>
              <w:rPr>
                <w:rFonts w:eastAsia="Arial"/>
              </w:rPr>
            </w:pPr>
          </w:p>
        </w:tc>
        <w:tc>
          <w:tcPr>
            <w:tcW w:w="4606" w:type="dxa"/>
            <w:gridSpan w:val="2"/>
          </w:tcPr>
          <w:p w:rsidR="00773A22" w:rsidRPr="00AE39B8" w:rsidRDefault="00773A22" w:rsidP="00773A22">
            <w:pPr>
              <w:contextualSpacing/>
              <w:rPr>
                <w:rFonts w:eastAsia="Arial"/>
              </w:rPr>
            </w:pPr>
          </w:p>
        </w:tc>
      </w:tr>
    </w:tbl>
    <w:p w:rsidR="00592E44" w:rsidRDefault="00592E44" w:rsidP="00592E44"/>
    <w:p w:rsidR="00A22CC3" w:rsidRDefault="00A22CC3" w:rsidP="00592E44"/>
    <w:p w:rsidR="00CA46C4" w:rsidRDefault="00CA46C4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D61518"/>
    <w:p w:rsidR="005848DA" w:rsidRDefault="005848DA" w:rsidP="005848DA">
      <w:pPr>
        <w:widowControl w:val="0"/>
        <w:tabs>
          <w:tab w:val="left" w:pos="432"/>
        </w:tabs>
        <w:suppressAutoHyphens/>
        <w:ind w:left="432"/>
        <w:jc w:val="center"/>
        <w:rPr>
          <w:b/>
          <w:bCs/>
          <w:kern w:val="1"/>
          <w:sz w:val="22"/>
          <w:szCs w:val="22"/>
        </w:rPr>
      </w:pPr>
    </w:p>
    <w:p w:rsidR="005848DA" w:rsidRDefault="005848DA" w:rsidP="005848DA">
      <w:pPr>
        <w:widowControl w:val="0"/>
        <w:tabs>
          <w:tab w:val="left" w:pos="432"/>
        </w:tabs>
        <w:suppressAutoHyphens/>
        <w:ind w:left="432"/>
        <w:jc w:val="center"/>
        <w:rPr>
          <w:b/>
          <w:bCs/>
          <w:kern w:val="1"/>
          <w:sz w:val="22"/>
          <w:szCs w:val="22"/>
        </w:rPr>
      </w:pPr>
    </w:p>
    <w:p w:rsidR="005848DA" w:rsidRDefault="005848DA" w:rsidP="005848DA">
      <w:pPr>
        <w:widowControl w:val="0"/>
        <w:tabs>
          <w:tab w:val="left" w:pos="432"/>
        </w:tabs>
        <w:suppressAutoHyphens/>
        <w:ind w:left="432"/>
        <w:jc w:val="center"/>
        <w:rPr>
          <w:b/>
          <w:bCs/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tabs>
          <w:tab w:val="left" w:pos="432"/>
        </w:tabs>
        <w:suppressAutoHyphens/>
        <w:ind w:left="432"/>
        <w:jc w:val="center"/>
        <w:rPr>
          <w:b/>
          <w:kern w:val="1"/>
          <w:sz w:val="22"/>
          <w:szCs w:val="22"/>
        </w:rPr>
      </w:pPr>
      <w:r>
        <w:rPr>
          <w:b/>
          <w:bCs/>
          <w:kern w:val="1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5848DA">
        <w:rPr>
          <w:b/>
          <w:bCs/>
          <w:kern w:val="1"/>
          <w:sz w:val="22"/>
          <w:szCs w:val="22"/>
        </w:rPr>
        <w:t>ПРИЛОЖЕНИЕ № 2</w:t>
      </w:r>
    </w:p>
    <w:p w:rsidR="005848DA" w:rsidRPr="005848DA" w:rsidRDefault="005848DA" w:rsidP="005848DA">
      <w:pPr>
        <w:widowControl w:val="0"/>
        <w:tabs>
          <w:tab w:val="left" w:pos="432"/>
          <w:tab w:val="left" w:pos="993"/>
        </w:tabs>
        <w:suppressAutoHyphens/>
        <w:ind w:left="432"/>
        <w:outlineLvl w:val="0"/>
        <w:rPr>
          <w:b/>
          <w:kern w:val="1"/>
          <w:sz w:val="22"/>
          <w:szCs w:val="22"/>
        </w:rPr>
      </w:pPr>
      <w:r>
        <w:rPr>
          <w:b/>
          <w:kern w:val="1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5848DA">
        <w:rPr>
          <w:b/>
          <w:kern w:val="1"/>
          <w:sz w:val="22"/>
          <w:szCs w:val="22"/>
        </w:rPr>
        <w:t>к Договору №____</w:t>
      </w:r>
    </w:p>
    <w:p w:rsidR="005848DA" w:rsidRPr="005848DA" w:rsidRDefault="00E96700" w:rsidP="005848DA">
      <w:pPr>
        <w:widowControl w:val="0"/>
        <w:tabs>
          <w:tab w:val="left" w:pos="432"/>
          <w:tab w:val="left" w:pos="993"/>
        </w:tabs>
        <w:suppressAutoHyphens/>
        <w:ind w:left="360"/>
        <w:jc w:val="right"/>
        <w:outlineLvl w:val="0"/>
        <w:rPr>
          <w:b/>
          <w:kern w:val="1"/>
          <w:sz w:val="22"/>
          <w:szCs w:val="22"/>
        </w:rPr>
      </w:pPr>
      <w:r>
        <w:rPr>
          <w:b/>
          <w:kern w:val="1"/>
          <w:sz w:val="22"/>
          <w:szCs w:val="22"/>
        </w:rPr>
        <w:t>от ____. _____.2026</w:t>
      </w:r>
      <w:r w:rsidR="005848DA" w:rsidRPr="005848DA">
        <w:rPr>
          <w:b/>
          <w:kern w:val="1"/>
          <w:sz w:val="22"/>
          <w:szCs w:val="22"/>
        </w:rPr>
        <w:t xml:space="preserve"> г.</w:t>
      </w:r>
    </w:p>
    <w:p w:rsidR="005848DA" w:rsidRPr="005848DA" w:rsidRDefault="005848DA" w:rsidP="005848DA">
      <w:pPr>
        <w:widowControl w:val="0"/>
        <w:tabs>
          <w:tab w:val="left" w:pos="7950"/>
        </w:tabs>
        <w:suppressAutoHyphens/>
        <w:outlineLvl w:val="0"/>
        <w:rPr>
          <w:rFonts w:ascii="Calibri" w:hAnsi="Calibri" w:cs="Calibri"/>
          <w:b/>
          <w:kern w:val="1"/>
          <w:sz w:val="36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kern w:val="1"/>
          <w:sz w:val="22"/>
          <w:szCs w:val="22"/>
        </w:rPr>
      </w:pPr>
    </w:p>
    <w:p w:rsidR="005D03EA" w:rsidRDefault="005D03EA" w:rsidP="005D03EA">
      <w:pPr>
        <w:pStyle w:val="13"/>
        <w:jc w:val="center"/>
        <w:outlineLvl w:val="0"/>
        <w:rPr>
          <w:rFonts w:asciiTheme="minorHAnsi" w:eastAsia="Proxima Nova" w:hAnsiTheme="minorHAnsi" w:cs="Proxima Nova"/>
          <w:b/>
          <w:sz w:val="36"/>
          <w:szCs w:val="36"/>
        </w:rPr>
      </w:pPr>
      <w:r>
        <w:rPr>
          <w:rFonts w:ascii="Proxima Nova" w:eastAsia="Proxima Nova" w:hAnsi="Proxima Nova" w:cs="Proxima Nova"/>
          <w:b/>
          <w:bCs/>
          <w:sz w:val="36"/>
          <w:szCs w:val="36"/>
        </w:rPr>
        <w:t>Техническое задание</w:t>
      </w:r>
    </w:p>
    <w:p w:rsidR="005D03EA" w:rsidRDefault="005D03EA" w:rsidP="005D03EA">
      <w:pPr>
        <w:pStyle w:val="13"/>
        <w:jc w:val="center"/>
        <w:rPr>
          <w:rFonts w:ascii="Proxima Nova" w:eastAsia="Proxima Nova" w:hAnsi="Proxima Nova" w:cs="Proxima Nova"/>
          <w:sz w:val="28"/>
          <w:szCs w:val="28"/>
        </w:rPr>
      </w:pPr>
    </w:p>
    <w:tbl>
      <w:tblPr>
        <w:tblW w:w="10770" w:type="dxa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92"/>
        <w:gridCol w:w="8011"/>
        <w:gridCol w:w="67"/>
      </w:tblGrid>
      <w:tr w:rsidR="005D03EA" w:rsidTr="00C05FB5">
        <w:trPr>
          <w:trHeight w:val="840"/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Default="005D03EA" w:rsidP="005D03EA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0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Default="005D03EA" w:rsidP="00C05FB5">
            <w:pPr>
              <w:spacing w:after="120"/>
              <w:ind w:right="180"/>
            </w:pPr>
            <w:r>
              <w:t xml:space="preserve"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 контрактного управляющего или специалиста по </w:t>
            </w:r>
            <w:proofErr w:type="spellStart"/>
            <w:r>
              <w:t>госзакупкам</w:t>
            </w:r>
            <w:proofErr w:type="spellEnd"/>
            <w:r>
              <w:t>, необходимые для принятия квалифицированных решений в рамках работы по законам 44-ФЗ и 223-ФЗ.</w:t>
            </w:r>
          </w:p>
          <w:p w:rsidR="005D03EA" w:rsidRDefault="005D03EA" w:rsidP="00C05FB5">
            <w:pPr>
              <w:spacing w:after="120"/>
              <w:ind w:right="180"/>
            </w:pPr>
            <w:r>
              <w:t>Планируемое количество пользователей: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bookmarkStart w:id="1" w:name="ORDERUSERCN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  <w:r>
              <w:t xml:space="preserve"> </w:t>
            </w:r>
            <w:bookmarkEnd w:id="1"/>
            <w:r>
              <w:t>(указать количество).</w:t>
            </w:r>
          </w:p>
          <w:p w:rsidR="005D03EA" w:rsidRDefault="005D03EA" w:rsidP="00C05FB5">
            <w:pPr>
              <w:spacing w:after="120"/>
              <w:ind w:right="180"/>
            </w:pPr>
            <w:r>
              <w:t>Планируемое количество неисключительных лицензий</w:t>
            </w:r>
            <w:r w:rsidRPr="005D03EA">
              <w:t xml:space="preserve"> 1 </w:t>
            </w:r>
            <w:r>
              <w:t>(указать количество).</w:t>
            </w:r>
          </w:p>
          <w:p w:rsidR="005D03EA" w:rsidRDefault="005D03EA" w:rsidP="00C05FB5">
            <w:pPr>
              <w:widowControl w:val="0"/>
              <w:spacing w:after="120"/>
              <w:ind w:right="180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Срок предоставления права использования электронной базы данных: </w:t>
            </w:r>
            <w:r w:rsidRPr="0020088E">
              <w:rPr>
                <w:color w:val="000000" w:themeColor="text1"/>
              </w:rPr>
              <w:t>7 (семь) </w:t>
            </w:r>
            <w:r>
              <w:rPr>
                <w:color w:val="000000" w:themeColor="text1"/>
              </w:rPr>
              <w:t>рабочих дней с момента заключения контракта.</w:t>
            </w:r>
          </w:p>
          <w:p w:rsidR="005D03EA" w:rsidRPr="000C1877" w:rsidRDefault="005D03EA" w:rsidP="00C05FB5">
            <w:pPr>
              <w:pStyle w:val="13"/>
              <w:widowControl/>
              <w:contextualSpacing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Срок действия права использования электронной базы данных </w:t>
            </w:r>
            <w:r>
              <w:rPr>
                <w:rFonts w:ascii="Arial CYR" w:hAnsi="Arial CYR" w:cs="Arial CYR"/>
                <w:b/>
                <w:bCs/>
                <w:sz w:val="20"/>
              </w:rPr>
              <w:t>PRODUCTDURATION</w:t>
            </w:r>
            <w:r w:rsidRPr="0020088E">
              <w:rPr>
                <w:color w:val="000000" w:themeColor="text1"/>
              </w:rPr>
              <w:t xml:space="preserve"> </w:t>
            </w:r>
            <w:bookmarkStart w:id="2" w:name="PRODUCTDURATION"/>
            <w:r>
              <w:t>12</w:t>
            </w:r>
            <w:bookmarkEnd w:id="2"/>
            <w:r>
              <w:t xml:space="preserve"> </w:t>
            </w:r>
            <w:r w:rsidRPr="0020088E">
              <w:rPr>
                <w:color w:val="000000" w:themeColor="text1"/>
              </w:rPr>
              <w:t>месяцев</w:t>
            </w:r>
          </w:p>
        </w:tc>
      </w:tr>
      <w:tr w:rsidR="005D03EA" w:rsidRPr="000110CA" w:rsidTr="00C05FB5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Pr="000110CA" w:rsidRDefault="005D03EA" w:rsidP="00C05FB5">
            <w:pPr>
              <w:pStyle w:val="13"/>
              <w:rPr>
                <w:rFonts w:ascii="Proxima Nova" w:eastAsia="Proxima Nova" w:hAnsi="Proxima Nova" w:cs="Proxima Nova"/>
                <w:b/>
                <w:sz w:val="30"/>
                <w:szCs w:val="24"/>
              </w:rPr>
            </w:pPr>
            <w:r w:rsidRPr="00AE1316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Назначение объекта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Pr="000110CA" w:rsidRDefault="005D03EA" w:rsidP="00C05FB5">
            <w:pPr>
              <w:pStyle w:val="13"/>
              <w:rPr>
                <w:b/>
                <w:bCs/>
                <w:color w:val="000000" w:themeColor="text1"/>
              </w:rPr>
            </w:pPr>
            <w:r w:rsidRPr="000110CA">
              <w:rPr>
                <w:b/>
                <w:bCs/>
                <w:color w:val="000000" w:themeColor="text1"/>
              </w:rPr>
              <w:t xml:space="preserve">База данных ориентирована </w:t>
            </w:r>
            <w:proofErr w:type="gramStart"/>
            <w:r w:rsidRPr="000110CA">
              <w:rPr>
                <w:b/>
                <w:bCs/>
                <w:color w:val="000000" w:themeColor="text1"/>
              </w:rPr>
              <w:t>на  органы</w:t>
            </w:r>
            <w:proofErr w:type="gramEnd"/>
            <w:r w:rsidRPr="000110CA">
              <w:rPr>
                <w:b/>
                <w:bCs/>
                <w:color w:val="000000" w:themeColor="text1"/>
              </w:rPr>
              <w:t xml:space="preserve"> власти, заказчиков, участников и организаторов закупок по законам 44-ФЗ и 223-ФЗ.</w:t>
            </w:r>
          </w:p>
          <w:p w:rsidR="005D03EA" w:rsidRPr="000110CA" w:rsidRDefault="005D03EA" w:rsidP="00C05FB5">
            <w:pPr>
              <w:pStyle w:val="13"/>
            </w:pPr>
            <w:r w:rsidRPr="000110CA">
              <w:t xml:space="preserve">Закупка необходима в качестве источника информации (подборка материала по ситуации регулятора, контрольного органа и судебной практики, в </w:t>
            </w:r>
            <w:proofErr w:type="spellStart"/>
            <w:r w:rsidRPr="000110CA">
              <w:t>т.ч</w:t>
            </w:r>
            <w:proofErr w:type="spellEnd"/>
            <w:r w:rsidRPr="000110CA">
              <w:t>. нормативно-правовой информацией) для принятия квалифицированных решений по тематике государственных, муниципальных и корпоративных закупок по основным направлениям деятельности специалиста по закупкам и/или эксперта по закупкам и/или контролера, в рамках:</w:t>
            </w:r>
          </w:p>
          <w:p w:rsidR="005D03EA" w:rsidRPr="000110CA" w:rsidRDefault="005D03EA" w:rsidP="00C05FB5">
            <w:pPr>
              <w:pStyle w:val="13"/>
              <w:ind w:left="283" w:hanging="285"/>
            </w:pPr>
            <w:r w:rsidRPr="000110CA">
              <w:t>— Федерального закона от 05.04.2013 № 44-ФЗ;</w:t>
            </w:r>
          </w:p>
          <w:p w:rsidR="005D03EA" w:rsidRPr="000110CA" w:rsidRDefault="005D03EA" w:rsidP="00C05FB5">
            <w:pPr>
              <w:pStyle w:val="13"/>
              <w:ind w:left="283" w:hanging="285"/>
            </w:pPr>
            <w:r w:rsidRPr="000110CA">
              <w:t>— Федеральног</w:t>
            </w:r>
            <w:r>
              <w:t>о закона от 18.07.2011 № 223-ФЗ.</w:t>
            </w:r>
          </w:p>
        </w:tc>
      </w:tr>
      <w:tr w:rsidR="005D03EA" w:rsidRPr="000110CA" w:rsidTr="00C05FB5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Pr="000110CA" w:rsidRDefault="005D03EA" w:rsidP="00C05FB5">
            <w:pPr>
              <w:pStyle w:val="13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 w:rsidRPr="000110CA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Состав объекта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Pr="000110CA" w:rsidRDefault="005D03EA" w:rsidP="00C05FB5">
            <w:pPr>
              <w:pStyle w:val="ConsPlusNormal"/>
              <w:ind w:right="-14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0CA">
              <w:rPr>
                <w:rFonts w:ascii="Times New Roman" w:hAnsi="Times New Roman"/>
                <w:b/>
                <w:bCs/>
                <w:sz w:val="24"/>
                <w:szCs w:val="24"/>
              </w:rPr>
              <w:t>База данных должна содержать следующую информацию:</w:t>
            </w:r>
          </w:p>
          <w:p w:rsidR="005D03EA" w:rsidRPr="000110CA" w:rsidRDefault="005D03EA" w:rsidP="005D03EA">
            <w:pPr>
              <w:numPr>
                <w:ilvl w:val="0"/>
                <w:numId w:val="29"/>
              </w:numPr>
            </w:pPr>
            <w:r w:rsidRPr="000110CA">
              <w:t xml:space="preserve"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 w:rsidRPr="000110CA">
              <w:rPr>
                <w:color w:val="000000"/>
                <w:shd w:val="clear" w:color="auto" w:fill="FFFFFF"/>
              </w:rPr>
              <w:t>в сфере закупок;</w:t>
            </w:r>
            <w:r w:rsidRPr="000110CA">
              <w:t xml:space="preserve"> административную практику контрольных и надзорных органов, Минэкономразвития, ФАС, Счетной палаты, Минфина и </w:t>
            </w:r>
            <w:proofErr w:type="spellStart"/>
            <w:r w:rsidRPr="000110CA">
              <w:t>т.д</w:t>
            </w:r>
            <w:proofErr w:type="spellEnd"/>
            <w:r w:rsidRPr="000110CA">
              <w:t>);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 российские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</w:t>
            </w:r>
            <w:r>
              <w:t>рии РФ — в количестве не менее 95</w:t>
            </w:r>
            <w:r w:rsidRPr="000110CA">
              <w:t xml:space="preserve"> млн штук.</w:t>
            </w:r>
          </w:p>
          <w:p w:rsidR="005D03EA" w:rsidRPr="000110CA" w:rsidRDefault="005D03EA" w:rsidP="00C05FB5">
            <w:pPr>
              <w:ind w:left="360"/>
            </w:pPr>
          </w:p>
          <w:p w:rsidR="005D03EA" w:rsidRPr="00D171B8" w:rsidRDefault="005D03EA" w:rsidP="005D03EA">
            <w:pPr>
              <w:numPr>
                <w:ilvl w:val="0"/>
                <w:numId w:val="29"/>
              </w:numPr>
            </w:pPr>
            <w:r w:rsidRPr="00E3620F">
              <w:t xml:space="preserve">Материалы экспертов, </w:t>
            </w:r>
            <w:r w:rsidRPr="00F718C8">
              <w:t xml:space="preserve">пошаговые инструкции (алгоритмы действий), методические материалы, анализ практики по вопросам государственных и корпоративных </w:t>
            </w:r>
            <w:r>
              <w:t>закупок</w:t>
            </w:r>
            <w:r w:rsidRPr="00F718C8">
              <w:t>.</w:t>
            </w:r>
            <w:r>
              <w:t xml:space="preserve"> Ежедневно пополняемый и актуализируемый раздел.</w:t>
            </w:r>
          </w:p>
          <w:p w:rsidR="005D03EA" w:rsidRPr="000110CA" w:rsidRDefault="005D03EA" w:rsidP="00C05FB5">
            <w:pPr>
              <w:pStyle w:val="aff2"/>
            </w:pPr>
          </w:p>
          <w:p w:rsidR="005D03EA" w:rsidRPr="000110CA" w:rsidRDefault="005D03EA" w:rsidP="005D03EA">
            <w:pPr>
              <w:numPr>
                <w:ilvl w:val="0"/>
                <w:numId w:val="29"/>
              </w:numPr>
            </w:pPr>
            <w:r w:rsidRPr="000110CA">
              <w:t xml:space="preserve">Шаблоны документов по закупкам от планирования до отчетности — в количестве не менее 5000 штук </w:t>
            </w:r>
            <w:r w:rsidRPr="000110CA">
              <w:rPr>
                <w:color w:val="000000" w:themeColor="text1"/>
              </w:rPr>
              <w:t>(число документов в разделах может меняться с учетом их актуализации)</w:t>
            </w:r>
            <w:r w:rsidRPr="000110CA">
              <w:t>, в том числе:</w:t>
            </w:r>
          </w:p>
          <w:p w:rsidR="005D03EA" w:rsidRDefault="005D03EA" w:rsidP="00C05FB5">
            <w:pPr>
              <w:pStyle w:val="13"/>
            </w:pPr>
            <w:r>
              <w:t>— планы</w:t>
            </w:r>
            <w:r w:rsidRPr="000110CA">
              <w:t xml:space="preserve"> закупок;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планы-графики закупок;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положения о закупках;</w:t>
            </w:r>
            <w:r w:rsidRPr="000110CA">
              <w:br/>
              <w:t>— приказы по закупкам;</w:t>
            </w:r>
            <w:r w:rsidRPr="000110CA">
              <w:br/>
              <w:t>— обоснования;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технические задания;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извещения и документацию о закупках;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протоколы;</w:t>
            </w:r>
            <w:r w:rsidRPr="000110CA">
              <w:br/>
              <w:t>— проекты контрактов;</w:t>
            </w:r>
            <w:r w:rsidRPr="000110CA">
              <w:br/>
              <w:t>— типовые контракты;</w:t>
            </w:r>
            <w:r w:rsidRPr="000110CA">
              <w:br/>
              <w:t>— проекты договоров;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соглашения;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регламенты работы и взаимодействия;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положения о структурных подразделениях;</w:t>
            </w:r>
            <w:r w:rsidRPr="000110CA">
              <w:br/>
              <w:t>— должностные инструкции;</w:t>
            </w:r>
            <w:r w:rsidRPr="000110CA">
              <w:br/>
              <w:t>— претензии;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жалобы;</w:t>
            </w:r>
            <w:r w:rsidRPr="000110CA">
              <w:br/>
              <w:t>— уведомления;</w:t>
            </w:r>
            <w:r w:rsidRPr="000110CA">
              <w:br/>
              <w:t>— акты;</w:t>
            </w:r>
          </w:p>
          <w:p w:rsidR="005D03EA" w:rsidRPr="000110CA" w:rsidRDefault="005D03EA" w:rsidP="00C05FB5">
            <w:pPr>
              <w:pStyle w:val="13"/>
            </w:pPr>
            <w:r w:rsidRPr="000110CA">
              <w:t>— отчеты;</w:t>
            </w:r>
            <w:r w:rsidRPr="000110CA">
              <w:br/>
              <w:t>— письма, запросы и иные документы по закупкам.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Pr="000110CA" w:rsidRDefault="005D03EA" w:rsidP="005D03EA">
            <w:pPr>
              <w:numPr>
                <w:ilvl w:val="0"/>
                <w:numId w:val="29"/>
              </w:numPr>
            </w:pPr>
            <w:r w:rsidRPr="000110CA">
              <w:t xml:space="preserve"> Справочные материалы, информацию по закупкам в таблицах и списках, с переходами на актуальное законодательст</w:t>
            </w:r>
            <w:r>
              <w:t>во — в количестве не менее 500 </w:t>
            </w:r>
            <w:r w:rsidRPr="000110CA">
              <w:t>штук.</w:t>
            </w:r>
          </w:p>
          <w:p w:rsidR="005D03EA" w:rsidRPr="000110CA" w:rsidRDefault="005D03EA" w:rsidP="005D03EA">
            <w:pPr>
              <w:numPr>
                <w:ilvl w:val="0"/>
                <w:numId w:val="29"/>
              </w:numPr>
            </w:pPr>
            <w:r w:rsidRPr="000110CA">
              <w:t>Электронные версии специализированных пе</w:t>
            </w:r>
            <w:r>
              <w:t>риодических изданий по закупкам</w:t>
            </w:r>
            <w:r w:rsidRPr="000110CA">
              <w:t xml:space="preserve"> — не менее 4 штук.</w:t>
            </w:r>
          </w:p>
          <w:p w:rsidR="005D03EA" w:rsidRPr="000110CA" w:rsidRDefault="005D03EA" w:rsidP="005D03EA">
            <w:pPr>
              <w:numPr>
                <w:ilvl w:val="0"/>
                <w:numId w:val="29"/>
              </w:numPr>
            </w:pPr>
            <w:r w:rsidRPr="000110CA">
              <w:t xml:space="preserve">Электронные версии специализированных периодических изданий </w:t>
            </w:r>
            <w:r w:rsidRPr="0020088E">
              <w:t>по практике судов, ведомств и учету в учреждениях</w:t>
            </w:r>
            <w:r w:rsidRPr="000110CA">
              <w:t xml:space="preserve"> — не менее 3 штук. </w:t>
            </w:r>
          </w:p>
          <w:p w:rsidR="005D03EA" w:rsidRPr="000110CA" w:rsidRDefault="005D03EA" w:rsidP="005D03EA">
            <w:pPr>
              <w:numPr>
                <w:ilvl w:val="0"/>
                <w:numId w:val="29"/>
              </w:numPr>
            </w:pPr>
            <w:r w:rsidRPr="00B729AB">
              <w:t xml:space="preserve">Электронные версии книг по вопросам </w:t>
            </w:r>
            <w:r w:rsidRPr="0020088E">
              <w:t>учета в учреждениях</w:t>
            </w:r>
            <w:r w:rsidRPr="000110CA">
              <w:t xml:space="preserve"> — не менее </w:t>
            </w:r>
            <w:r>
              <w:t>3</w:t>
            </w:r>
            <w:r w:rsidRPr="000110CA">
              <w:t xml:space="preserve"> штук.</w:t>
            </w:r>
          </w:p>
          <w:p w:rsidR="005D03EA" w:rsidRPr="000110CA" w:rsidRDefault="005D03EA" w:rsidP="005D03EA">
            <w:pPr>
              <w:numPr>
                <w:ilvl w:val="0"/>
                <w:numId w:val="29"/>
              </w:numPr>
            </w:pPr>
            <w:r w:rsidRPr="000110CA">
              <w:t>Расчетчики:</w:t>
            </w:r>
            <w:r w:rsidRPr="000110CA">
              <w:br/>
              <w:t>— начальной (максимальной) цены контракта;</w:t>
            </w:r>
          </w:p>
          <w:p w:rsidR="005D03EA" w:rsidRPr="00774E6B" w:rsidRDefault="005D03EA" w:rsidP="00C05FB5">
            <w:pPr>
              <w:pStyle w:val="13"/>
            </w:pPr>
            <w:r>
              <w:t xml:space="preserve">      </w:t>
            </w:r>
            <w:r w:rsidRPr="00774E6B">
              <w:t>— обеспечения заявки;</w:t>
            </w:r>
          </w:p>
          <w:p w:rsidR="005D03EA" w:rsidRPr="00774E6B" w:rsidRDefault="005D03EA" w:rsidP="00C05FB5">
            <w:pPr>
              <w:pStyle w:val="13"/>
              <w:rPr>
                <w:color w:val="000000" w:themeColor="text1"/>
              </w:rPr>
            </w:pPr>
            <w:r w:rsidRPr="00774E6B">
              <w:t xml:space="preserve">      — </w:t>
            </w:r>
            <w:r w:rsidRPr="00774E6B">
              <w:rPr>
                <w:color w:val="000000" w:themeColor="text1"/>
              </w:rPr>
              <w:t>объема закупок</w:t>
            </w:r>
          </w:p>
          <w:p w:rsidR="005D03EA" w:rsidRPr="00774E6B" w:rsidRDefault="005D03EA" w:rsidP="00C05FB5">
            <w:pPr>
              <w:pStyle w:val="13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 xml:space="preserve">      </w:t>
            </w:r>
            <w:r w:rsidRPr="00774E6B">
              <w:t xml:space="preserve">— </w:t>
            </w:r>
            <w:r w:rsidRPr="00774E6B">
              <w:rPr>
                <w:color w:val="000000" w:themeColor="text1"/>
              </w:rPr>
              <w:t>сроков закупки;</w:t>
            </w:r>
          </w:p>
          <w:p w:rsidR="005D03EA" w:rsidRPr="0020088E" w:rsidRDefault="005D03EA" w:rsidP="00C05FB5">
            <w:pPr>
              <w:pStyle w:val="13"/>
              <w:rPr>
                <w:color w:val="000000" w:themeColor="text1"/>
              </w:rPr>
            </w:pPr>
            <w:r w:rsidRPr="008B0749">
              <w:rPr>
                <w:color w:val="000000" w:themeColor="text1"/>
              </w:rPr>
              <w:t xml:space="preserve">      </w:t>
            </w:r>
            <w:r w:rsidRPr="00774E6B">
              <w:t>—</w:t>
            </w:r>
            <w:r w:rsidRPr="00774E6B">
              <w:rPr>
                <w:color w:val="000000" w:themeColor="text1"/>
                <w:lang w:val="en-US"/>
              </w:rPr>
              <w:t xml:space="preserve"> </w:t>
            </w:r>
            <w:r w:rsidRPr="00774E6B">
              <w:rPr>
                <w:color w:val="000000" w:themeColor="text1"/>
              </w:rPr>
              <w:t>неустойки.</w:t>
            </w:r>
          </w:p>
          <w:p w:rsidR="005D03EA" w:rsidRDefault="005D03EA" w:rsidP="005D03EA">
            <w:pPr>
              <w:pStyle w:val="13"/>
              <w:numPr>
                <w:ilvl w:val="0"/>
                <w:numId w:val="29"/>
              </w:numPr>
              <w:snapToGrid/>
              <w:spacing w:line="240" w:lineRule="auto"/>
            </w:pPr>
            <w:r>
              <w:t>Сервис онлайн-помощников</w:t>
            </w:r>
            <w:r w:rsidRPr="000110CA">
              <w:t xml:space="preserve"> и «консультация экспертов».</w:t>
            </w:r>
          </w:p>
          <w:p w:rsidR="005D03EA" w:rsidRPr="00774E6B" w:rsidRDefault="005D03EA" w:rsidP="005D03EA">
            <w:pPr>
              <w:pStyle w:val="13"/>
              <w:numPr>
                <w:ilvl w:val="0"/>
                <w:numId w:val="29"/>
              </w:numPr>
              <w:snapToGrid/>
              <w:spacing w:line="240" w:lineRule="auto"/>
            </w:pPr>
            <w:r w:rsidRPr="00774E6B">
              <w:rPr>
                <w:color w:val="000000" w:themeColor="text1"/>
              </w:rPr>
              <w:t>Сервис Быстрые ответы.</w:t>
            </w:r>
          </w:p>
          <w:p w:rsidR="005D03EA" w:rsidRPr="000110CA" w:rsidRDefault="005D03EA" w:rsidP="005D03EA">
            <w:pPr>
              <w:pStyle w:val="13"/>
              <w:numPr>
                <w:ilvl w:val="0"/>
                <w:numId w:val="29"/>
              </w:numPr>
              <w:snapToGrid/>
              <w:spacing w:line="240" w:lineRule="auto"/>
            </w:pPr>
            <w:r>
              <w:t xml:space="preserve">Видеоматериалы в количестве не </w:t>
            </w:r>
            <w:r w:rsidRPr="000110CA">
              <w:t>менее 12 штук ежегодно.</w:t>
            </w:r>
          </w:p>
          <w:p w:rsidR="005D03EA" w:rsidRDefault="005D03EA" w:rsidP="005D03EA">
            <w:pPr>
              <w:pStyle w:val="13"/>
              <w:numPr>
                <w:ilvl w:val="0"/>
                <w:numId w:val="29"/>
              </w:numPr>
              <w:snapToGrid/>
              <w:spacing w:line="240" w:lineRule="auto"/>
            </w:pPr>
            <w:r w:rsidRPr="000110CA">
              <w:t xml:space="preserve">Сервисы </w:t>
            </w:r>
            <w:r>
              <w:t>для</w:t>
            </w:r>
            <w:r w:rsidRPr="000110CA">
              <w:t xml:space="preserve"> Поставщика.</w:t>
            </w:r>
          </w:p>
          <w:p w:rsidR="005D03EA" w:rsidRPr="00774E6B" w:rsidRDefault="005D03EA" w:rsidP="005D03EA">
            <w:pPr>
              <w:pStyle w:val="aff2"/>
              <w:widowControl w:val="0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lastRenderedPageBreak/>
              <w:t>Сервис «Ассистент заказчика», в том числе, но не ограничиваясь:</w:t>
            </w:r>
          </w:p>
          <w:p w:rsidR="005D03EA" w:rsidRPr="00774E6B" w:rsidRDefault="005D03EA" w:rsidP="00C05FB5">
            <w:pPr>
              <w:widowControl w:val="0"/>
              <w:ind w:left="36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>- справочник ЕСКЛП;</w:t>
            </w:r>
          </w:p>
          <w:p w:rsidR="005D03EA" w:rsidRPr="00774E6B" w:rsidRDefault="005D03EA" w:rsidP="00C05FB5">
            <w:pPr>
              <w:widowControl w:val="0"/>
              <w:ind w:left="36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>- подбор документов из ЕИС;</w:t>
            </w:r>
          </w:p>
          <w:p w:rsidR="005D03EA" w:rsidRPr="00EA4A30" w:rsidRDefault="005D03EA" w:rsidP="00C05FB5">
            <w:pPr>
              <w:widowControl w:val="0"/>
              <w:ind w:left="360"/>
              <w:rPr>
                <w:color w:val="000000" w:themeColor="text1"/>
              </w:rPr>
            </w:pPr>
            <w:r w:rsidRPr="00EA4A30">
              <w:rPr>
                <w:color w:val="000000" w:themeColor="text1"/>
              </w:rPr>
              <w:t>- справочник КВР-КОСГУ.</w:t>
            </w:r>
          </w:p>
          <w:p w:rsidR="005D03EA" w:rsidRPr="00EA4A30" w:rsidRDefault="005D03EA" w:rsidP="005D03EA">
            <w:pPr>
              <w:pStyle w:val="13"/>
              <w:numPr>
                <w:ilvl w:val="0"/>
                <w:numId w:val="29"/>
              </w:numPr>
              <w:snapToGrid/>
              <w:spacing w:line="240" w:lineRule="auto"/>
            </w:pPr>
            <w:r w:rsidRPr="00EA4A30">
              <w:t>Подготовка документов по перечню.</w:t>
            </w:r>
          </w:p>
          <w:p w:rsidR="005D03EA" w:rsidRPr="00EA4A30" w:rsidRDefault="005D03EA" w:rsidP="005D03EA">
            <w:pPr>
              <w:pStyle w:val="13"/>
              <w:numPr>
                <w:ilvl w:val="0"/>
                <w:numId w:val="29"/>
              </w:numPr>
              <w:snapToGrid/>
              <w:spacing w:line="240" w:lineRule="auto"/>
            </w:pPr>
            <w:r w:rsidRPr="00EA4A30">
              <w:t>Проверка данных по перечню.</w:t>
            </w:r>
          </w:p>
          <w:p w:rsidR="005D03EA" w:rsidRPr="00EA4A30" w:rsidRDefault="005D03EA" w:rsidP="005D03EA">
            <w:pPr>
              <w:pStyle w:val="13"/>
              <w:widowControl/>
              <w:numPr>
                <w:ilvl w:val="0"/>
                <w:numId w:val="29"/>
              </w:numPr>
              <w:snapToGrid/>
              <w:spacing w:line="240" w:lineRule="auto"/>
              <w:contextualSpacing/>
              <w:rPr>
                <w:color w:val="000000" w:themeColor="text1"/>
              </w:rPr>
            </w:pPr>
            <w:r w:rsidRPr="00EA4A30">
              <w:rPr>
                <w:color w:val="000000" w:themeColor="text1"/>
              </w:rPr>
              <w:t xml:space="preserve">Доступ к образовательным материалам для повышения квалификации по </w:t>
            </w:r>
            <w:proofErr w:type="spellStart"/>
            <w:r w:rsidRPr="00EA4A30">
              <w:rPr>
                <w:color w:val="000000" w:themeColor="text1"/>
              </w:rPr>
              <w:t>цифровизации</w:t>
            </w:r>
            <w:proofErr w:type="spellEnd"/>
            <w:r w:rsidRPr="00EA4A30">
              <w:rPr>
                <w:color w:val="000000" w:themeColor="text1"/>
              </w:rPr>
              <w:t xml:space="preserve"> в </w:t>
            </w:r>
            <w:proofErr w:type="spellStart"/>
            <w:r w:rsidRPr="00EA4A30">
              <w:rPr>
                <w:color w:val="000000" w:themeColor="text1"/>
              </w:rPr>
              <w:t>госзакупках</w:t>
            </w:r>
            <w:proofErr w:type="spellEnd"/>
            <w:r w:rsidRPr="00EA4A30">
              <w:rPr>
                <w:color w:val="000000" w:themeColor="text1"/>
              </w:rPr>
              <w:t xml:space="preserve"> и к </w:t>
            </w:r>
            <w:proofErr w:type="spellStart"/>
            <w:r w:rsidRPr="00EA4A30">
              <w:rPr>
                <w:color w:val="000000" w:themeColor="text1"/>
              </w:rPr>
              <w:t>микрокурсам</w:t>
            </w:r>
            <w:proofErr w:type="spellEnd"/>
            <w:r w:rsidRPr="00EA4A30">
              <w:rPr>
                <w:color w:val="000000" w:themeColor="text1"/>
              </w:rPr>
              <w:t xml:space="preserve"> для специалистов по </w:t>
            </w:r>
            <w:proofErr w:type="spellStart"/>
            <w:r w:rsidRPr="00EA4A30">
              <w:rPr>
                <w:color w:val="000000" w:themeColor="text1"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</w:t>
            </w:r>
            <w:r w:rsidRPr="00EA4A30">
              <w:rPr>
                <w:color w:val="000000" w:themeColor="text1"/>
              </w:rPr>
              <w:t>по правилам работы, изменениям и разъяснениям законодательства.</w:t>
            </w:r>
          </w:p>
          <w:p w:rsidR="005D03EA" w:rsidRPr="000110CA" w:rsidRDefault="005D03EA" w:rsidP="00C05FB5">
            <w:pPr>
              <w:pStyle w:val="13"/>
              <w:ind w:left="360"/>
            </w:pPr>
          </w:p>
          <w:p w:rsidR="005D03EA" w:rsidRPr="000110CA" w:rsidRDefault="005D03EA" w:rsidP="00C05FB5">
            <w:pPr>
              <w:pStyle w:val="13"/>
            </w:pPr>
          </w:p>
          <w:p w:rsidR="005D03EA" w:rsidRPr="000110CA" w:rsidRDefault="005D03EA" w:rsidP="00C05FB5">
            <w:pPr>
              <w:pStyle w:val="13"/>
              <w:rPr>
                <w:b/>
                <w:bCs/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Число документов в разделах может меняться с учетом их актуализации.</w:t>
            </w:r>
          </w:p>
          <w:p w:rsidR="005D03EA" w:rsidRPr="000110CA" w:rsidRDefault="005D03EA" w:rsidP="00C05FB5">
            <w:pPr>
              <w:pStyle w:val="13"/>
              <w:ind w:left="720"/>
            </w:pPr>
          </w:p>
          <w:p w:rsidR="005D03EA" w:rsidRPr="000110CA" w:rsidRDefault="005D03EA" w:rsidP="00C05FB5">
            <w:pPr>
              <w:pStyle w:val="aff4"/>
            </w:pPr>
            <w:r w:rsidRPr="000110CA">
              <w:rPr>
                <w:b/>
              </w:rPr>
              <w:t>База данных должна содержать материалы по следующим тематикам:</w:t>
            </w:r>
            <w:r w:rsidRPr="000110CA">
              <w:br/>
              <w:t>— Нормирование;</w:t>
            </w:r>
            <w:r w:rsidRPr="000110CA">
              <w:br/>
              <w:t>— Планирование: планы-графики закупок для федеральных, региональных и муниципальных заказчиков по 44-ФЗ и планы закупок по 223-ФЗ;</w:t>
            </w:r>
          </w:p>
          <w:p w:rsidR="005D03EA" w:rsidRPr="000110CA" w:rsidRDefault="005D03EA" w:rsidP="00C05FB5">
            <w:pPr>
              <w:pStyle w:val="aff4"/>
            </w:pPr>
          </w:p>
          <w:p w:rsidR="005D03EA" w:rsidRPr="000110CA" w:rsidRDefault="005D03EA" w:rsidP="00C05FB5">
            <w:pPr>
              <w:pStyle w:val="aff4"/>
            </w:pPr>
            <w:r w:rsidRPr="000110CA">
              <w:t>Организация закупок по 44-ФЗ:</w:t>
            </w:r>
          </w:p>
          <w:p w:rsidR="005D03EA" w:rsidRPr="000110CA" w:rsidRDefault="005D03EA" w:rsidP="00C05FB5">
            <w:pPr>
              <w:pStyle w:val="aff4"/>
            </w:pPr>
            <w:r w:rsidRPr="000110CA">
              <w:t>— Требования к заказчику, участникам, обеспечению заявок и исполнению контрактов,</w:t>
            </w:r>
            <w:r w:rsidRPr="000110CA">
              <w:br/>
              <w:t>— Описание объекта закупки/ подготовка технического задания;</w:t>
            </w:r>
            <w:r w:rsidRPr="000110CA">
              <w:br/>
              <w:t>— Подготовка извещения о закупке;</w:t>
            </w:r>
            <w:r w:rsidRPr="000110CA">
              <w:br/>
              <w:t>— Антидемпинговые меры;</w:t>
            </w:r>
            <w:r w:rsidRPr="000110CA">
              <w:br/>
              <w:t>— Национальный режим;</w:t>
            </w:r>
            <w:r w:rsidRPr="000110CA">
              <w:br/>
              <w:t>— Преимущества и ограничения;</w:t>
            </w:r>
            <w:r w:rsidRPr="000110CA">
              <w:br/>
              <w:t>— Отмена закупки.</w:t>
            </w:r>
            <w:r w:rsidRPr="000110CA">
              <w:br/>
            </w:r>
            <w:r w:rsidRPr="000110CA">
              <w:br/>
              <w:t>Организация закупок по 223-ФЗ:</w:t>
            </w:r>
            <w:r w:rsidRPr="000110CA">
              <w:br/>
              <w:t>— Общие принципы и положения;</w:t>
            </w:r>
            <w:r w:rsidRPr="000110CA">
              <w:br/>
              <w:t>— Положение о закупках;</w:t>
            </w:r>
            <w:r w:rsidRPr="000110CA">
              <w:br/>
              <w:t>— Подготовка информации и документации о закупке;</w:t>
            </w:r>
            <w:r w:rsidRPr="000110CA">
              <w:br/>
              <w:t>— Национальный режим;</w:t>
            </w:r>
            <w:r w:rsidRPr="000110CA">
              <w:br/>
              <w:t>— Закупки бюджетных организаций;</w:t>
            </w:r>
            <w:r w:rsidRPr="000110CA">
              <w:br/>
              <w:t>— Участие субъектов малого и среднего предпринимательства.</w:t>
            </w:r>
            <w:r w:rsidRPr="000110CA">
              <w:br/>
            </w:r>
            <w:r w:rsidRPr="000110CA">
              <w:br/>
              <w:t>Коды в закупках (</w:t>
            </w:r>
            <w:r w:rsidRPr="0020088E">
              <w:t>ИКЗ, ОКПД2, Код объекта закупки и т.п.)</w:t>
            </w:r>
            <w:r w:rsidRPr="000110CA">
              <w:br/>
            </w:r>
            <w:r w:rsidRPr="000110CA">
              <w:br/>
              <w:t xml:space="preserve">Организация работы по закупкам: </w:t>
            </w:r>
            <w:r w:rsidRPr="000110CA">
              <w:br/>
              <w:t>— Контрактная служба;</w:t>
            </w:r>
            <w:r w:rsidRPr="000110CA">
              <w:br/>
              <w:t>— Комиссия по закупкам.</w:t>
            </w:r>
            <w:r w:rsidRPr="000110CA">
              <w:br/>
            </w:r>
            <w:r w:rsidRPr="000110CA">
              <w:br/>
              <w:t>Правила работы с системами закупок:</w:t>
            </w:r>
            <w:r w:rsidRPr="000110CA">
              <w:br/>
              <w:t>— ЕИС;</w:t>
            </w:r>
            <w:r w:rsidRPr="000110CA">
              <w:br/>
              <w:t>— Электронный бюджет;</w:t>
            </w:r>
            <w:r w:rsidRPr="000110CA">
              <w:br/>
              <w:t>— Электронные площадки.</w:t>
            </w:r>
            <w:r w:rsidRPr="000110CA">
              <w:br/>
            </w:r>
            <w:r w:rsidRPr="000110CA">
              <w:br/>
              <w:t>Работа с уполномоченными органами.</w:t>
            </w:r>
            <w:r w:rsidRPr="000110CA">
              <w:br/>
            </w:r>
          </w:p>
          <w:p w:rsidR="005D03EA" w:rsidRPr="000110CA" w:rsidRDefault="005D03EA" w:rsidP="00C05FB5">
            <w:pPr>
              <w:pStyle w:val="aff4"/>
            </w:pPr>
            <w:r w:rsidRPr="000110CA">
              <w:t>Работа со специализированными организациями</w:t>
            </w:r>
            <w:r w:rsidRPr="000110CA">
              <w:br/>
            </w:r>
          </w:p>
          <w:p w:rsidR="005D03EA" w:rsidRPr="000110CA" w:rsidRDefault="005D03EA" w:rsidP="00C05FB5">
            <w:pPr>
              <w:pStyle w:val="aff4"/>
            </w:pPr>
            <w:r w:rsidRPr="000110CA">
              <w:lastRenderedPageBreak/>
              <w:t>Определение поставщика по Закону №44-ФЗ:</w:t>
            </w:r>
            <w:r w:rsidRPr="000110CA">
              <w:br/>
              <w:t>— Закупки у единственного поставщика/Неконкурентные закупки;</w:t>
            </w:r>
            <w:r w:rsidRPr="000110CA">
              <w:br/>
              <w:t>—</w:t>
            </w:r>
            <w:r>
              <w:t xml:space="preserve"> Аукционы;</w:t>
            </w:r>
            <w:r>
              <w:br/>
              <w:t>— Конкурсы;</w:t>
            </w:r>
            <w:r>
              <w:br/>
              <w:t>— Запрос котировок</w:t>
            </w:r>
            <w:r w:rsidRPr="000110CA">
              <w:t>;</w:t>
            </w:r>
          </w:p>
          <w:p w:rsidR="005D03EA" w:rsidRDefault="005D03EA" w:rsidP="00C05FB5">
            <w:pPr>
              <w:pStyle w:val="aff4"/>
            </w:pPr>
            <w:r w:rsidRPr="000110CA">
              <w:t>— Совместные закупки;</w:t>
            </w:r>
            <w:r w:rsidRPr="000110CA">
              <w:br/>
              <w:t>— Закрытые закупки.</w:t>
            </w:r>
            <w:r w:rsidRPr="000110CA">
              <w:br/>
            </w:r>
            <w:r w:rsidRPr="000110CA">
              <w:br/>
              <w:t>Определение поставщика по Закону №223-ФЗ/Рассмотрение и оценка заявок</w:t>
            </w:r>
            <w:r w:rsidRPr="000110CA">
              <w:br/>
            </w:r>
            <w:r w:rsidRPr="000110CA">
              <w:br/>
              <w:t>Оформление закупки по Закону №44-ФЗ: контракт:</w:t>
            </w:r>
            <w:r w:rsidRPr="000110CA">
              <w:br/>
              <w:t>— Типовые контракты;</w:t>
            </w:r>
            <w:r w:rsidRPr="000110CA">
              <w:br/>
              <w:t>— Контракты жизненного цикла;</w:t>
            </w:r>
            <w:r w:rsidRPr="000110CA">
              <w:br/>
              <w:t>— Условия контрактов;</w:t>
            </w:r>
            <w:r w:rsidRPr="000110CA">
              <w:br/>
              <w:t>— Заключение контракта;</w:t>
            </w:r>
            <w:r w:rsidRPr="000110CA">
              <w:br/>
              <w:t>— Исполнение контракта;</w:t>
            </w:r>
            <w:r w:rsidRPr="000110CA">
              <w:br/>
              <w:t>— Изменение контракта;</w:t>
            </w:r>
            <w:r w:rsidRPr="000110CA">
              <w:br/>
              <w:t>— Расторжение контракта;</w:t>
            </w:r>
          </w:p>
          <w:p w:rsidR="005D03EA" w:rsidRPr="000110CA" w:rsidRDefault="005D03EA" w:rsidP="00C05FB5">
            <w:pPr>
              <w:pStyle w:val="aff4"/>
            </w:pPr>
            <w:r w:rsidRPr="00774E6B">
              <w:t>— Казначейское сопровождение;</w:t>
            </w:r>
            <w:r w:rsidRPr="000110CA">
              <w:br/>
              <w:t>— Обеспечение исполнения;</w:t>
            </w:r>
            <w:r w:rsidRPr="000110CA">
              <w:br/>
              <w:t>— Банковское сопровождение;</w:t>
            </w:r>
            <w:r w:rsidRPr="000110CA">
              <w:br/>
              <w:t>— Штрафные санкции;</w:t>
            </w:r>
            <w:r w:rsidRPr="000110CA">
              <w:br/>
              <w:t>— Реестр Контрактов.</w:t>
            </w:r>
            <w:r w:rsidRPr="000110CA">
              <w:br/>
            </w:r>
            <w:r w:rsidRPr="000110CA">
              <w:br/>
              <w:t>Оформление закупки по Закону №223-ФЗ: договор:</w:t>
            </w:r>
            <w:r w:rsidRPr="000110CA">
              <w:br/>
              <w:t>— Заключение;</w:t>
            </w:r>
            <w:r w:rsidRPr="000110CA">
              <w:br/>
              <w:t>— Особенности исполнения;</w:t>
            </w:r>
            <w:r w:rsidRPr="000110CA">
              <w:br/>
              <w:t>— Изменение и расторжение.</w:t>
            </w:r>
            <w:r w:rsidRPr="000110CA">
              <w:br/>
            </w:r>
            <w:r w:rsidRPr="000110CA">
              <w:br/>
              <w:t>Исполнение и приемка</w:t>
            </w:r>
            <w:r w:rsidRPr="000110CA">
              <w:br/>
            </w:r>
            <w:r w:rsidRPr="000110CA">
              <w:br/>
              <w:t>Контроль:</w:t>
            </w:r>
            <w:r w:rsidRPr="000110CA">
              <w:br/>
              <w:t>— Реестр недобросовестных поставщиков;</w:t>
            </w:r>
            <w:r w:rsidRPr="000110CA">
              <w:br/>
              <w:t>— Плановые и внеплановые проверки;</w:t>
            </w:r>
            <w:r w:rsidRPr="000110CA">
              <w:br/>
              <w:t>— Ведомственный контроль;</w:t>
            </w:r>
            <w:r w:rsidRPr="000110CA">
              <w:br/>
              <w:t xml:space="preserve">— </w:t>
            </w:r>
            <w:proofErr w:type="spellStart"/>
            <w:r w:rsidRPr="000110CA">
              <w:t>Финконтроль</w:t>
            </w:r>
            <w:proofErr w:type="spellEnd"/>
            <w:r w:rsidRPr="000110CA">
              <w:t>;</w:t>
            </w:r>
            <w:r w:rsidRPr="000110CA">
              <w:br/>
              <w:t>— Контрольные органы;</w:t>
            </w:r>
            <w:r w:rsidRPr="000110CA">
              <w:br/>
              <w:t>— Административная практика;</w:t>
            </w:r>
            <w:r w:rsidRPr="000110CA">
              <w:br/>
              <w:t>— Нарушения при закупках.</w:t>
            </w:r>
            <w:r w:rsidRPr="000110CA">
              <w:br/>
            </w:r>
            <w:r w:rsidRPr="000110CA">
              <w:br/>
              <w:t>Мониторинг закупок</w:t>
            </w:r>
            <w:r w:rsidRPr="000110CA">
              <w:br/>
              <w:t>Аудит закупок</w:t>
            </w:r>
            <w:r w:rsidRPr="000110CA">
              <w:br/>
              <w:t>Обжалование действий и бездействий по Закону №44-ФЗ</w:t>
            </w:r>
            <w:r w:rsidRPr="000110CA">
              <w:br/>
              <w:t>Обжалование действий и бездействий по Закону №223-ФЗ</w:t>
            </w:r>
            <w:r w:rsidRPr="000110CA">
              <w:br/>
              <w:t>Отчетность по Закону №44-ФЗ</w:t>
            </w:r>
            <w:r w:rsidRPr="000110CA">
              <w:br/>
              <w:t>Отчетность по Закону №223-ФЗ</w:t>
            </w:r>
            <w:r w:rsidRPr="000110CA">
              <w:br/>
              <w:t>Ответственность в закупках по Закону №44-ФЗ</w:t>
            </w:r>
            <w:r w:rsidRPr="000110CA">
              <w:br/>
              <w:t>Ответственность в закупках по Закону №223-ФЗ</w:t>
            </w:r>
          </w:p>
        </w:tc>
      </w:tr>
      <w:tr w:rsidR="005D03EA" w:rsidRPr="000110CA" w:rsidTr="00C05FB5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Default="005D03EA" w:rsidP="00C05FB5">
            <w:pPr>
              <w:pStyle w:val="13"/>
              <w:rPr>
                <w:rFonts w:ascii="Proxima Nova" w:eastAsia="Proxima Nova" w:hAnsi="Proxima Nova" w:cs="Proxima Nova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П</w:t>
            </w:r>
            <w:r w:rsidRPr="003E1B9D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орядок предоставления неисключительного права использования </w:t>
            </w:r>
            <w:r w:rsidRPr="003E1B9D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электронной Базы данных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EA" w:rsidRPr="000110CA" w:rsidRDefault="005D03EA" w:rsidP="00C05FB5">
            <w:pPr>
              <w:jc w:val="both"/>
              <w:rPr>
                <w:b/>
                <w:iCs/>
              </w:rPr>
            </w:pPr>
            <w:r w:rsidRPr="000110CA">
              <w:rPr>
                <w:b/>
                <w:iCs/>
              </w:rPr>
              <w:lastRenderedPageBreak/>
              <w:t xml:space="preserve">Общие требования к </w:t>
            </w:r>
            <w:r>
              <w:rPr>
                <w:b/>
                <w:iCs/>
              </w:rPr>
              <w:t>сервису</w:t>
            </w:r>
            <w:r w:rsidRPr="000110CA">
              <w:rPr>
                <w:b/>
                <w:iCs/>
              </w:rPr>
              <w:t>:</w:t>
            </w:r>
          </w:p>
          <w:p w:rsidR="005D03EA" w:rsidRPr="000110CA" w:rsidRDefault="005D03EA" w:rsidP="00C05FB5">
            <w:pPr>
              <w:jc w:val="both"/>
              <w:rPr>
                <w:b/>
                <w:iCs/>
              </w:rPr>
            </w:pP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  <w:r w:rsidRPr="000110CA"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  <w:r w:rsidRPr="000110CA">
              <w:lastRenderedPageBreak/>
              <w:t xml:space="preserve"> должна быть обеспечена </w:t>
            </w:r>
            <w:proofErr w:type="gramStart"/>
            <w:r w:rsidRPr="000110CA">
              <w:t>возможность  публикации</w:t>
            </w:r>
            <w:proofErr w:type="gramEnd"/>
            <w:r w:rsidRPr="000110CA">
              <w:t xml:space="preserve"> обзоры изменений, проектов документов, новых нормативных документов;</w:t>
            </w: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  <w:r w:rsidRPr="000110CA">
              <w:t xml:space="preserve">–  должна быть обеспечена возможность обучение клиента работе </w:t>
            </w:r>
            <w:proofErr w:type="gramStart"/>
            <w:r w:rsidRPr="000110CA">
              <w:t>в  Системе</w:t>
            </w:r>
            <w:proofErr w:type="gramEnd"/>
            <w:r w:rsidRPr="000110CA">
              <w:t>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  <w:r w:rsidRPr="000110CA"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</w:t>
            </w:r>
            <w:proofErr w:type="gramStart"/>
            <w:r w:rsidRPr="000110CA">
              <w:t>или  онлайн</w:t>
            </w:r>
            <w:proofErr w:type="gramEnd"/>
            <w:r w:rsidRPr="000110CA">
              <w:t xml:space="preserve">-поддержку; </w:t>
            </w: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  <w:r w:rsidRPr="000110CA">
              <w:t>– должна быть обеспечена возможность обращения в техническую службу в рабочее время (МСК) с 9.00 до 18.00 часов.</w:t>
            </w: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  <w:r w:rsidRPr="000110CA">
              <w:t xml:space="preserve">– должна быть обеспечена возможность поиска отсутствующего нормативного акта при помощи дополнительного </w:t>
            </w:r>
            <w:proofErr w:type="gramStart"/>
            <w:r w:rsidRPr="000110CA">
              <w:t>сервиса  «</w:t>
            </w:r>
            <w:proofErr w:type="gramEnd"/>
            <w:r w:rsidRPr="000110CA">
              <w:t>Документ за час». Сервис предоставляет нужный нормативный документ в срок не более чем за 1 час (в рабочее время</w:t>
            </w:r>
            <w:r>
              <w:t xml:space="preserve"> (МСК) с 9.00 до 18.00 часов), </w:t>
            </w:r>
            <w:r w:rsidRPr="000110CA">
              <w:t>в случае если в правовой базе нет нужной информации</w:t>
            </w: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  <w:r w:rsidRPr="000110CA">
              <w:t>- должна быть обеспечена возможность консультаций экспертов_______</w:t>
            </w:r>
          </w:p>
          <w:p w:rsidR="005D03EA" w:rsidRPr="000110CA" w:rsidRDefault="005D03EA" w:rsidP="005D03EA">
            <w:pPr>
              <w:numPr>
                <w:ilvl w:val="0"/>
                <w:numId w:val="30"/>
              </w:numPr>
              <w:tabs>
                <w:tab w:val="left" w:pos="1080"/>
              </w:tabs>
              <w:contextualSpacing/>
              <w:jc w:val="both"/>
            </w:pPr>
            <w:r>
              <w:t>При помощи сервиса</w:t>
            </w:r>
            <w:r w:rsidRPr="000110CA">
              <w:t xml:space="preserve"> онлайн-поддержки </w:t>
            </w:r>
          </w:p>
          <w:p w:rsidR="005D03EA" w:rsidRPr="00EA4A30" w:rsidRDefault="005D03EA" w:rsidP="005D03EA">
            <w:pPr>
              <w:numPr>
                <w:ilvl w:val="0"/>
                <w:numId w:val="30"/>
              </w:numPr>
              <w:tabs>
                <w:tab w:val="left" w:pos="1080"/>
              </w:tabs>
              <w:contextualSpacing/>
              <w:jc w:val="both"/>
            </w:pPr>
            <w:r w:rsidRPr="000110CA">
              <w:t xml:space="preserve">При помощи письменных консультаций экспертов. Должна быть обеспечена </w:t>
            </w:r>
            <w:r w:rsidRPr="00EA4A30">
              <w:t>возможность предоставления неограниченного количества обращений.</w:t>
            </w:r>
          </w:p>
          <w:p w:rsidR="005D03EA" w:rsidRDefault="005D03EA" w:rsidP="00C05FB5">
            <w:pPr>
              <w:tabs>
                <w:tab w:val="left" w:pos="1080"/>
              </w:tabs>
              <w:jc w:val="both"/>
            </w:pPr>
            <w:r w:rsidRPr="00EA4A30">
              <w:t xml:space="preserve">- </w:t>
            </w:r>
            <w:r w:rsidRPr="00EA4A30">
              <w:rPr>
                <w:rFonts w:eastAsia="Microsoft YaHei"/>
                <w:bCs/>
              </w:rPr>
              <w:t xml:space="preserve">в части раздела «Доступ к образовательным материалам» должна быть обеспечена возможность доступа </w:t>
            </w:r>
            <w:r w:rsidRPr="00EA4A30">
              <w:rPr>
                <w:color w:val="000000" w:themeColor="text1"/>
              </w:rPr>
              <w:t xml:space="preserve">к образовательным материалам для повышения квалификации по </w:t>
            </w:r>
            <w:proofErr w:type="spellStart"/>
            <w:r w:rsidRPr="00EA4A30">
              <w:rPr>
                <w:color w:val="000000" w:themeColor="text1"/>
              </w:rPr>
              <w:t>цифровизации</w:t>
            </w:r>
            <w:proofErr w:type="spellEnd"/>
            <w:r w:rsidRPr="00EA4A30">
              <w:rPr>
                <w:color w:val="000000" w:themeColor="text1"/>
              </w:rPr>
              <w:t xml:space="preserve"> в </w:t>
            </w:r>
            <w:proofErr w:type="spellStart"/>
            <w:r w:rsidRPr="00EA4A30">
              <w:rPr>
                <w:color w:val="000000" w:themeColor="text1"/>
              </w:rPr>
              <w:t>госзакупках</w:t>
            </w:r>
            <w:proofErr w:type="spellEnd"/>
            <w:r w:rsidRPr="00EA4A30">
              <w:rPr>
                <w:color w:val="000000" w:themeColor="text1"/>
              </w:rPr>
              <w:t xml:space="preserve"> </w:t>
            </w:r>
            <w:r w:rsidRPr="00EA4A30">
              <w:rPr>
                <w:rFonts w:eastAsia="Microsoft YaHei"/>
                <w:bCs/>
              </w:rPr>
              <w:t xml:space="preserve">и тестам, а также </w:t>
            </w:r>
            <w:r w:rsidRPr="00EA4A30">
              <w:rPr>
                <w:color w:val="000000" w:themeColor="text1"/>
              </w:rPr>
              <w:t xml:space="preserve">к </w:t>
            </w:r>
            <w:proofErr w:type="spellStart"/>
            <w:r w:rsidRPr="00EA4A30">
              <w:rPr>
                <w:color w:val="000000" w:themeColor="text1"/>
              </w:rPr>
              <w:t>микрокурсам</w:t>
            </w:r>
            <w:proofErr w:type="spellEnd"/>
            <w:r w:rsidRPr="00EA4A30">
              <w:rPr>
                <w:color w:val="000000" w:themeColor="text1"/>
              </w:rPr>
              <w:t xml:space="preserve"> для специалистов по </w:t>
            </w:r>
            <w:proofErr w:type="spellStart"/>
            <w:r w:rsidRPr="00EA4A30">
              <w:rPr>
                <w:color w:val="000000" w:themeColor="text1"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</w:t>
            </w:r>
            <w:r w:rsidRPr="00EA4A30">
              <w:rPr>
                <w:color w:val="000000" w:themeColor="text1"/>
              </w:rPr>
              <w:t>по правилам работы, изменениям и разъяснениям законодательства</w:t>
            </w:r>
          </w:p>
          <w:p w:rsidR="005D03EA" w:rsidRPr="000110CA" w:rsidRDefault="005D03EA" w:rsidP="00C05FB5">
            <w:pPr>
              <w:tabs>
                <w:tab w:val="left" w:pos="1080"/>
              </w:tabs>
              <w:jc w:val="both"/>
            </w:pPr>
          </w:p>
          <w:p w:rsidR="005D03EA" w:rsidRPr="000110CA" w:rsidRDefault="005D03EA" w:rsidP="00C05FB5">
            <w:pPr>
              <w:tabs>
                <w:tab w:val="left" w:pos="1080"/>
              </w:tabs>
              <w:ind w:left="720"/>
              <w:jc w:val="both"/>
            </w:pPr>
          </w:p>
          <w:p w:rsidR="005D03EA" w:rsidRPr="000110C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0110CA">
              <w:rPr>
                <w:b/>
              </w:rPr>
              <w:t>Требования к системе:</w:t>
            </w:r>
          </w:p>
          <w:p w:rsidR="005D03EA" w:rsidRPr="000110C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110CA"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5D03EA" w:rsidRPr="000110C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110CA">
              <w:t xml:space="preserve">- должно быть </w:t>
            </w:r>
            <w:proofErr w:type="gramStart"/>
            <w:r w:rsidRPr="000110CA">
              <w:t>наличие  автоматической</w:t>
            </w:r>
            <w:proofErr w:type="gramEnd"/>
            <w:r w:rsidRPr="000110CA">
              <w:t xml:space="preserve"> группировки результатов поиска по видам информации (рекомендации, правовая база, шаблоны, сервисы, видео и т.д.)</w:t>
            </w:r>
          </w:p>
          <w:p w:rsidR="005D03EA" w:rsidRPr="000110C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0110CA">
              <w:t xml:space="preserve">- должно быть наличие </w:t>
            </w:r>
            <w:r w:rsidRPr="000110CA">
              <w:rPr>
                <w:rFonts w:eastAsia="Calibri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поис</w:t>
            </w:r>
            <w:r>
              <w:t>ка по реквизитам (включая дату,</w:t>
            </w:r>
            <w:r w:rsidRPr="000110CA">
              <w:t xml:space="preserve"> точно в заголовке, только точную фразу) правовой базе;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поиска правовых актов по дате (интервалу да</w:t>
            </w:r>
            <w:r>
              <w:t xml:space="preserve">т), с переходом в документе по </w:t>
            </w:r>
            <w:r w:rsidRPr="000110CA">
              <w:t>редакциям вступления в силу, утраты силы, внесения изменений;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</w:p>
          <w:p w:rsidR="005D03EA" w:rsidRPr="000110CA" w:rsidRDefault="005D03EA" w:rsidP="00C05FB5">
            <w:pPr>
              <w:jc w:val="both"/>
            </w:pPr>
            <w:r>
              <w:t xml:space="preserve">– должно быть наличие </w:t>
            </w:r>
            <w:r w:rsidRPr="000110CA">
              <w:t xml:space="preserve">доступа к записям </w:t>
            </w:r>
            <w:proofErr w:type="spellStart"/>
            <w:r w:rsidRPr="000110CA">
              <w:t>вебинаров</w:t>
            </w:r>
            <w:proofErr w:type="spellEnd"/>
            <w:r w:rsidRPr="000110CA">
              <w:t xml:space="preserve"> и семинаров из раздела «видео»;</w:t>
            </w:r>
          </w:p>
          <w:p w:rsidR="005D03EA" w:rsidRPr="000110CA" w:rsidRDefault="005D03EA" w:rsidP="00C05FB5">
            <w:pPr>
              <w:jc w:val="both"/>
            </w:pPr>
            <w:r w:rsidRPr="000110CA">
              <w:t xml:space="preserve">– должно быть наличие возможности в основном меню (на главной странице) базы данных знакомиться с новостями (с возможностью перехода к текстам </w:t>
            </w:r>
            <w:r w:rsidRPr="000110CA">
              <w:lastRenderedPageBreak/>
              <w:t>правовых актов, судебных решений, проектов правовых актов, писем, рекомендаций, таблиц, и т.д.);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5D03EA" w:rsidRPr="000110CA" w:rsidRDefault="005D03EA" w:rsidP="00C05FB5">
            <w:pPr>
              <w:jc w:val="both"/>
            </w:pPr>
            <w:r w:rsidRPr="000110CA">
              <w:t xml:space="preserve">-– должно быть наличие возможности печати из самого документа; </w:t>
            </w:r>
          </w:p>
          <w:p w:rsidR="005D03EA" w:rsidRPr="000110CA" w:rsidRDefault="005D03EA" w:rsidP="00C05FB5">
            <w:pPr>
              <w:jc w:val="both"/>
            </w:pPr>
            <w:r w:rsidRPr="000110CA">
              <w:t>- должно быть наличие навигационной панели по документу;</w:t>
            </w:r>
          </w:p>
          <w:p w:rsidR="005D03EA" w:rsidRPr="000110CA" w:rsidRDefault="005D03EA" w:rsidP="00C05FB5">
            <w:pPr>
              <w:jc w:val="both"/>
            </w:pPr>
            <w:r w:rsidRPr="000110CA"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0110CA">
              <w:t>бэклинка</w:t>
            </w:r>
            <w:proofErr w:type="spellEnd"/>
            <w:r w:rsidRPr="000110CA">
              <w:t>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возможности обращения</w:t>
            </w:r>
            <w:r>
              <w:rPr>
                <w:rFonts w:eastAsia="Arial"/>
              </w:rPr>
              <w:t xml:space="preserve"> к онлайн-помощнику и </w:t>
            </w:r>
            <w:r w:rsidRPr="000110CA">
              <w:rPr>
                <w:rFonts w:eastAsia="Arial"/>
              </w:rPr>
              <w:t>экспертам Системы</w:t>
            </w:r>
            <w:r w:rsidRPr="000110CA">
              <w:t>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возможности детализации поиска в найденном по ключевому слову;</w:t>
            </w:r>
          </w:p>
          <w:p w:rsidR="005D03EA" w:rsidRPr="000110CA" w:rsidRDefault="005D03EA" w:rsidP="00C05FB5">
            <w:pPr>
              <w:jc w:val="both"/>
            </w:pPr>
            <w:r w:rsidRPr="000110CA">
              <w:t>– должно быть наличие возможности доступа к документа</w:t>
            </w:r>
            <w:r>
              <w:t xml:space="preserve">м базы данных с использованием </w:t>
            </w:r>
            <w:r w:rsidRPr="000110CA">
              <w:t xml:space="preserve">рубрикатора  </w:t>
            </w:r>
          </w:p>
          <w:p w:rsidR="005D03EA" w:rsidRPr="000110CA" w:rsidRDefault="005D03EA" w:rsidP="00C05FB5">
            <w:pPr>
              <w:jc w:val="both"/>
              <w:rPr>
                <w:b/>
              </w:rPr>
            </w:pPr>
            <w:r w:rsidRPr="000110CA">
              <w:rPr>
                <w:b/>
              </w:rPr>
              <w:t xml:space="preserve">Дополнительные требования: </w:t>
            </w:r>
          </w:p>
          <w:p w:rsidR="005D03EA" w:rsidRPr="000110CA" w:rsidRDefault="005D03EA" w:rsidP="00C05FB5">
            <w:pPr>
              <w:jc w:val="both"/>
              <w:rPr>
                <w:b/>
              </w:rPr>
            </w:pPr>
          </w:p>
          <w:p w:rsidR="005D03EA" w:rsidRPr="000110CA" w:rsidRDefault="005D03EA" w:rsidP="00C05FB5">
            <w:pPr>
              <w:pStyle w:val="13"/>
              <w:rPr>
                <w:b/>
              </w:rPr>
            </w:pPr>
            <w:r w:rsidRPr="000110CA">
              <w:rPr>
                <w:b/>
              </w:rPr>
              <w:t xml:space="preserve">Видеоматериалы </w:t>
            </w:r>
          </w:p>
          <w:p w:rsidR="005D03EA" w:rsidRPr="00B729AB" w:rsidRDefault="005D03EA" w:rsidP="00C05FB5">
            <w:pPr>
              <w:jc w:val="both"/>
            </w:pPr>
            <w:r w:rsidRPr="0020088E">
              <w:t xml:space="preserve">Должна быть обеспечена возможность доступа к записи: онлайн-семинаров, </w:t>
            </w:r>
            <w:proofErr w:type="spellStart"/>
            <w:r w:rsidRPr="0020088E">
              <w:t>видеолекций</w:t>
            </w:r>
            <w:proofErr w:type="spellEnd"/>
            <w:r w:rsidRPr="0020088E">
              <w:t>, на актуальные темы по вопросам закупок -  не менее 12 видео в год, а также доступ к архиву видеоматериалов за предыдущие периоды.</w:t>
            </w:r>
            <w:r w:rsidRPr="00B729AB">
              <w:t xml:space="preserve"> </w:t>
            </w:r>
          </w:p>
          <w:p w:rsidR="005D03EA" w:rsidRPr="000110CA" w:rsidRDefault="005D03EA" w:rsidP="00C05FB5">
            <w:pPr>
              <w:jc w:val="both"/>
              <w:rPr>
                <w:b/>
              </w:rPr>
            </w:pPr>
          </w:p>
          <w:p w:rsidR="005D03EA" w:rsidRPr="000110CA" w:rsidRDefault="005D03EA" w:rsidP="00C05FB5">
            <w:pPr>
              <w:pStyle w:val="13"/>
            </w:pPr>
            <w:r w:rsidRPr="000110CA">
              <w:rPr>
                <w:b/>
              </w:rPr>
              <w:t>«Консультация эксперта»</w:t>
            </w:r>
            <w:r w:rsidRPr="000110CA">
              <w:t xml:space="preserve"> должна быть оказана в следующих форматах: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Pr="000110CA" w:rsidRDefault="005D03EA" w:rsidP="005D03EA">
            <w:pPr>
              <w:numPr>
                <w:ilvl w:val="0"/>
                <w:numId w:val="31"/>
              </w:numPr>
              <w:ind w:right="141"/>
              <w:contextualSpacing/>
            </w:pPr>
            <w:r w:rsidRPr="000110CA">
              <w:rPr>
                <w:b/>
              </w:rPr>
              <w:t>Онлайн-помощник</w:t>
            </w:r>
            <w:r w:rsidRPr="000110CA">
              <w:t xml:space="preserve"> с возможностью подборки материалов.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>Доступ к онлайн-помощнику должен быть предоставлен: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>– в рабочие дни – круглосуточно;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>– в выходные и праздничные дни – с 09 часов 00 минут до 18 часов 00 минут.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>Время ожидания ответа должно составлять не более 10 минут.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>Количество вопросов – неограниченно в течение срока действия контракта /договора</w:t>
            </w:r>
          </w:p>
          <w:p w:rsidR="005D03EA" w:rsidRPr="000110CA" w:rsidRDefault="005D03EA" w:rsidP="00C05FB5">
            <w:pPr>
              <w:ind w:left="142" w:right="141" w:firstLine="567"/>
            </w:pP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 xml:space="preserve">2. </w:t>
            </w:r>
            <w:r w:rsidRPr="000110CA">
              <w:rPr>
                <w:b/>
              </w:rPr>
              <w:t>Письменные ответы экспертов</w:t>
            </w:r>
            <w:r w:rsidRPr="000110CA">
              <w:t xml:space="preserve"> 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>Доступ к сервису должен быть предоставлен круглосуточно.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 xml:space="preserve">Ответы на вопросы, поступившие в нерабочие дни или после 18.00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в рабочие дни, регистрируются следующим рабочим днем. 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 xml:space="preserve">Исчисление сроков для подготовки такого ответа должен начинаться с 9.00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первого рабочего дня. 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proofErr w:type="spellStart"/>
            <w:r w:rsidRPr="000110CA">
              <w:t>Минэконома</w:t>
            </w:r>
            <w:proofErr w:type="spellEnd"/>
            <w:r w:rsidRPr="000110CA"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:rsidR="005D03EA" w:rsidRPr="000110CA" w:rsidRDefault="005D03EA" w:rsidP="00C05FB5">
            <w:pPr>
              <w:ind w:left="142" w:right="141" w:firstLine="567"/>
            </w:pPr>
            <w:r w:rsidRPr="000110CA">
              <w:lastRenderedPageBreak/>
              <w:t>Количество вопросов – неограниченно в течение срока действия контракта /договора</w:t>
            </w:r>
          </w:p>
          <w:p w:rsidR="005D03EA" w:rsidRPr="000110CA" w:rsidRDefault="005D03EA" w:rsidP="00C05FB5">
            <w:pPr>
              <w:jc w:val="both"/>
              <w:rPr>
                <w:b/>
              </w:rPr>
            </w:pPr>
          </w:p>
          <w:p w:rsidR="005D03EA" w:rsidRPr="000110CA" w:rsidRDefault="005D03EA" w:rsidP="00C05FB5">
            <w:pPr>
              <w:rPr>
                <w:b/>
              </w:rPr>
            </w:pPr>
            <w:r w:rsidRPr="000110CA">
              <w:rPr>
                <w:b/>
              </w:rPr>
              <w:t>3. Запрос на подготовку и проверку документов:</w:t>
            </w:r>
          </w:p>
          <w:p w:rsidR="005D03EA" w:rsidRPr="000110CA" w:rsidRDefault="005D03EA" w:rsidP="00C05F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D03EA" w:rsidRPr="000110CA" w:rsidRDefault="005D03EA" w:rsidP="005D03EA">
            <w:pPr>
              <w:pStyle w:val="aff2"/>
              <w:numPr>
                <w:ilvl w:val="0"/>
                <w:numId w:val="32"/>
              </w:numPr>
              <w:spacing w:after="160" w:line="259" w:lineRule="auto"/>
              <w:rPr>
                <w:b/>
              </w:rPr>
            </w:pPr>
            <w:r w:rsidRPr="000110CA">
              <w:rPr>
                <w:b/>
              </w:rPr>
              <w:t xml:space="preserve">Разработка одного из документов по перечню: 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3"/>
              </w:numPr>
              <w:spacing w:after="160" w:line="259" w:lineRule="auto"/>
            </w:pPr>
            <w:r w:rsidRPr="000110CA">
              <w:t>Должностная инструкция специалиста по закупкам (контрактного управляющего);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3"/>
              </w:numPr>
              <w:spacing w:after="160" w:line="259" w:lineRule="auto"/>
            </w:pPr>
            <w:r w:rsidRPr="000110CA">
              <w:t>Требование об уплате неустойки по контракту/договору;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3"/>
              </w:numPr>
              <w:spacing w:after="160" w:line="259" w:lineRule="auto"/>
            </w:pPr>
            <w:r w:rsidRPr="000110CA">
              <w:t>Дополнительное соглашение на изменение контракта/договора;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3"/>
              </w:numPr>
              <w:spacing w:after="160" w:line="259" w:lineRule="auto"/>
            </w:pPr>
            <w:r w:rsidRPr="000110CA">
              <w:t>Подборка судебной практики и практики ФАС по вопросам закупок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2"/>
              </w:numPr>
              <w:spacing w:after="160" w:line="259" w:lineRule="auto"/>
              <w:rPr>
                <w:b/>
              </w:rPr>
            </w:pPr>
            <w:r w:rsidRPr="000110CA">
              <w:rPr>
                <w:b/>
              </w:rPr>
              <w:t xml:space="preserve">Проверка по перечню на выбор: 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7"/>
              </w:numPr>
              <w:spacing w:after="0" w:line="240" w:lineRule="auto"/>
              <w:ind w:right="141"/>
              <w:contextualSpacing w:val="0"/>
            </w:pPr>
            <w:r w:rsidRPr="000110CA">
              <w:t>Правильности выбора способа закупки;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7"/>
              </w:numPr>
              <w:spacing w:after="0" w:line="240" w:lineRule="auto"/>
              <w:ind w:right="141"/>
              <w:contextualSpacing w:val="0"/>
            </w:pPr>
            <w:r>
              <w:t>Кода ОПКД 2 на закупку</w:t>
            </w:r>
            <w:r w:rsidRPr="000110CA">
              <w:t xml:space="preserve">, в том числе проверка на необходимость применения </w:t>
            </w:r>
            <w:proofErr w:type="spellStart"/>
            <w:proofErr w:type="gramStart"/>
            <w:r w:rsidRPr="000110CA">
              <w:t>нац.режима</w:t>
            </w:r>
            <w:proofErr w:type="spellEnd"/>
            <w:proofErr w:type="gramEnd"/>
            <w:r w:rsidRPr="000110CA">
              <w:t xml:space="preserve">, преимуществ, типовых условий (подборка кода ОКПД2); 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7"/>
              </w:numPr>
              <w:spacing w:after="0" w:line="240" w:lineRule="auto"/>
              <w:ind w:right="141"/>
              <w:contextualSpacing w:val="0"/>
            </w:pPr>
            <w:r w:rsidRPr="000110CA">
              <w:t>Проверка поставщика.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2"/>
              </w:numPr>
              <w:spacing w:after="160" w:line="259" w:lineRule="auto"/>
              <w:rPr>
                <w:b/>
              </w:rPr>
            </w:pPr>
            <w:r w:rsidRPr="000110CA">
              <w:rPr>
                <w:b/>
              </w:rPr>
              <w:t>Ограничения для пунктов 1,2.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4"/>
              </w:numPr>
              <w:spacing w:after="160" w:line="259" w:lineRule="auto"/>
            </w:pPr>
            <w:r w:rsidRPr="000110CA">
              <w:t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4"/>
              </w:numPr>
              <w:spacing w:after="160" w:line="259" w:lineRule="auto"/>
            </w:pPr>
            <w:r w:rsidRPr="000110CA"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5"/>
              </w:numPr>
              <w:spacing w:after="160" w:line="259" w:lineRule="auto"/>
            </w:pPr>
            <w:r w:rsidRPr="000110CA">
              <w:t xml:space="preserve">ответы на вопросы, поступившие в нерабочие дни или после 18.00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в рабочие дни, регистрируются следующим рабочим днем. 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5"/>
              </w:numPr>
              <w:spacing w:after="160" w:line="259" w:lineRule="auto"/>
            </w:pPr>
            <w:r w:rsidRPr="000110CA">
              <w:t xml:space="preserve">исчисление сроков для подготовки такого ответа должен начинаться с 9.00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первого рабочего дня.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2"/>
              </w:numPr>
              <w:spacing w:after="160" w:line="259" w:lineRule="auto"/>
            </w:pPr>
            <w:r w:rsidRPr="000110CA">
              <w:t>Эксперт готовит и проверяет документы на основании информации предоставленной пользователем.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2"/>
              </w:numPr>
              <w:spacing w:after="160" w:line="259" w:lineRule="auto"/>
            </w:pPr>
            <w:r w:rsidRPr="000110CA">
              <w:t xml:space="preserve"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</w:t>
            </w:r>
            <w:proofErr w:type="gramStart"/>
            <w:r w:rsidRPr="000110CA">
              <w:t>соглашению  пользователь</w:t>
            </w:r>
            <w:proofErr w:type="gramEnd"/>
            <w:r w:rsidRPr="000110CA">
              <w:t xml:space="preserve"> формирует самостоятельно.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2"/>
              </w:numPr>
              <w:spacing w:after="160" w:line="259" w:lineRule="auto"/>
            </w:pPr>
            <w:r w:rsidRPr="000110CA">
              <w:t xml:space="preserve">При подготовке «подборки судебной практики и практики ФАС по вопросам закупок». Эксперт готовит подборку практики, либо экспертное мнение о возможном варианте решения вопроса исходя из анализа </w:t>
            </w:r>
            <w:proofErr w:type="spellStart"/>
            <w:r w:rsidRPr="000110CA">
              <w:t>нпа</w:t>
            </w:r>
            <w:proofErr w:type="spellEnd"/>
            <w:r w:rsidRPr="000110CA">
              <w:t>, если судебная практика и практика ФАС отсутствует.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4"/>
              </w:numPr>
              <w:spacing w:after="160" w:line="259" w:lineRule="auto"/>
            </w:pPr>
            <w:r w:rsidRPr="000110CA">
              <w:rPr>
                <w:color w:val="000000"/>
              </w:rPr>
              <w:t xml:space="preserve">При «проверке </w:t>
            </w:r>
            <w:proofErr w:type="gramStart"/>
            <w:r w:rsidRPr="000110CA">
              <w:rPr>
                <w:color w:val="000000"/>
              </w:rPr>
              <w:t>поставщика»  данные</w:t>
            </w:r>
            <w:proofErr w:type="gramEnd"/>
            <w:r w:rsidRPr="000110CA">
              <w:rPr>
                <w:color w:val="000000"/>
              </w:rPr>
              <w:t xml:space="preserve">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связанных компаний;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признаков однодневки;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исполненных контрактов/договоров по 223-ФЗ;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долгов по налогам и сборам;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блокировки счетов;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исполнительных производств;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в реестре недобросовестных поставщиков по законам 44-ФЗ и 223-ФЗ;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лицензии;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арбитражных дел и дел о банкротстве;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t>дисквалификации, недостоверных данные в ЕГРЮЛ;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6"/>
              </w:numPr>
              <w:spacing w:after="160" w:line="259" w:lineRule="auto"/>
            </w:pPr>
            <w:r w:rsidRPr="000110CA">
              <w:lastRenderedPageBreak/>
              <w:t>выручки за последний отчетный год.</w:t>
            </w:r>
          </w:p>
          <w:p w:rsidR="005D03EA" w:rsidRPr="000110CA" w:rsidRDefault="005D03EA" w:rsidP="00C05FB5">
            <w:pPr>
              <w:ind w:left="360"/>
            </w:pPr>
            <w:r w:rsidRPr="000110CA">
              <w:t xml:space="preserve">Порядок </w:t>
            </w:r>
            <w:r>
              <w:t>использования сервиса</w:t>
            </w:r>
            <w:r w:rsidRPr="000110CA">
              <w:t xml:space="preserve"> по разделу № 3: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8"/>
              </w:numPr>
              <w:spacing w:after="160" w:line="259" w:lineRule="auto"/>
              <w:contextualSpacing w:val="0"/>
            </w:pPr>
            <w:r w:rsidRPr="000110CA">
              <w:t xml:space="preserve">Для </w:t>
            </w:r>
            <w:r>
              <w:t>работы с сервисом</w:t>
            </w:r>
            <w:r w:rsidRPr="000110CA">
              <w:t xml:space="preserve">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      </w:r>
          </w:p>
          <w:p w:rsidR="005D03EA" w:rsidRPr="000110CA" w:rsidRDefault="005D03EA" w:rsidP="005D03EA">
            <w:pPr>
              <w:pStyle w:val="aff2"/>
              <w:numPr>
                <w:ilvl w:val="0"/>
                <w:numId w:val="38"/>
              </w:numPr>
              <w:spacing w:after="160" w:line="259" w:lineRule="auto"/>
              <w:contextualSpacing w:val="0"/>
            </w:pPr>
            <w:r w:rsidRPr="000110CA">
              <w:t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      </w:r>
          </w:p>
          <w:p w:rsidR="005D03EA" w:rsidRPr="000110CA" w:rsidRDefault="005D03EA" w:rsidP="00C05FB5">
            <w:pPr>
              <w:ind w:left="709"/>
              <w:jc w:val="both"/>
              <w:rPr>
                <w:b/>
              </w:rPr>
            </w:pPr>
          </w:p>
          <w:p w:rsidR="005D03EA" w:rsidRPr="000110CA" w:rsidRDefault="005D03EA" w:rsidP="00C05FB5">
            <w:pPr>
              <w:widowControl w:val="0"/>
              <w:spacing w:before="85"/>
            </w:pPr>
            <w:r w:rsidRPr="000110CA">
              <w:rPr>
                <w:b/>
                <w:color w:val="000000"/>
              </w:rPr>
              <w:t>Базы данных</w:t>
            </w:r>
            <w:r w:rsidRPr="000110CA">
              <w:rPr>
                <w:color w:val="000000"/>
              </w:rPr>
              <w:t xml:space="preserve"> должны быть структурированы по следующим разделам:</w:t>
            </w:r>
          </w:p>
          <w:p w:rsidR="005D03EA" w:rsidRPr="00130DB2" w:rsidRDefault="005D03EA" w:rsidP="00C05FB5">
            <w:pPr>
              <w:pStyle w:val="13"/>
            </w:pPr>
            <w:r w:rsidRPr="00E625A0">
              <w:t>Рекомендации, правовая база, шаблоны, справочники, библиотека (электронные журналы), видео, сервисы.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Pr="000110CA" w:rsidRDefault="005D03EA" w:rsidP="00C05FB5">
            <w:pPr>
              <w:pStyle w:val="13"/>
              <w:rPr>
                <w:b/>
              </w:rPr>
            </w:pPr>
            <w:r w:rsidRPr="000110CA">
              <w:rPr>
                <w:b/>
              </w:rPr>
              <w:t>Материалы</w:t>
            </w:r>
          </w:p>
          <w:p w:rsidR="005D03EA" w:rsidRPr="000110CA" w:rsidRDefault="005D03EA" w:rsidP="00C05FB5">
            <w:pPr>
              <w:pStyle w:val="13"/>
            </w:pPr>
            <w:r w:rsidRPr="000110CA">
              <w:t xml:space="preserve">-  материалы должны содержать схемы, таблицы, иллюстрации, примеры расчетов и ситуации из практики; </w:t>
            </w:r>
          </w:p>
          <w:p w:rsidR="005D03EA" w:rsidRDefault="005D03EA" w:rsidP="00C05FB5">
            <w:pPr>
              <w:pStyle w:val="13"/>
            </w:pPr>
            <w:r w:rsidRPr="000110CA">
              <w:t xml:space="preserve">- материалы должны соответствовать нормам действующего законодательства на дату их применения. Должна быть возможность перехода в </w:t>
            </w:r>
            <w:r>
              <w:t>нормативно-правовые акты, а так</w:t>
            </w:r>
            <w:r w:rsidRPr="000110CA">
              <w:t>же возможность просмотра более ранних версий данных материалов сроком не менее чем за 2 года</w:t>
            </w:r>
            <w:r>
              <w:t xml:space="preserve"> </w:t>
            </w:r>
            <w:r w:rsidRPr="00E625A0">
              <w:t>(если материал был в базе данных предыдущие 2 года).</w:t>
            </w:r>
            <w:r w:rsidRPr="000110CA">
              <w:t xml:space="preserve"> Дата версии материала должна быть отражен</w:t>
            </w:r>
            <w:r>
              <w:t>а в панели документа «Редакция».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Default="005D03EA" w:rsidP="00C05FB5">
            <w:pPr>
              <w:pStyle w:val="13"/>
            </w:pPr>
            <w:r w:rsidRPr="000110CA">
              <w:rPr>
                <w:b/>
              </w:rPr>
              <w:t>Шаблоны</w:t>
            </w:r>
            <w:r w:rsidRPr="000110CA"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Default="005D03EA" w:rsidP="00C05FB5">
            <w:pPr>
              <w:pStyle w:val="13"/>
            </w:pPr>
            <w:r w:rsidRPr="000110CA">
              <w:rPr>
                <w:b/>
              </w:rPr>
              <w:t>Должен быть</w:t>
            </w:r>
            <w:r w:rsidRPr="000110CA">
              <w:t xml:space="preserve"> доступ к конструктору документов.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Pr="00130DB2" w:rsidRDefault="005D03EA" w:rsidP="00C05FB5">
            <w:pPr>
              <w:pStyle w:val="13"/>
            </w:pPr>
            <w:r w:rsidRPr="008C0E38">
              <w:rPr>
                <w:b/>
              </w:rPr>
              <w:t>Электронные версии журналов:</w:t>
            </w:r>
            <w:r w:rsidRPr="008C0E38">
              <w:t xml:space="preserve"> выпуски, выходящие во время действия контракта и доступ к архиву журналов за период не менее 3-х лет.</w:t>
            </w:r>
            <w:r w:rsidRPr="00130DB2">
              <w:t xml:space="preserve"> 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Default="005D03EA" w:rsidP="00C05FB5">
            <w:pPr>
              <w:pStyle w:val="13"/>
            </w:pPr>
            <w:r w:rsidRPr="000110CA">
              <w:rPr>
                <w:b/>
              </w:rPr>
              <w:t>Электронные версии специализированных периодических изданий по арбитражной</w:t>
            </w:r>
            <w:r w:rsidRPr="000110CA">
              <w:t xml:space="preserve"> практике и учету в учреждениях должна быть обеспечена возможность к архиву номеров за период не менее 3-х лет.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Default="005D03EA" w:rsidP="00C05FB5">
            <w:pPr>
              <w:pStyle w:val="13"/>
            </w:pPr>
            <w:r>
              <w:t xml:space="preserve"> </w:t>
            </w:r>
            <w:r w:rsidRPr="000110CA">
              <w:rPr>
                <w:b/>
              </w:rPr>
              <w:t>Электронные версии книг</w:t>
            </w:r>
            <w:r w:rsidRPr="000110CA">
              <w:t xml:space="preserve"> по учету, судопроизводству и договорной работе.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110CA">
              <w:rPr>
                <w:b/>
              </w:rPr>
              <w:t>Расчетные сервисы</w:t>
            </w:r>
            <w:r w:rsidRPr="000110CA">
              <w:br/>
              <w:t>Расчет размера обеспечения заявки при проведении конкурсов и аукционов</w:t>
            </w:r>
          </w:p>
          <w:p w:rsidR="005D03EA" w:rsidRPr="008C0E38" w:rsidRDefault="005D03EA" w:rsidP="00C05FB5">
            <w:pPr>
              <w:widowControl w:val="0"/>
            </w:pPr>
            <w:r w:rsidRPr="000110CA">
              <w:br/>
            </w:r>
            <w:r w:rsidRPr="008C0E38">
              <w:rPr>
                <w:b/>
              </w:rPr>
              <w:t xml:space="preserve">Расчетчик НМЦК </w:t>
            </w:r>
            <w:r w:rsidRPr="008C0E38">
              <w:t>методом сопоставимых рыночных цен</w:t>
            </w:r>
          </w:p>
          <w:p w:rsidR="005D03E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8C0E38">
              <w:t xml:space="preserve">Сервис должен предоставлять ценовую информацию из реестра контрактов, исключая контракты с претензиями между сторонами и </w:t>
            </w:r>
            <w:r w:rsidRPr="008C0E38">
              <w:lastRenderedPageBreak/>
              <w:t>предписаниями ФАС с учетом региона, ОКПД2 объекта закупки и ОКЕИ.</w:t>
            </w:r>
            <w:r w:rsidRPr="008C0E38">
              <w:br/>
              <w:t>Сервис должен проверять коэффициент вариации для отобранной информации.</w:t>
            </w:r>
            <w:r w:rsidRPr="008C0E38">
              <w:br/>
              <w:t>Сервис должен рассчитывать итоговый НМЦК.</w:t>
            </w:r>
          </w:p>
          <w:p w:rsidR="005D03E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Default="005D03EA" w:rsidP="00C05FB5">
            <w:pPr>
              <w:pStyle w:val="13"/>
            </w:pPr>
            <w:r w:rsidRPr="00DF7CD0">
              <w:rPr>
                <w:b/>
              </w:rPr>
              <w:t>Калькулятор НМЦК охраны</w:t>
            </w:r>
            <w:r>
              <w:t xml:space="preserve"> </w:t>
            </w:r>
            <w:r w:rsidRPr="00DF7CD0">
              <w:t xml:space="preserve">по приказу </w:t>
            </w:r>
            <w:proofErr w:type="spellStart"/>
            <w:r w:rsidRPr="00DF7CD0">
              <w:t>Росгвардии</w:t>
            </w:r>
            <w:proofErr w:type="spellEnd"/>
            <w:r w:rsidRPr="00DF7CD0">
              <w:t> от 15.02.2021 № 45. </w:t>
            </w:r>
          </w:p>
          <w:p w:rsidR="005D03E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774E6B">
              <w:t>Сервис для заказчика «</w:t>
            </w:r>
            <w:r w:rsidRPr="00774E6B">
              <w:rPr>
                <w:b/>
              </w:rPr>
              <w:t>Ассистент заказчика</w:t>
            </w:r>
            <w:r w:rsidRPr="00774E6B">
              <w:t xml:space="preserve">» должен обеспечивать подбор ОКПД2 и КТРУ, расчет НМЦК, сроков закупки, проверку на </w:t>
            </w:r>
            <w:proofErr w:type="spellStart"/>
            <w:r w:rsidRPr="00774E6B">
              <w:t>нацрежим</w:t>
            </w:r>
            <w:proofErr w:type="spellEnd"/>
            <w:r w:rsidRPr="00774E6B">
              <w:t xml:space="preserve">, расчет неустойки, проверку КВР-КОСГУ, поиск в справочнике ЕСКЛП. 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774E6B">
              <w:rPr>
                <w:b/>
              </w:rPr>
              <w:t>Сервис ОКПД2</w:t>
            </w:r>
            <w:r w:rsidRPr="00774E6B">
              <w:rPr>
                <w:b/>
              </w:rPr>
              <w:br/>
            </w:r>
            <w:r w:rsidRPr="00774E6B">
              <w:t>Сервис поиска и проверки ОКПД2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774E6B">
              <w:rPr>
                <w:b/>
              </w:rPr>
              <w:t>Сервис Справочник ЕСКЛП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774E6B">
              <w:t>Сервис Справочник ЕСКЛП поиска лекарственных препаратов, подборки связанных кодов ОКПД2,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774E6B">
              <w:rPr>
                <w:b/>
              </w:rPr>
              <w:t>Сервис проверки КВР-КОСГУ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hd w:val="clear" w:color="auto" w:fill="FFFFFF"/>
              </w:rPr>
            </w:pPr>
            <w:r w:rsidRPr="00774E6B">
              <w:t xml:space="preserve">Сервис увязок по КВР и КОСГУ </w:t>
            </w:r>
            <w:r w:rsidRPr="00774E6B">
              <w:rPr>
                <w:shd w:val="clear" w:color="auto" w:fill="FFFFFF"/>
              </w:rPr>
              <w:t>подберет увязки с кодами по конкретным ситуациям заказчика. Заказчик получит увязку по КВР и КОСГУ для расходов.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hd w:val="clear" w:color="auto" w:fill="FFFFFF"/>
              </w:rPr>
            </w:pP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shd w:val="clear" w:color="auto" w:fill="FFFFFF"/>
              </w:rPr>
            </w:pPr>
            <w:r w:rsidRPr="00774E6B">
              <w:rPr>
                <w:b/>
                <w:shd w:val="clear" w:color="auto" w:fill="FFFFFF"/>
              </w:rPr>
              <w:t>Сервис Подбор документов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hd w:val="clear" w:color="auto" w:fill="FFFFFF"/>
              </w:rPr>
            </w:pPr>
            <w:r w:rsidRPr="00774E6B">
              <w:rPr>
                <w:shd w:val="clear" w:color="auto" w:fill="FFFFFF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Pr="00774E6B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774E6B">
              <w:rPr>
                <w:b/>
              </w:rPr>
              <w:t>Сервис Быстрые ответы</w:t>
            </w:r>
          </w:p>
          <w:p w:rsidR="005D03EA" w:rsidRPr="00172AFE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774E6B">
              <w:t xml:space="preserve">Сервис Быстрые ответы поиска коротких ответов по запросу заказчика. </w:t>
            </w:r>
            <w:r w:rsidRPr="00774E6B">
              <w:rPr>
                <w:shd w:val="clear" w:color="auto" w:fill="FFFFFF"/>
              </w:rPr>
              <w:t>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:rsidR="005D03E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Pr="000739ED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110CA">
              <w:rPr>
                <w:b/>
              </w:rPr>
              <w:t xml:space="preserve">Сервис </w:t>
            </w:r>
            <w:r>
              <w:rPr>
                <w:b/>
              </w:rPr>
              <w:t>для п</w:t>
            </w:r>
            <w:r w:rsidRPr="000110CA">
              <w:rPr>
                <w:b/>
              </w:rPr>
              <w:t>оставщика</w:t>
            </w:r>
            <w:r w:rsidRPr="000110CA">
              <w:t xml:space="preserve">, </w:t>
            </w:r>
            <w:r w:rsidRPr="000739ED">
              <w:t>должен собирать информацию с государственных и коммерческих площадок по перечню и анализировать предложения заказчиков: поиск актуальных тендеров</w:t>
            </w:r>
            <w:r>
              <w:t xml:space="preserve">, </w:t>
            </w:r>
            <w:r w:rsidRPr="000739ED">
              <w:t xml:space="preserve">проверка и оценка заказчиков, личный кабинет поставщика. </w:t>
            </w:r>
          </w:p>
          <w:p w:rsidR="005D03EA" w:rsidRDefault="005D03EA" w:rsidP="00C05FB5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5D03EA" w:rsidRDefault="005D03EA" w:rsidP="00C05FB5">
            <w:r w:rsidRPr="000110CA">
              <w:br/>
            </w:r>
            <w:r w:rsidRPr="000110CA">
              <w:rPr>
                <w:b/>
              </w:rPr>
              <w:t>Справочник</w:t>
            </w:r>
            <w:r w:rsidRPr="000110CA">
              <w:t xml:space="preserve"> ОКПД2</w:t>
            </w:r>
            <w:r w:rsidRPr="000110CA">
              <w:br/>
            </w:r>
            <w:r>
              <w:t xml:space="preserve">Сервис поиска и проверки ОКПД2 </w:t>
            </w:r>
            <w:r w:rsidRPr="00F157A0">
              <w:t>на ограниче</w:t>
            </w:r>
            <w:r>
              <w:t xml:space="preserve">ния, запреты и условия допуска, нахождение объекта </w:t>
            </w:r>
            <w:r w:rsidRPr="00F157A0">
              <w:t>закупки в перечнях закупок у УИС, организаций инвалидов и аукционном перечне.</w:t>
            </w:r>
          </w:p>
          <w:p w:rsidR="005D03EA" w:rsidRDefault="005D03EA" w:rsidP="00C05FB5"/>
          <w:p w:rsidR="005D03EA" w:rsidRPr="00EA4A30" w:rsidRDefault="005D03EA" w:rsidP="00C05FB5">
            <w:pPr>
              <w:tabs>
                <w:tab w:val="left" w:pos="1080"/>
              </w:tabs>
              <w:jc w:val="both"/>
              <w:rPr>
                <w:rFonts w:eastAsia="Microsoft YaHei"/>
                <w:b/>
                <w:bCs/>
              </w:rPr>
            </w:pPr>
            <w:r w:rsidRPr="00EA4A30">
              <w:rPr>
                <w:rFonts w:eastAsia="Microsoft YaHei"/>
                <w:b/>
                <w:bCs/>
              </w:rPr>
              <w:t>Доступ к образовательным материалам</w:t>
            </w:r>
          </w:p>
          <w:p w:rsidR="005D03EA" w:rsidRPr="00EA4A30" w:rsidRDefault="005D03EA" w:rsidP="00C05FB5">
            <w:pPr>
              <w:tabs>
                <w:tab w:val="left" w:pos="1080"/>
              </w:tabs>
              <w:jc w:val="both"/>
            </w:pPr>
            <w:r w:rsidRPr="00EA4A30">
              <w:rPr>
                <w:rFonts w:eastAsia="Microsoft YaHei"/>
                <w:bCs/>
              </w:rPr>
              <w:t xml:space="preserve">Доступ к образовательным материалам для специалистов по </w:t>
            </w:r>
            <w:proofErr w:type="spellStart"/>
            <w:r w:rsidRPr="00EA4A30">
              <w:rPr>
                <w:rFonts w:eastAsia="Microsoft YaHei"/>
                <w:bCs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должен обеспечивать доступ к материалам </w:t>
            </w:r>
            <w:r w:rsidRPr="00EA4A30">
              <w:rPr>
                <w:color w:val="000000" w:themeColor="text1"/>
              </w:rPr>
              <w:t xml:space="preserve">для повышения квалификации по </w:t>
            </w:r>
            <w:proofErr w:type="spellStart"/>
            <w:r w:rsidRPr="00EA4A30">
              <w:rPr>
                <w:color w:val="000000" w:themeColor="text1"/>
              </w:rPr>
              <w:t>цифровизации</w:t>
            </w:r>
            <w:proofErr w:type="spellEnd"/>
            <w:r w:rsidRPr="00EA4A30">
              <w:rPr>
                <w:color w:val="000000" w:themeColor="text1"/>
              </w:rPr>
              <w:t xml:space="preserve"> в </w:t>
            </w:r>
            <w:proofErr w:type="spellStart"/>
            <w:r w:rsidRPr="00EA4A30">
              <w:rPr>
                <w:color w:val="000000" w:themeColor="text1"/>
              </w:rPr>
              <w:t>госзакупках</w:t>
            </w:r>
            <w:proofErr w:type="spellEnd"/>
            <w:r w:rsidRPr="00EA4A30">
              <w:rPr>
                <w:color w:val="000000" w:themeColor="text1"/>
              </w:rPr>
              <w:t xml:space="preserve"> </w:t>
            </w:r>
            <w:r w:rsidRPr="00EA4A30">
              <w:rPr>
                <w:rFonts w:eastAsia="Microsoft YaHei"/>
                <w:bCs/>
              </w:rPr>
              <w:t xml:space="preserve">и тестам, а также </w:t>
            </w:r>
            <w:r w:rsidRPr="00EA4A30">
              <w:rPr>
                <w:color w:val="000000" w:themeColor="text1"/>
              </w:rPr>
              <w:t xml:space="preserve">к </w:t>
            </w:r>
            <w:proofErr w:type="spellStart"/>
            <w:r w:rsidRPr="00EA4A30">
              <w:rPr>
                <w:color w:val="000000" w:themeColor="text1"/>
              </w:rPr>
              <w:t>микрокурсам</w:t>
            </w:r>
            <w:proofErr w:type="spellEnd"/>
            <w:r w:rsidRPr="00EA4A30">
              <w:rPr>
                <w:color w:val="000000" w:themeColor="text1"/>
              </w:rPr>
              <w:t xml:space="preserve"> для специалистов по </w:t>
            </w:r>
            <w:proofErr w:type="spellStart"/>
            <w:r w:rsidRPr="00EA4A30">
              <w:rPr>
                <w:color w:val="000000" w:themeColor="text1"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</w:t>
            </w:r>
            <w:r w:rsidRPr="00EA4A30">
              <w:rPr>
                <w:color w:val="000000" w:themeColor="text1"/>
              </w:rPr>
              <w:t xml:space="preserve">по правилам работы, изменениям и разъяснениям законодательства </w:t>
            </w:r>
          </w:p>
          <w:p w:rsidR="005D03EA" w:rsidRPr="00EA4A30" w:rsidRDefault="005D03EA" w:rsidP="00C05FB5">
            <w:pPr>
              <w:suppressAutoHyphens/>
              <w:spacing w:line="240" w:lineRule="atLeast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>В электронной базе данных должны быть доступны следующие форматы образовательных материалов:</w:t>
            </w:r>
          </w:p>
          <w:p w:rsidR="005D03EA" w:rsidRPr="00EA4A30" w:rsidRDefault="005D03EA" w:rsidP="00C05FB5">
            <w:pPr>
              <w:suppressAutoHyphens/>
              <w:spacing w:line="240" w:lineRule="atLeast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 xml:space="preserve">1) </w:t>
            </w:r>
            <w:proofErr w:type="gramStart"/>
            <w:r w:rsidRPr="00EA4A30">
              <w:rPr>
                <w:rFonts w:eastAsia="Microsoft YaHei"/>
                <w:bCs/>
                <w:lang w:eastAsia="ar-SA"/>
              </w:rPr>
              <w:t>видео-материалы</w:t>
            </w:r>
            <w:proofErr w:type="gramEnd"/>
          </w:p>
          <w:p w:rsidR="005D03EA" w:rsidRPr="00EA4A30" w:rsidRDefault="005D03EA" w:rsidP="00C05FB5">
            <w:pPr>
              <w:suppressAutoHyphens/>
              <w:spacing w:line="240" w:lineRule="atLeast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>2) текстовые материалы</w:t>
            </w:r>
          </w:p>
          <w:p w:rsidR="005D03EA" w:rsidRPr="00EA4A30" w:rsidRDefault="005D03EA" w:rsidP="00C05FB5">
            <w:pPr>
              <w:suppressAutoHyphens/>
              <w:spacing w:line="240" w:lineRule="atLeast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>3) графические материалы</w:t>
            </w:r>
          </w:p>
          <w:p w:rsidR="005D03EA" w:rsidRDefault="005D03EA" w:rsidP="00C05FB5">
            <w:pPr>
              <w:spacing w:after="135"/>
              <w:rPr>
                <w:rFonts w:eastAsia="Microsoft YaHei"/>
                <w:bCs/>
              </w:rPr>
            </w:pPr>
            <w:r w:rsidRPr="00EA4A30">
              <w:t>Электронная база данных</w:t>
            </w:r>
            <w:r w:rsidRPr="00EA4A30">
              <w:rPr>
                <w:rFonts w:eastAsia="Microsoft YaHei"/>
                <w:bCs/>
              </w:rPr>
              <w:t xml:space="preserve"> должна предоставлять возможность проведения проверки знаний сотрудников по государственным закупкам с помощью тестов.</w:t>
            </w:r>
          </w:p>
          <w:p w:rsidR="005D03EA" w:rsidRPr="000110CA" w:rsidRDefault="005D03EA" w:rsidP="00C05FB5">
            <w:pPr>
              <w:pStyle w:val="13"/>
            </w:pPr>
          </w:p>
          <w:p w:rsidR="005D03EA" w:rsidRPr="000110CA" w:rsidRDefault="005D03EA" w:rsidP="00C05FB5">
            <w:pPr>
              <w:pStyle w:val="13"/>
              <w:rPr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Число документов в разделах может меняться с учетом их актуализации.</w:t>
            </w:r>
          </w:p>
          <w:p w:rsidR="005D03EA" w:rsidRPr="000110CA" w:rsidRDefault="005D03EA" w:rsidP="00C05FB5">
            <w:pPr>
              <w:rPr>
                <w:color w:val="000000"/>
              </w:rPr>
            </w:pPr>
          </w:p>
          <w:p w:rsidR="005D03EA" w:rsidRPr="008C0E38" w:rsidRDefault="005D03EA" w:rsidP="00C05FB5">
            <w:pPr>
              <w:pStyle w:val="13"/>
              <w:rPr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Безопасность</w:t>
            </w:r>
            <w:r w:rsidRPr="000110CA">
              <w:rPr>
                <w:color w:val="000000" w:themeColor="text1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</w:p>
        </w:tc>
      </w:tr>
      <w:tr w:rsidR="005D03EA" w:rsidTr="00C05FB5">
        <w:trPr>
          <w:gridAfter w:val="1"/>
          <w:wAfter w:w="67" w:type="dxa"/>
          <w:trHeight w:val="2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A" w:rsidRPr="006B43B5" w:rsidRDefault="005D03EA" w:rsidP="00C05FB5">
            <w:pPr>
              <w:pStyle w:val="33"/>
              <w:tabs>
                <w:tab w:val="left" w:pos="567"/>
                <w:tab w:val="left" w:pos="1134"/>
              </w:tabs>
              <w:spacing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E1316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</w:t>
            </w:r>
            <w:r w:rsidRPr="006B43B5">
              <w:rPr>
                <w:b/>
                <w:bCs/>
                <w:color w:val="000000" w:themeColor="text1"/>
                <w:sz w:val="24"/>
                <w:szCs w:val="24"/>
              </w:rPr>
              <w:t xml:space="preserve">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</w:t>
            </w:r>
            <w:r w:rsidRPr="006B43B5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соответственно выполняемых, оказываемых российскими лицами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EA" w:rsidRPr="006B43B5" w:rsidRDefault="005D03EA" w:rsidP="00C05FB5">
            <w:pPr>
              <w:spacing w:line="216" w:lineRule="auto"/>
              <w:jc w:val="both"/>
              <w:rPr>
                <w:color w:val="000000" w:themeColor="text1"/>
              </w:rPr>
            </w:pPr>
            <w:r w:rsidRPr="006B43B5">
              <w:rPr>
                <w:color w:val="000000" w:themeColor="text1"/>
              </w:rPr>
              <w:lastRenderedPageBreak/>
              <w:t>В соответствии с постановление Правительства РФ от 23.12.2024 № 1875 «</w:t>
            </w:r>
            <w:r w:rsidRPr="006B43B5">
              <w:rPr>
                <w:color w:val="000000" w:themeColor="text1"/>
                <w:shd w:val="clear" w:color="auto" w:fill="FFFFFF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Pr="006B43B5">
              <w:rPr>
                <w:color w:val="000000" w:themeColor="text1"/>
              </w:rPr>
              <w:t>», установлен запрет закупок программ для электронных вычислительных машин и (или) баз данных, р</w:t>
            </w:r>
            <w:r w:rsidRPr="006B43B5">
              <w:rPr>
                <w:color w:val="000000" w:themeColor="text1"/>
                <w:shd w:val="clear" w:color="auto" w:fill="FFFFFF"/>
              </w:rPr>
              <w:t xml:space="preserve">еализуемых, независимо от вида договора, на материальном носителе и (или) в электронном виде по каналам связи (за исключение </w:t>
            </w:r>
            <w:r w:rsidRPr="006B43B5">
              <w:rPr>
                <w:color w:val="000000" w:themeColor="text1"/>
              </w:rPr>
              <w:t>программного обеспечения, включенного в</w:t>
            </w:r>
            <w:r w:rsidRPr="006B43B5">
              <w:rPr>
                <w:color w:val="000000" w:themeColor="text1"/>
                <w:shd w:val="clear" w:color="auto" w:fill="FFFFFF"/>
              </w:rPr>
              <w:t xml:space="preserve">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</w:t>
            </w:r>
            <w:r w:rsidRPr="006B43B5">
              <w:rPr>
                <w:color w:val="000000" w:themeColor="text1"/>
              </w:rPr>
              <w:t xml:space="preserve"> для целей осуществления закупок для обеспечения государственных и муниципальных нужд.</w:t>
            </w:r>
          </w:p>
        </w:tc>
      </w:tr>
    </w:tbl>
    <w:p w:rsidR="005D03EA" w:rsidRDefault="005D03EA" w:rsidP="005D03EA">
      <w:pPr>
        <w:pStyle w:val="13"/>
        <w:rPr>
          <w:rFonts w:ascii="Proxima Nova" w:eastAsia="Proxima Nova" w:hAnsi="Proxima Nova" w:cs="Proxima Nova"/>
          <w:sz w:val="28"/>
          <w:szCs w:val="28"/>
        </w:rPr>
      </w:pPr>
    </w:p>
    <w:p w:rsidR="005848DA" w:rsidRPr="005848DA" w:rsidRDefault="005848DA" w:rsidP="005848DA">
      <w:pPr>
        <w:widowControl w:val="0"/>
        <w:suppressAutoHyphens/>
        <w:rPr>
          <w:rFonts w:ascii="Calibri" w:hAnsi="Calibri" w:cs="Calibri"/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rFonts w:ascii="Calibri" w:hAnsi="Calibri" w:cs="Calibri"/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rFonts w:ascii="Calibri" w:hAnsi="Calibri" w:cs="Calibri"/>
          <w:kern w:val="1"/>
          <w:sz w:val="22"/>
          <w:szCs w:val="22"/>
        </w:rPr>
      </w:pPr>
    </w:p>
    <w:tbl>
      <w:tblPr>
        <w:tblpPr w:leftFromText="180" w:rightFromText="180" w:vertAnchor="text" w:horzAnchor="margin" w:tblpXSpec="center" w:tblpY="463"/>
        <w:tblW w:w="8696" w:type="dxa"/>
        <w:tblLayout w:type="fixed"/>
        <w:tblLook w:val="04A0" w:firstRow="1" w:lastRow="0" w:firstColumn="1" w:lastColumn="0" w:noHBand="0" w:noVBand="1"/>
      </w:tblPr>
      <w:tblGrid>
        <w:gridCol w:w="4348"/>
        <w:gridCol w:w="4348"/>
      </w:tblGrid>
      <w:tr w:rsidR="00F41268" w:rsidRPr="007C0DFA" w:rsidTr="00F41268">
        <w:trPr>
          <w:trHeight w:val="202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F41268" w:rsidRDefault="00F41268" w:rsidP="00F41268">
            <w:pPr>
              <w:widowControl w:val="0"/>
              <w:suppressAutoHyphens/>
              <w:rPr>
                <w:b/>
              </w:rPr>
            </w:pPr>
          </w:p>
          <w:p w:rsidR="00F41268" w:rsidRPr="005848DA" w:rsidRDefault="00F41268" w:rsidP="00F41268">
            <w:pPr>
              <w:widowControl w:val="0"/>
              <w:suppressAutoHyphens/>
              <w:rPr>
                <w:rFonts w:eastAsia="Lucida Sans Unicode" w:cs="Tahoma"/>
                <w:b/>
                <w:color w:val="000000"/>
              </w:rPr>
            </w:pPr>
            <w:r w:rsidRPr="005848DA">
              <w:rPr>
                <w:b/>
              </w:rPr>
              <w:t>ОТ ЛИЦЕНЗИАТА</w:t>
            </w:r>
          </w:p>
          <w:p w:rsidR="00F41268" w:rsidRDefault="00F41268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F41268" w:rsidRDefault="00F41268" w:rsidP="00F41268"/>
          <w:p w:rsidR="00F41268" w:rsidRPr="005848DA" w:rsidRDefault="00F41268" w:rsidP="00F41268">
            <w:pPr>
              <w:rPr>
                <w:rFonts w:eastAsia="Lucida Sans Unicode" w:cs="Tahoma"/>
                <w:b/>
              </w:rPr>
            </w:pPr>
            <w:r w:rsidRPr="005848DA">
              <w:rPr>
                <w:rFonts w:eastAsia="Lucida Sans Unicode" w:cs="Tahoma"/>
                <w:b/>
              </w:rPr>
              <w:t>______________________</w:t>
            </w:r>
          </w:p>
          <w:p w:rsidR="00F41268" w:rsidRPr="005848DA" w:rsidRDefault="00F41268" w:rsidP="00F41268">
            <w:pPr>
              <w:rPr>
                <w:rFonts w:eastAsia="Lucida Sans Unicode" w:cs="Tahoma"/>
                <w:b/>
              </w:rPr>
            </w:pPr>
          </w:p>
          <w:p w:rsidR="00F41268" w:rsidRPr="005848DA" w:rsidRDefault="00F41268" w:rsidP="00F41268">
            <w:r w:rsidRPr="005848DA">
              <w:rPr>
                <w:rFonts w:eastAsia="Lucida Sans Unicode" w:cs="Tahoma"/>
                <w:b/>
              </w:rPr>
              <w:t>______________________ ФИО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F41268" w:rsidRDefault="00F41268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C0D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       </w:t>
            </w:r>
          </w:p>
          <w:p w:rsidR="00F41268" w:rsidRDefault="00F41268" w:rsidP="00F4126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</w:rPr>
            </w:pPr>
            <w:r w:rsidRPr="005848DA">
              <w:rPr>
                <w:b/>
                <w:color w:val="000000"/>
                <w:sz w:val="25"/>
                <w:szCs w:val="25"/>
              </w:rPr>
              <w:t xml:space="preserve">  </w:t>
            </w:r>
            <w:r>
              <w:rPr>
                <w:b/>
              </w:rPr>
              <w:t xml:space="preserve"> ОТ СУБЛИЦЕНЗИАТА</w:t>
            </w:r>
          </w:p>
          <w:p w:rsidR="00F41268" w:rsidRPr="005848DA" w:rsidRDefault="00F41268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5848D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     </w:t>
            </w:r>
          </w:p>
          <w:p w:rsidR="00F41268" w:rsidRPr="007C0DFA" w:rsidRDefault="00F41268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C0D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        </w:t>
            </w:r>
          </w:p>
          <w:p w:rsidR="00F41268" w:rsidRPr="007C0DFA" w:rsidRDefault="00CC783A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________________________</w:t>
            </w:r>
          </w:p>
          <w:p w:rsidR="00F41268" w:rsidRPr="007C0DFA" w:rsidRDefault="00F41268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F41268" w:rsidRPr="007C0DFA" w:rsidRDefault="00F41268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C0D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__________________</w:t>
            </w:r>
            <w:r w:rsidR="00CC78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F41268" w:rsidRPr="007C0DFA" w:rsidRDefault="00F41268" w:rsidP="00F4126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</w:tbl>
    <w:p w:rsidR="005848DA" w:rsidRPr="005848DA" w:rsidRDefault="005848DA" w:rsidP="005848DA">
      <w:pPr>
        <w:widowControl w:val="0"/>
        <w:suppressAutoHyphens/>
        <w:rPr>
          <w:rFonts w:ascii="Calibri" w:hAnsi="Calibri" w:cs="Calibri"/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rFonts w:ascii="Calibri" w:hAnsi="Calibri" w:cs="Calibri"/>
          <w:kern w:val="1"/>
          <w:sz w:val="22"/>
          <w:szCs w:val="22"/>
        </w:rPr>
      </w:pPr>
    </w:p>
    <w:p w:rsidR="005848DA" w:rsidRPr="005848DA" w:rsidRDefault="005848DA" w:rsidP="005848DA">
      <w:pPr>
        <w:widowControl w:val="0"/>
        <w:suppressAutoHyphens/>
        <w:rPr>
          <w:b/>
          <w:kern w:val="1"/>
          <w:sz w:val="22"/>
          <w:szCs w:val="22"/>
        </w:rPr>
      </w:pPr>
      <w:r w:rsidRPr="005848DA">
        <w:rPr>
          <w:b/>
          <w:kern w:val="1"/>
          <w:sz w:val="22"/>
          <w:szCs w:val="22"/>
        </w:rPr>
        <w:t xml:space="preserve">    </w:t>
      </w:r>
    </w:p>
    <w:p w:rsidR="005848DA" w:rsidRPr="005848DA" w:rsidRDefault="005848DA" w:rsidP="005848DA">
      <w:pPr>
        <w:widowControl w:val="0"/>
        <w:tabs>
          <w:tab w:val="left" w:pos="6045"/>
        </w:tabs>
        <w:suppressAutoHyphens/>
        <w:ind w:left="432"/>
        <w:rPr>
          <w:b/>
          <w:kern w:val="1"/>
          <w:sz w:val="22"/>
          <w:szCs w:val="22"/>
        </w:rPr>
      </w:pPr>
    </w:p>
    <w:p w:rsidR="005848DA" w:rsidRPr="00D61518" w:rsidRDefault="005848DA" w:rsidP="00D61518"/>
    <w:sectPr w:rsidR="005848DA" w:rsidRPr="00D61518" w:rsidSect="00C75B3A">
      <w:footerReference w:type="default" r:id="rId8"/>
      <w:pgSz w:w="11906" w:h="16838" w:code="9"/>
      <w:pgMar w:top="14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F1" w:rsidRDefault="000737F1">
      <w:r>
        <w:separator/>
      </w:r>
    </w:p>
  </w:endnote>
  <w:endnote w:type="continuationSeparator" w:id="0">
    <w:p w:rsidR="000737F1" w:rsidRDefault="0007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00"/>
    <w:family w:val="swiss"/>
    <w:pitch w:val="default"/>
  </w:font>
  <w:font w:name="TimesDL">
    <w:altName w:val="Times New Roman"/>
    <w:charset w:val="00"/>
    <w:family w:val="auto"/>
    <w:pitch w:val="default"/>
  </w:font>
  <w:font w:name="DejaVu Sans">
    <w:altName w:val="Arial"/>
    <w:charset w:val="00"/>
    <w:family w:val="swiss"/>
    <w:pitch w:val="default"/>
  </w:font>
  <w:font w:name="font227">
    <w:charset w:val="CC"/>
    <w:family w:val="auto"/>
    <w:pitch w:val="variable"/>
  </w:font>
  <w:font w:name="Gelvetsky 12pt">
    <w:altName w:val="Arial"/>
    <w:charset w:val="00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default"/>
  </w:font>
  <w:font w:name="Batang">
    <w:altName w:val="바탕"/>
    <w:panose1 w:val="0203060000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7AE" w:rsidRDefault="003027A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41AA">
      <w:rPr>
        <w:noProof/>
      </w:rPr>
      <w:t>16</w:t>
    </w:r>
    <w:r>
      <w:fldChar w:fldCharType="end"/>
    </w:r>
  </w:p>
  <w:p w:rsidR="003027AE" w:rsidRDefault="003027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F1" w:rsidRDefault="000737F1">
      <w:r>
        <w:separator/>
      </w:r>
    </w:p>
  </w:footnote>
  <w:footnote w:type="continuationSeparator" w:id="0">
    <w:p w:rsidR="000737F1" w:rsidRDefault="0007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70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B5AC1C2C"/>
    <w:lvl w:ilvl="0">
      <w:start w:val="3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pStyle w:val="2"/>
      <w:lvlText w:val="2.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pStyle w:val="4"/>
      <w:lvlText w:val="2%1%2.2.%4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4">
      <w:start w:val="1"/>
      <w:numFmt w:val="decimal"/>
      <w:pStyle w:val="5"/>
      <w:lvlText w:val="2.%2.%3.%4.%5."/>
      <w:lvlJc w:val="left"/>
      <w:pPr>
        <w:tabs>
          <w:tab w:val="num" w:pos="2214"/>
        </w:tabs>
        <w:ind w:left="1701" w:hanging="567"/>
      </w:pPr>
      <w:rPr>
        <w:rFonts w:hint="default"/>
      </w:rPr>
    </w:lvl>
    <w:lvl w:ilvl="5">
      <w:start w:val="1"/>
      <w:numFmt w:val="decimal"/>
      <w:pStyle w:val="6"/>
      <w:lvlText w:val="%1%2.%3.%4.%5.%6."/>
      <w:lvlJc w:val="left"/>
      <w:pPr>
        <w:tabs>
          <w:tab w:val="num" w:pos="2781"/>
        </w:tabs>
        <w:ind w:left="2268" w:hanging="567"/>
      </w:pPr>
      <w:rPr>
        <w:rFonts w:hint="default"/>
      </w:rPr>
    </w:lvl>
    <w:lvl w:ilvl="6">
      <w:start w:val="1"/>
      <w:numFmt w:val="decimal"/>
      <w:pStyle w:val="7"/>
      <w:lvlText w:val="%1%2.%3.%4.%5.%6.%7."/>
      <w:lvlJc w:val="left"/>
      <w:pPr>
        <w:tabs>
          <w:tab w:val="num" w:pos="5152"/>
        </w:tabs>
        <w:ind w:left="4420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6220"/>
        </w:tabs>
        <w:ind w:left="5128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6928"/>
        </w:tabs>
        <w:ind w:left="5836" w:hanging="708"/>
      </w:pPr>
      <w:rPr>
        <w:rFonts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F3526CA"/>
    <w:multiLevelType w:val="hybridMultilevel"/>
    <w:tmpl w:val="8AD449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A37DD"/>
    <w:multiLevelType w:val="singleLevel"/>
    <w:tmpl w:val="D624AFFA"/>
    <w:lvl w:ilvl="0">
      <w:start w:val="1"/>
      <w:numFmt w:val="decimal"/>
      <w:pStyle w:val="1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 w15:restartNumberingAfterBreak="0">
    <w:nsid w:val="14B4789E"/>
    <w:multiLevelType w:val="hybridMultilevel"/>
    <w:tmpl w:val="2396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C5C5A"/>
    <w:multiLevelType w:val="hybridMultilevel"/>
    <w:tmpl w:val="7C5EC0B2"/>
    <w:lvl w:ilvl="0" w:tplc="1F4C1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A81094">
      <w:start w:val="1"/>
      <w:numFmt w:val="lowerLetter"/>
      <w:lvlText w:val="%2."/>
      <w:lvlJc w:val="left"/>
      <w:pPr>
        <w:ind w:left="1789" w:hanging="360"/>
      </w:pPr>
    </w:lvl>
    <w:lvl w:ilvl="2" w:tplc="5D8E9DE2">
      <w:start w:val="1"/>
      <w:numFmt w:val="lowerRoman"/>
      <w:lvlText w:val="%3."/>
      <w:lvlJc w:val="right"/>
      <w:pPr>
        <w:ind w:left="2509" w:hanging="180"/>
      </w:pPr>
    </w:lvl>
    <w:lvl w:ilvl="3" w:tplc="7C5AF960">
      <w:start w:val="1"/>
      <w:numFmt w:val="decimal"/>
      <w:lvlText w:val="%4."/>
      <w:lvlJc w:val="left"/>
      <w:pPr>
        <w:ind w:left="3229" w:hanging="360"/>
      </w:pPr>
    </w:lvl>
    <w:lvl w:ilvl="4" w:tplc="8C68FEA0">
      <w:start w:val="1"/>
      <w:numFmt w:val="lowerLetter"/>
      <w:lvlText w:val="%5."/>
      <w:lvlJc w:val="left"/>
      <w:pPr>
        <w:ind w:left="3949" w:hanging="360"/>
      </w:pPr>
    </w:lvl>
    <w:lvl w:ilvl="5" w:tplc="066C9E50">
      <w:start w:val="1"/>
      <w:numFmt w:val="lowerRoman"/>
      <w:lvlText w:val="%6."/>
      <w:lvlJc w:val="right"/>
      <w:pPr>
        <w:ind w:left="4669" w:hanging="180"/>
      </w:pPr>
    </w:lvl>
    <w:lvl w:ilvl="6" w:tplc="D638B5B8">
      <w:start w:val="1"/>
      <w:numFmt w:val="decimal"/>
      <w:lvlText w:val="%7."/>
      <w:lvlJc w:val="left"/>
      <w:pPr>
        <w:ind w:left="5389" w:hanging="360"/>
      </w:pPr>
    </w:lvl>
    <w:lvl w:ilvl="7" w:tplc="02DACA14">
      <w:start w:val="1"/>
      <w:numFmt w:val="lowerLetter"/>
      <w:lvlText w:val="%8."/>
      <w:lvlJc w:val="left"/>
      <w:pPr>
        <w:ind w:left="6109" w:hanging="360"/>
      </w:pPr>
    </w:lvl>
    <w:lvl w:ilvl="8" w:tplc="0ECE67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3949EE"/>
    <w:multiLevelType w:val="multilevel"/>
    <w:tmpl w:val="CD327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3A93181"/>
    <w:multiLevelType w:val="hybridMultilevel"/>
    <w:tmpl w:val="A0349BE2"/>
    <w:lvl w:ilvl="0" w:tplc="CD664A0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66347396">
      <w:start w:val="1"/>
      <w:numFmt w:val="lowerLetter"/>
      <w:lvlText w:val="%2."/>
      <w:lvlJc w:val="left"/>
      <w:pPr>
        <w:ind w:left="1080" w:hanging="360"/>
      </w:pPr>
    </w:lvl>
    <w:lvl w:ilvl="2" w:tplc="BA62E686">
      <w:start w:val="1"/>
      <w:numFmt w:val="lowerRoman"/>
      <w:lvlText w:val="%3."/>
      <w:lvlJc w:val="right"/>
      <w:pPr>
        <w:ind w:left="1800" w:hanging="180"/>
      </w:pPr>
    </w:lvl>
    <w:lvl w:ilvl="3" w:tplc="48DA4A5E">
      <w:start w:val="1"/>
      <w:numFmt w:val="decimal"/>
      <w:lvlText w:val="%4."/>
      <w:lvlJc w:val="left"/>
      <w:pPr>
        <w:ind w:left="2520" w:hanging="360"/>
      </w:pPr>
    </w:lvl>
    <w:lvl w:ilvl="4" w:tplc="4AC6F65E">
      <w:start w:val="1"/>
      <w:numFmt w:val="lowerLetter"/>
      <w:lvlText w:val="%5."/>
      <w:lvlJc w:val="left"/>
      <w:pPr>
        <w:ind w:left="3240" w:hanging="360"/>
      </w:pPr>
    </w:lvl>
    <w:lvl w:ilvl="5" w:tplc="F6B2B814">
      <w:start w:val="1"/>
      <w:numFmt w:val="lowerRoman"/>
      <w:lvlText w:val="%6."/>
      <w:lvlJc w:val="right"/>
      <w:pPr>
        <w:ind w:left="3960" w:hanging="180"/>
      </w:pPr>
    </w:lvl>
    <w:lvl w:ilvl="6" w:tplc="5574A694">
      <w:start w:val="1"/>
      <w:numFmt w:val="decimal"/>
      <w:lvlText w:val="%7."/>
      <w:lvlJc w:val="left"/>
      <w:pPr>
        <w:ind w:left="4680" w:hanging="360"/>
      </w:pPr>
    </w:lvl>
    <w:lvl w:ilvl="7" w:tplc="1838779E">
      <w:start w:val="1"/>
      <w:numFmt w:val="lowerLetter"/>
      <w:lvlText w:val="%8."/>
      <w:lvlJc w:val="left"/>
      <w:pPr>
        <w:ind w:left="5400" w:hanging="360"/>
      </w:pPr>
    </w:lvl>
    <w:lvl w:ilvl="8" w:tplc="58F402C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F1EAF"/>
    <w:multiLevelType w:val="hybridMultilevel"/>
    <w:tmpl w:val="CB1EDB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43703F1"/>
    <w:multiLevelType w:val="multilevel"/>
    <w:tmpl w:val="C9B473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2C5E55F8"/>
    <w:multiLevelType w:val="hybridMultilevel"/>
    <w:tmpl w:val="208E4E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35E99"/>
    <w:multiLevelType w:val="hybridMultilevel"/>
    <w:tmpl w:val="9348BD1C"/>
    <w:lvl w:ilvl="0" w:tplc="B4F825F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F687A"/>
    <w:multiLevelType w:val="hybridMultilevel"/>
    <w:tmpl w:val="EF5E96E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322D2"/>
    <w:multiLevelType w:val="hybridMultilevel"/>
    <w:tmpl w:val="F0C081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6694C"/>
    <w:multiLevelType w:val="hybridMultilevel"/>
    <w:tmpl w:val="7FE4CF40"/>
    <w:lvl w:ilvl="0" w:tplc="194820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EB74214"/>
    <w:multiLevelType w:val="hybridMultilevel"/>
    <w:tmpl w:val="91969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6F388F"/>
    <w:multiLevelType w:val="hybridMultilevel"/>
    <w:tmpl w:val="ED4407CC"/>
    <w:lvl w:ilvl="0" w:tplc="8C180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28300">
      <w:start w:val="1"/>
      <w:numFmt w:val="lowerLetter"/>
      <w:lvlText w:val="%2."/>
      <w:lvlJc w:val="left"/>
      <w:pPr>
        <w:ind w:left="1440" w:hanging="360"/>
      </w:pPr>
    </w:lvl>
    <w:lvl w:ilvl="2" w:tplc="F782DE0A">
      <w:start w:val="1"/>
      <w:numFmt w:val="lowerRoman"/>
      <w:lvlText w:val="%3."/>
      <w:lvlJc w:val="right"/>
      <w:pPr>
        <w:ind w:left="2160" w:hanging="180"/>
      </w:pPr>
    </w:lvl>
    <w:lvl w:ilvl="3" w:tplc="C37858B6">
      <w:start w:val="1"/>
      <w:numFmt w:val="decimal"/>
      <w:lvlText w:val="%4."/>
      <w:lvlJc w:val="left"/>
      <w:pPr>
        <w:ind w:left="2880" w:hanging="360"/>
      </w:pPr>
    </w:lvl>
    <w:lvl w:ilvl="4" w:tplc="9E34B592">
      <w:start w:val="1"/>
      <w:numFmt w:val="lowerLetter"/>
      <w:lvlText w:val="%5."/>
      <w:lvlJc w:val="left"/>
      <w:pPr>
        <w:ind w:left="3600" w:hanging="360"/>
      </w:pPr>
    </w:lvl>
    <w:lvl w:ilvl="5" w:tplc="22A8ED20">
      <w:start w:val="1"/>
      <w:numFmt w:val="lowerRoman"/>
      <w:lvlText w:val="%6."/>
      <w:lvlJc w:val="right"/>
      <w:pPr>
        <w:ind w:left="4320" w:hanging="180"/>
      </w:pPr>
    </w:lvl>
    <w:lvl w:ilvl="6" w:tplc="836E9356">
      <w:start w:val="1"/>
      <w:numFmt w:val="decimal"/>
      <w:lvlText w:val="%7."/>
      <w:lvlJc w:val="left"/>
      <w:pPr>
        <w:ind w:left="5040" w:hanging="360"/>
      </w:pPr>
    </w:lvl>
    <w:lvl w:ilvl="7" w:tplc="E2684EEE">
      <w:start w:val="1"/>
      <w:numFmt w:val="lowerLetter"/>
      <w:lvlText w:val="%8."/>
      <w:lvlJc w:val="left"/>
      <w:pPr>
        <w:ind w:left="5760" w:hanging="360"/>
      </w:pPr>
    </w:lvl>
    <w:lvl w:ilvl="8" w:tplc="9134DB5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D4445"/>
    <w:multiLevelType w:val="multilevel"/>
    <w:tmpl w:val="91C828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6" w15:restartNumberingAfterBreak="0">
    <w:nsid w:val="518C3093"/>
    <w:multiLevelType w:val="hybridMultilevel"/>
    <w:tmpl w:val="0A3E3C60"/>
    <w:lvl w:ilvl="0" w:tplc="9DF6788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062D0"/>
    <w:multiLevelType w:val="hybridMultilevel"/>
    <w:tmpl w:val="FB8A9C5C"/>
    <w:lvl w:ilvl="0" w:tplc="041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0EB5851"/>
    <w:multiLevelType w:val="multilevel"/>
    <w:tmpl w:val="60EB5851"/>
    <w:lvl w:ilvl="0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6864AA12"/>
    <w:multiLevelType w:val="multilevel"/>
    <w:tmpl w:val="6864AA12"/>
    <w:name w:val="Нумерованный список 1"/>
    <w:lvl w:ilvl="0">
      <w:numFmt w:val="bullet"/>
      <w:lvlText w:val=""/>
      <w:lvlJc w:val="left"/>
      <w:rPr>
        <w:dstrike w:val="0"/>
        <w:sz w:val="20"/>
      </w:rPr>
    </w:lvl>
    <w:lvl w:ilvl="1">
      <w:start w:val="1"/>
      <w:numFmt w:val="decimal"/>
      <w:lvlText w:val="%2."/>
      <w:lvlJc w:val="left"/>
      <w:rPr>
        <w:b/>
        <w:dstrike w:val="0"/>
      </w:rPr>
    </w:lvl>
    <w:lvl w:ilvl="2">
      <w:numFmt w:val="bullet"/>
      <w:lvlText w:val=""/>
      <w:lvlJc w:val="left"/>
      <w:rPr>
        <w:dstrike w:val="0"/>
        <w:sz w:val="20"/>
      </w:rPr>
    </w:lvl>
    <w:lvl w:ilvl="3">
      <w:numFmt w:val="bullet"/>
      <w:lvlText w:val=""/>
      <w:lvlJc w:val="left"/>
      <w:rPr>
        <w:dstrike w:val="0"/>
        <w:sz w:val="20"/>
      </w:rPr>
    </w:lvl>
    <w:lvl w:ilvl="4">
      <w:numFmt w:val="bullet"/>
      <w:lvlText w:val=""/>
      <w:lvlJc w:val="left"/>
      <w:rPr>
        <w:dstrike w:val="0"/>
        <w:sz w:val="20"/>
      </w:rPr>
    </w:lvl>
    <w:lvl w:ilvl="5">
      <w:numFmt w:val="bullet"/>
      <w:lvlText w:val=""/>
      <w:lvlJc w:val="left"/>
      <w:rPr>
        <w:dstrike w:val="0"/>
        <w:sz w:val="20"/>
      </w:rPr>
    </w:lvl>
    <w:lvl w:ilvl="6">
      <w:numFmt w:val="bullet"/>
      <w:lvlText w:val=""/>
      <w:lvlJc w:val="left"/>
      <w:rPr>
        <w:dstrike w:val="0"/>
        <w:sz w:val="20"/>
      </w:rPr>
    </w:lvl>
    <w:lvl w:ilvl="7">
      <w:numFmt w:val="bullet"/>
      <w:lvlText w:val=""/>
      <w:lvlJc w:val="left"/>
      <w:rPr>
        <w:dstrike w:val="0"/>
        <w:sz w:val="20"/>
      </w:rPr>
    </w:lvl>
    <w:lvl w:ilvl="8">
      <w:numFmt w:val="bullet"/>
      <w:lvlText w:val=""/>
      <w:lvlJc w:val="left"/>
      <w:rPr>
        <w:dstrike w:val="0"/>
        <w:sz w:val="20"/>
      </w:rPr>
    </w:lvl>
  </w:abstractNum>
  <w:abstractNum w:abstractNumId="30" w15:restartNumberingAfterBreak="0">
    <w:nsid w:val="6864AA13"/>
    <w:multiLevelType w:val="multilevel"/>
    <w:tmpl w:val="6864AA13"/>
    <w:name w:val="Нумерованный список 2"/>
    <w:lvl w:ilvl="0">
      <w:numFmt w:val="bullet"/>
      <w:lvlText w:val="–"/>
      <w:lvlJc w:val="left"/>
      <w:rPr>
        <w:dstrike w:val="0"/>
      </w:rPr>
    </w:lvl>
    <w:lvl w:ilvl="1">
      <w:numFmt w:val="bullet"/>
      <w:lvlText w:val="o"/>
      <w:lvlJc w:val="left"/>
      <w:rPr>
        <w:dstrike w:val="0"/>
      </w:rPr>
    </w:lvl>
    <w:lvl w:ilvl="2">
      <w:numFmt w:val="bullet"/>
      <w:lvlText w:val=""/>
      <w:lvlJc w:val="left"/>
      <w:rPr>
        <w:rFonts w:ascii="Wingdings" w:hAnsi="Wingdings"/>
        <w:dstrike w:val="0"/>
      </w:rPr>
    </w:lvl>
    <w:lvl w:ilvl="3">
      <w:numFmt w:val="bullet"/>
      <w:lvlText w:val=""/>
      <w:lvlJc w:val="left"/>
      <w:rPr>
        <w:dstrike w:val="0"/>
      </w:rPr>
    </w:lvl>
    <w:lvl w:ilvl="4">
      <w:numFmt w:val="bullet"/>
      <w:lvlText w:val="o"/>
      <w:lvlJc w:val="left"/>
      <w:rPr>
        <w:dstrike w:val="0"/>
      </w:rPr>
    </w:lvl>
    <w:lvl w:ilvl="5">
      <w:numFmt w:val="bullet"/>
      <w:lvlText w:val=""/>
      <w:lvlJc w:val="left"/>
      <w:rPr>
        <w:rFonts w:ascii="Wingdings" w:hAnsi="Wingdings"/>
        <w:dstrike w:val="0"/>
      </w:rPr>
    </w:lvl>
    <w:lvl w:ilvl="6">
      <w:numFmt w:val="bullet"/>
      <w:lvlText w:val=""/>
      <w:lvlJc w:val="left"/>
      <w:rPr>
        <w:dstrike w:val="0"/>
      </w:rPr>
    </w:lvl>
    <w:lvl w:ilvl="7">
      <w:numFmt w:val="bullet"/>
      <w:lvlText w:val="o"/>
      <w:lvlJc w:val="left"/>
      <w:rPr>
        <w:dstrike w:val="0"/>
      </w:rPr>
    </w:lvl>
    <w:lvl w:ilvl="8"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31" w15:restartNumberingAfterBreak="0">
    <w:nsid w:val="6864AA14"/>
    <w:multiLevelType w:val="multilevel"/>
    <w:tmpl w:val="6864AA14"/>
    <w:name w:val="Нумерованный список 3"/>
    <w:lvl w:ilvl="0">
      <w:numFmt w:val="bullet"/>
      <w:lvlText w:val="–"/>
      <w:lvlJc w:val="left"/>
      <w:rPr>
        <w:dstrike w:val="0"/>
      </w:rPr>
    </w:lvl>
    <w:lvl w:ilvl="1">
      <w:numFmt w:val="bullet"/>
      <w:lvlText w:val="o"/>
      <w:lvlJc w:val="left"/>
      <w:rPr>
        <w:dstrike w:val="0"/>
      </w:rPr>
    </w:lvl>
    <w:lvl w:ilvl="2">
      <w:numFmt w:val="bullet"/>
      <w:lvlText w:val=""/>
      <w:lvlJc w:val="left"/>
      <w:rPr>
        <w:rFonts w:ascii="Wingdings" w:hAnsi="Wingdings"/>
        <w:dstrike w:val="0"/>
      </w:rPr>
    </w:lvl>
    <w:lvl w:ilvl="3">
      <w:numFmt w:val="bullet"/>
      <w:lvlText w:val=""/>
      <w:lvlJc w:val="left"/>
      <w:rPr>
        <w:dstrike w:val="0"/>
      </w:rPr>
    </w:lvl>
    <w:lvl w:ilvl="4">
      <w:numFmt w:val="bullet"/>
      <w:lvlText w:val="o"/>
      <w:lvlJc w:val="left"/>
      <w:rPr>
        <w:dstrike w:val="0"/>
      </w:rPr>
    </w:lvl>
    <w:lvl w:ilvl="5">
      <w:numFmt w:val="bullet"/>
      <w:lvlText w:val=""/>
      <w:lvlJc w:val="left"/>
      <w:rPr>
        <w:rFonts w:ascii="Wingdings" w:hAnsi="Wingdings"/>
        <w:dstrike w:val="0"/>
      </w:rPr>
    </w:lvl>
    <w:lvl w:ilvl="6">
      <w:numFmt w:val="bullet"/>
      <w:lvlText w:val=""/>
      <w:lvlJc w:val="left"/>
      <w:rPr>
        <w:dstrike w:val="0"/>
      </w:rPr>
    </w:lvl>
    <w:lvl w:ilvl="7">
      <w:numFmt w:val="bullet"/>
      <w:lvlText w:val="o"/>
      <w:lvlJc w:val="left"/>
      <w:rPr>
        <w:dstrike w:val="0"/>
      </w:rPr>
    </w:lvl>
    <w:lvl w:ilvl="8"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32" w15:restartNumberingAfterBreak="0">
    <w:nsid w:val="6864AA15"/>
    <w:multiLevelType w:val="multilevel"/>
    <w:tmpl w:val="6864AA15"/>
    <w:name w:val="Нумерованный список 4"/>
    <w:lvl w:ilvl="0">
      <w:start w:val="1"/>
      <w:numFmt w:val="decimal"/>
      <w:lvlText w:val="%1."/>
      <w:lvlJc w:val="left"/>
      <w:rPr>
        <w:dstrike w:val="0"/>
        <w:sz w:val="22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3" w15:restartNumberingAfterBreak="0">
    <w:nsid w:val="6864AA16"/>
    <w:multiLevelType w:val="multilevel"/>
    <w:tmpl w:val="6864AA16"/>
    <w:name w:val="Нумерованный список 5"/>
    <w:lvl w:ilvl="0">
      <w:numFmt w:val="bullet"/>
      <w:lvlText w:val="–"/>
      <w:lvlJc w:val="left"/>
      <w:rPr>
        <w:dstrike w:val="0"/>
      </w:rPr>
    </w:lvl>
    <w:lvl w:ilvl="1">
      <w:numFmt w:val="bullet"/>
      <w:lvlText w:val="o"/>
      <w:lvlJc w:val="left"/>
      <w:rPr>
        <w:dstrike w:val="0"/>
      </w:rPr>
    </w:lvl>
    <w:lvl w:ilvl="2">
      <w:numFmt w:val="bullet"/>
      <w:lvlText w:val=""/>
      <w:lvlJc w:val="left"/>
      <w:rPr>
        <w:rFonts w:ascii="Wingdings" w:hAnsi="Wingdings"/>
        <w:dstrike w:val="0"/>
      </w:rPr>
    </w:lvl>
    <w:lvl w:ilvl="3">
      <w:numFmt w:val="bullet"/>
      <w:lvlText w:val=""/>
      <w:lvlJc w:val="left"/>
      <w:rPr>
        <w:dstrike w:val="0"/>
      </w:rPr>
    </w:lvl>
    <w:lvl w:ilvl="4">
      <w:numFmt w:val="bullet"/>
      <w:lvlText w:val="o"/>
      <w:lvlJc w:val="left"/>
      <w:rPr>
        <w:dstrike w:val="0"/>
      </w:rPr>
    </w:lvl>
    <w:lvl w:ilvl="5">
      <w:numFmt w:val="bullet"/>
      <w:lvlText w:val=""/>
      <w:lvlJc w:val="left"/>
      <w:rPr>
        <w:rFonts w:ascii="Wingdings" w:hAnsi="Wingdings"/>
        <w:dstrike w:val="0"/>
      </w:rPr>
    </w:lvl>
    <w:lvl w:ilvl="6">
      <w:numFmt w:val="bullet"/>
      <w:lvlText w:val=""/>
      <w:lvlJc w:val="left"/>
      <w:rPr>
        <w:dstrike w:val="0"/>
      </w:rPr>
    </w:lvl>
    <w:lvl w:ilvl="7">
      <w:numFmt w:val="bullet"/>
      <w:lvlText w:val="o"/>
      <w:lvlJc w:val="left"/>
      <w:rPr>
        <w:dstrike w:val="0"/>
      </w:rPr>
    </w:lvl>
    <w:lvl w:ilvl="8"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34" w15:restartNumberingAfterBreak="0">
    <w:nsid w:val="6864AA17"/>
    <w:multiLevelType w:val="multilevel"/>
    <w:tmpl w:val="6864AA17"/>
    <w:name w:val="Нумерованный список 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5" w15:restartNumberingAfterBreak="0">
    <w:nsid w:val="6A16100D"/>
    <w:multiLevelType w:val="multilevel"/>
    <w:tmpl w:val="1B5603B4"/>
    <w:lvl w:ilvl="0">
      <w:start w:val="1"/>
      <w:numFmt w:val="decimal"/>
      <w:pStyle w:val="a"/>
      <w:suff w:val="space"/>
      <w:lvlText w:val="%1."/>
      <w:lvlJc w:val="left"/>
      <w:pPr>
        <w:ind w:left="420" w:hanging="4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firstLine="284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39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suff w:val="space"/>
      <w:lvlText w:val="%4)"/>
      <w:lvlJc w:val="left"/>
      <w:pPr>
        <w:ind w:firstLine="567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36" w15:restartNumberingAfterBreak="0">
    <w:nsid w:val="6A6C787E"/>
    <w:multiLevelType w:val="hybridMultilevel"/>
    <w:tmpl w:val="7492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17CEA"/>
    <w:multiLevelType w:val="multilevel"/>
    <w:tmpl w:val="F56CF3A0"/>
    <w:lvl w:ilvl="0">
      <w:start w:val="1"/>
      <w:numFmt w:val="decimal"/>
      <w:pStyle w:val="a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3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335BEC"/>
    <w:multiLevelType w:val="multilevel"/>
    <w:tmpl w:val="632060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i w:val="0"/>
        <w:color w:val="383838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i w:val="0"/>
        <w:color w:val="38383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38383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38383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38383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38383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38383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38383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383838"/>
      </w:rPr>
    </w:lvl>
  </w:abstractNum>
  <w:abstractNum w:abstractNumId="39" w15:restartNumberingAfterBreak="0">
    <w:nsid w:val="77BA73DF"/>
    <w:multiLevelType w:val="hybridMultilevel"/>
    <w:tmpl w:val="5E124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E0B7B"/>
    <w:multiLevelType w:val="multilevel"/>
    <w:tmpl w:val="87CE7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41" w15:restartNumberingAfterBreak="0">
    <w:nsid w:val="792D0AE3"/>
    <w:multiLevelType w:val="hybridMultilevel"/>
    <w:tmpl w:val="CB12041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 w15:restartNumberingAfterBreak="0">
    <w:nsid w:val="7B06602E"/>
    <w:multiLevelType w:val="hybridMultilevel"/>
    <w:tmpl w:val="37CE580E"/>
    <w:lvl w:ilvl="0" w:tplc="9902768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92EC026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84341E4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283E28F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C810B3A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76D2F9B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AB6030A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C730343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7A360B5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37"/>
  </w:num>
  <w:num w:numId="4">
    <w:abstractNumId w:val="35"/>
  </w:num>
  <w:num w:numId="5">
    <w:abstractNumId w:val="40"/>
  </w:num>
  <w:num w:numId="6">
    <w:abstractNumId w:val="22"/>
  </w:num>
  <w:num w:numId="7">
    <w:abstractNumId w:val="26"/>
  </w:num>
  <w:num w:numId="8">
    <w:abstractNumId w:val="19"/>
  </w:num>
  <w:num w:numId="9">
    <w:abstractNumId w:val="10"/>
  </w:num>
  <w:num w:numId="10">
    <w:abstractNumId w:val="25"/>
  </w:num>
  <w:num w:numId="11">
    <w:abstractNumId w:val="18"/>
  </w:num>
  <w:num w:numId="12">
    <w:abstractNumId w:val="20"/>
  </w:num>
  <w:num w:numId="13">
    <w:abstractNumId w:val="0"/>
  </w:num>
  <w:num w:numId="14">
    <w:abstractNumId w:val="38"/>
  </w:num>
  <w:num w:numId="15">
    <w:abstractNumId w:val="17"/>
  </w:num>
  <w:num w:numId="16">
    <w:abstractNumId w:val="14"/>
  </w:num>
  <w:num w:numId="17">
    <w:abstractNumId w:val="28"/>
  </w:num>
  <w:num w:numId="18">
    <w:abstractNumId w:val="2"/>
  </w:num>
  <w:num w:numId="19">
    <w:abstractNumId w:val="42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33"/>
  </w:num>
  <w:num w:numId="25">
    <w:abstractNumId w:val="34"/>
  </w:num>
  <w:num w:numId="26">
    <w:abstractNumId w:val="17"/>
    <w:lvlOverride w:ilvl="0">
      <w:startOverride w:val="2"/>
    </w:lvlOverride>
    <w:lvlOverride w:ilvl="1">
      <w:startOverride w:val="2"/>
    </w:lvlOverride>
  </w:num>
  <w:num w:numId="27">
    <w:abstractNumId w:val="17"/>
    <w:lvlOverride w:ilvl="0">
      <w:startOverride w:val="2"/>
    </w:lvlOverride>
    <w:lvlOverride w:ilvl="1">
      <w:startOverride w:val="3"/>
    </w:lvlOverride>
  </w:num>
  <w:num w:numId="28">
    <w:abstractNumId w:val="17"/>
    <w:lvlOverride w:ilvl="0">
      <w:startOverride w:val="2"/>
    </w:lvlOverride>
    <w:lvlOverride w:ilvl="1">
      <w:startOverride w:val="3"/>
    </w:lvlOverride>
  </w:num>
  <w:num w:numId="29">
    <w:abstractNumId w:val="15"/>
  </w:num>
  <w:num w:numId="30">
    <w:abstractNumId w:val="24"/>
  </w:num>
  <w:num w:numId="31">
    <w:abstractNumId w:val="13"/>
  </w:num>
  <w:num w:numId="32">
    <w:abstractNumId w:val="39"/>
  </w:num>
  <w:num w:numId="33">
    <w:abstractNumId w:val="21"/>
  </w:num>
  <w:num w:numId="34">
    <w:abstractNumId w:val="27"/>
  </w:num>
  <w:num w:numId="35">
    <w:abstractNumId w:val="16"/>
  </w:num>
  <w:num w:numId="36">
    <w:abstractNumId w:val="41"/>
  </w:num>
  <w:num w:numId="37">
    <w:abstractNumId w:val="23"/>
  </w:num>
  <w:num w:numId="38">
    <w:abstractNumId w:val="12"/>
  </w:num>
  <w:num w:numId="39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3B"/>
    <w:rsid w:val="00001C86"/>
    <w:rsid w:val="00001CAC"/>
    <w:rsid w:val="00004085"/>
    <w:rsid w:val="00004FCC"/>
    <w:rsid w:val="0000555C"/>
    <w:rsid w:val="0001075B"/>
    <w:rsid w:val="00015F16"/>
    <w:rsid w:val="0001609A"/>
    <w:rsid w:val="00020567"/>
    <w:rsid w:val="00022551"/>
    <w:rsid w:val="000263D1"/>
    <w:rsid w:val="000271DE"/>
    <w:rsid w:val="00027241"/>
    <w:rsid w:val="0002747F"/>
    <w:rsid w:val="00030A5C"/>
    <w:rsid w:val="000404AD"/>
    <w:rsid w:val="00041314"/>
    <w:rsid w:val="0004560D"/>
    <w:rsid w:val="00050DE8"/>
    <w:rsid w:val="00052341"/>
    <w:rsid w:val="0005240D"/>
    <w:rsid w:val="000525FE"/>
    <w:rsid w:val="00053D0E"/>
    <w:rsid w:val="0005448F"/>
    <w:rsid w:val="00060ADF"/>
    <w:rsid w:val="0006366D"/>
    <w:rsid w:val="00070927"/>
    <w:rsid w:val="000725A6"/>
    <w:rsid w:val="000737F1"/>
    <w:rsid w:val="00075A45"/>
    <w:rsid w:val="000775C4"/>
    <w:rsid w:val="0008096E"/>
    <w:rsid w:val="00081E85"/>
    <w:rsid w:val="00084DF0"/>
    <w:rsid w:val="0008507F"/>
    <w:rsid w:val="00085F56"/>
    <w:rsid w:val="000911E8"/>
    <w:rsid w:val="000935E8"/>
    <w:rsid w:val="00093AEC"/>
    <w:rsid w:val="000943C7"/>
    <w:rsid w:val="000945A1"/>
    <w:rsid w:val="00094FE0"/>
    <w:rsid w:val="000A089C"/>
    <w:rsid w:val="000A102F"/>
    <w:rsid w:val="000A2798"/>
    <w:rsid w:val="000A3FC5"/>
    <w:rsid w:val="000A4194"/>
    <w:rsid w:val="000A48B5"/>
    <w:rsid w:val="000A6B13"/>
    <w:rsid w:val="000B0208"/>
    <w:rsid w:val="000B0360"/>
    <w:rsid w:val="000B1EA4"/>
    <w:rsid w:val="000B6F7D"/>
    <w:rsid w:val="000C1206"/>
    <w:rsid w:val="000C1EAE"/>
    <w:rsid w:val="000C2022"/>
    <w:rsid w:val="000C28EE"/>
    <w:rsid w:val="000C4A15"/>
    <w:rsid w:val="000C528D"/>
    <w:rsid w:val="000C7A54"/>
    <w:rsid w:val="000D1A1A"/>
    <w:rsid w:val="000D24DF"/>
    <w:rsid w:val="000D4511"/>
    <w:rsid w:val="000E0777"/>
    <w:rsid w:val="000E14B3"/>
    <w:rsid w:val="000E36E5"/>
    <w:rsid w:val="000F2E86"/>
    <w:rsid w:val="000F3BAD"/>
    <w:rsid w:val="000F660D"/>
    <w:rsid w:val="00101343"/>
    <w:rsid w:val="00103376"/>
    <w:rsid w:val="00103E38"/>
    <w:rsid w:val="0010416C"/>
    <w:rsid w:val="00106EED"/>
    <w:rsid w:val="00107EB2"/>
    <w:rsid w:val="0011045C"/>
    <w:rsid w:val="00114D2B"/>
    <w:rsid w:val="00116A0A"/>
    <w:rsid w:val="00116E53"/>
    <w:rsid w:val="00121029"/>
    <w:rsid w:val="00121DB7"/>
    <w:rsid w:val="001240D6"/>
    <w:rsid w:val="00125D62"/>
    <w:rsid w:val="00132FAE"/>
    <w:rsid w:val="00137C79"/>
    <w:rsid w:val="00141B6B"/>
    <w:rsid w:val="00146D92"/>
    <w:rsid w:val="001473A7"/>
    <w:rsid w:val="00153A99"/>
    <w:rsid w:val="001540E6"/>
    <w:rsid w:val="00162A9F"/>
    <w:rsid w:val="00165791"/>
    <w:rsid w:val="001660BF"/>
    <w:rsid w:val="00167981"/>
    <w:rsid w:val="00170BB0"/>
    <w:rsid w:val="00171D1D"/>
    <w:rsid w:val="0017224B"/>
    <w:rsid w:val="001855F9"/>
    <w:rsid w:val="00187898"/>
    <w:rsid w:val="001973B0"/>
    <w:rsid w:val="001C0F05"/>
    <w:rsid w:val="001C70C0"/>
    <w:rsid w:val="001D0241"/>
    <w:rsid w:val="001D0F18"/>
    <w:rsid w:val="001D182A"/>
    <w:rsid w:val="001D2F0A"/>
    <w:rsid w:val="001D376A"/>
    <w:rsid w:val="001D4B88"/>
    <w:rsid w:val="001E2FBD"/>
    <w:rsid w:val="001E7B03"/>
    <w:rsid w:val="001E7F72"/>
    <w:rsid w:val="001F596D"/>
    <w:rsid w:val="00201791"/>
    <w:rsid w:val="00202B7C"/>
    <w:rsid w:val="00203D3A"/>
    <w:rsid w:val="002041AA"/>
    <w:rsid w:val="00212D03"/>
    <w:rsid w:val="00213146"/>
    <w:rsid w:val="00214A49"/>
    <w:rsid w:val="00215A12"/>
    <w:rsid w:val="0021789C"/>
    <w:rsid w:val="0022083E"/>
    <w:rsid w:val="00223D08"/>
    <w:rsid w:val="00227644"/>
    <w:rsid w:val="002276B7"/>
    <w:rsid w:val="002321FF"/>
    <w:rsid w:val="0023222F"/>
    <w:rsid w:val="00232B53"/>
    <w:rsid w:val="00234DFC"/>
    <w:rsid w:val="00236FB0"/>
    <w:rsid w:val="0023717B"/>
    <w:rsid w:val="00240311"/>
    <w:rsid w:val="0024071A"/>
    <w:rsid w:val="00240B3D"/>
    <w:rsid w:val="00241A69"/>
    <w:rsid w:val="00246766"/>
    <w:rsid w:val="002470FA"/>
    <w:rsid w:val="00247D33"/>
    <w:rsid w:val="0026023D"/>
    <w:rsid w:val="00263733"/>
    <w:rsid w:val="00264A0B"/>
    <w:rsid w:val="00270D33"/>
    <w:rsid w:val="002808F9"/>
    <w:rsid w:val="002816F4"/>
    <w:rsid w:val="00282078"/>
    <w:rsid w:val="00294C69"/>
    <w:rsid w:val="002A34D9"/>
    <w:rsid w:val="002A4310"/>
    <w:rsid w:val="002A755D"/>
    <w:rsid w:val="002A7F25"/>
    <w:rsid w:val="002B1481"/>
    <w:rsid w:val="002B5A54"/>
    <w:rsid w:val="002B5B61"/>
    <w:rsid w:val="002C1B7B"/>
    <w:rsid w:val="002C1D49"/>
    <w:rsid w:val="002C4A5D"/>
    <w:rsid w:val="002C55DF"/>
    <w:rsid w:val="002D0DF5"/>
    <w:rsid w:val="002D290D"/>
    <w:rsid w:val="002D74BF"/>
    <w:rsid w:val="002D7921"/>
    <w:rsid w:val="002E02A3"/>
    <w:rsid w:val="002E1C4A"/>
    <w:rsid w:val="002E4AB2"/>
    <w:rsid w:val="002E5B6C"/>
    <w:rsid w:val="002E78E1"/>
    <w:rsid w:val="002F4D8D"/>
    <w:rsid w:val="002F5231"/>
    <w:rsid w:val="002F5CC3"/>
    <w:rsid w:val="00302505"/>
    <w:rsid w:val="003027AE"/>
    <w:rsid w:val="003043F2"/>
    <w:rsid w:val="00307796"/>
    <w:rsid w:val="00310B6F"/>
    <w:rsid w:val="0031193F"/>
    <w:rsid w:val="00315CC3"/>
    <w:rsid w:val="0032366A"/>
    <w:rsid w:val="00323955"/>
    <w:rsid w:val="00323DD1"/>
    <w:rsid w:val="003252EC"/>
    <w:rsid w:val="00326615"/>
    <w:rsid w:val="0033394B"/>
    <w:rsid w:val="00335840"/>
    <w:rsid w:val="00335FEB"/>
    <w:rsid w:val="003437DC"/>
    <w:rsid w:val="00345642"/>
    <w:rsid w:val="00346455"/>
    <w:rsid w:val="00346465"/>
    <w:rsid w:val="00346DEE"/>
    <w:rsid w:val="00347D5E"/>
    <w:rsid w:val="0035166C"/>
    <w:rsid w:val="003521E4"/>
    <w:rsid w:val="0035364A"/>
    <w:rsid w:val="0036071B"/>
    <w:rsid w:val="00361AA4"/>
    <w:rsid w:val="00362941"/>
    <w:rsid w:val="003707B3"/>
    <w:rsid w:val="0037187D"/>
    <w:rsid w:val="00373D21"/>
    <w:rsid w:val="00374C5B"/>
    <w:rsid w:val="003760F5"/>
    <w:rsid w:val="00376DE5"/>
    <w:rsid w:val="0038379C"/>
    <w:rsid w:val="00387565"/>
    <w:rsid w:val="0039099A"/>
    <w:rsid w:val="00393364"/>
    <w:rsid w:val="003A322B"/>
    <w:rsid w:val="003A5B09"/>
    <w:rsid w:val="003B0350"/>
    <w:rsid w:val="003B06AA"/>
    <w:rsid w:val="003B5F7C"/>
    <w:rsid w:val="003C0F10"/>
    <w:rsid w:val="003C13D6"/>
    <w:rsid w:val="003C26FF"/>
    <w:rsid w:val="003C485E"/>
    <w:rsid w:val="003C57C2"/>
    <w:rsid w:val="003C707F"/>
    <w:rsid w:val="003D204D"/>
    <w:rsid w:val="003D2475"/>
    <w:rsid w:val="003D6BFC"/>
    <w:rsid w:val="003E1BAA"/>
    <w:rsid w:val="003E4629"/>
    <w:rsid w:val="003F315D"/>
    <w:rsid w:val="003F68BC"/>
    <w:rsid w:val="003F7FB2"/>
    <w:rsid w:val="00405821"/>
    <w:rsid w:val="004061CB"/>
    <w:rsid w:val="00406C03"/>
    <w:rsid w:val="00407D9B"/>
    <w:rsid w:val="004102E1"/>
    <w:rsid w:val="00411640"/>
    <w:rsid w:val="004160B2"/>
    <w:rsid w:val="00416D4B"/>
    <w:rsid w:val="00417E40"/>
    <w:rsid w:val="00422154"/>
    <w:rsid w:val="00422CF8"/>
    <w:rsid w:val="00424CA9"/>
    <w:rsid w:val="0043003F"/>
    <w:rsid w:val="004314F6"/>
    <w:rsid w:val="004315E7"/>
    <w:rsid w:val="00432939"/>
    <w:rsid w:val="00434A15"/>
    <w:rsid w:val="00437FF9"/>
    <w:rsid w:val="0044358B"/>
    <w:rsid w:val="00444295"/>
    <w:rsid w:val="00444B6C"/>
    <w:rsid w:val="00444E2C"/>
    <w:rsid w:val="004451D5"/>
    <w:rsid w:val="00447371"/>
    <w:rsid w:val="00455D19"/>
    <w:rsid w:val="00457E81"/>
    <w:rsid w:val="00470AE3"/>
    <w:rsid w:val="00470D98"/>
    <w:rsid w:val="004727B7"/>
    <w:rsid w:val="00473018"/>
    <w:rsid w:val="00475901"/>
    <w:rsid w:val="00476A38"/>
    <w:rsid w:val="0048666E"/>
    <w:rsid w:val="004917D5"/>
    <w:rsid w:val="00491F78"/>
    <w:rsid w:val="00492593"/>
    <w:rsid w:val="004941C1"/>
    <w:rsid w:val="00494346"/>
    <w:rsid w:val="00497B8C"/>
    <w:rsid w:val="004A2BA1"/>
    <w:rsid w:val="004B00D5"/>
    <w:rsid w:val="004B1AAC"/>
    <w:rsid w:val="004B283B"/>
    <w:rsid w:val="004B30CE"/>
    <w:rsid w:val="004B4E43"/>
    <w:rsid w:val="004B5593"/>
    <w:rsid w:val="004C539F"/>
    <w:rsid w:val="004C76B7"/>
    <w:rsid w:val="004D111E"/>
    <w:rsid w:val="004D3BCE"/>
    <w:rsid w:val="004D424D"/>
    <w:rsid w:val="004D7E10"/>
    <w:rsid w:val="004E5E79"/>
    <w:rsid w:val="004E5EDA"/>
    <w:rsid w:val="004E621E"/>
    <w:rsid w:val="004F08AA"/>
    <w:rsid w:val="004F24E2"/>
    <w:rsid w:val="004F7D31"/>
    <w:rsid w:val="0050118D"/>
    <w:rsid w:val="00503619"/>
    <w:rsid w:val="0051256D"/>
    <w:rsid w:val="00514949"/>
    <w:rsid w:val="00515130"/>
    <w:rsid w:val="0051593E"/>
    <w:rsid w:val="00515B31"/>
    <w:rsid w:val="00516288"/>
    <w:rsid w:val="00516855"/>
    <w:rsid w:val="005200B0"/>
    <w:rsid w:val="00521561"/>
    <w:rsid w:val="005347A0"/>
    <w:rsid w:val="00535126"/>
    <w:rsid w:val="005360E9"/>
    <w:rsid w:val="005412A2"/>
    <w:rsid w:val="00544E44"/>
    <w:rsid w:val="005455E2"/>
    <w:rsid w:val="00545ED4"/>
    <w:rsid w:val="0055134A"/>
    <w:rsid w:val="00554B03"/>
    <w:rsid w:val="00555185"/>
    <w:rsid w:val="00561B1B"/>
    <w:rsid w:val="005630C5"/>
    <w:rsid w:val="00564CAD"/>
    <w:rsid w:val="0056552E"/>
    <w:rsid w:val="00566E80"/>
    <w:rsid w:val="00570790"/>
    <w:rsid w:val="00573AA6"/>
    <w:rsid w:val="00573AF1"/>
    <w:rsid w:val="005818EA"/>
    <w:rsid w:val="00583A4F"/>
    <w:rsid w:val="005848DA"/>
    <w:rsid w:val="00586424"/>
    <w:rsid w:val="00591BAF"/>
    <w:rsid w:val="00592E44"/>
    <w:rsid w:val="00595B75"/>
    <w:rsid w:val="005971F2"/>
    <w:rsid w:val="005A273D"/>
    <w:rsid w:val="005B0E82"/>
    <w:rsid w:val="005B632A"/>
    <w:rsid w:val="005C4860"/>
    <w:rsid w:val="005C6415"/>
    <w:rsid w:val="005C7278"/>
    <w:rsid w:val="005D03EA"/>
    <w:rsid w:val="005D0E54"/>
    <w:rsid w:val="005D1559"/>
    <w:rsid w:val="005D1D62"/>
    <w:rsid w:val="005D2EF5"/>
    <w:rsid w:val="005D6C5F"/>
    <w:rsid w:val="005E0782"/>
    <w:rsid w:val="005E1B7F"/>
    <w:rsid w:val="005E3F7D"/>
    <w:rsid w:val="005E7694"/>
    <w:rsid w:val="005F4031"/>
    <w:rsid w:val="005F6265"/>
    <w:rsid w:val="00600132"/>
    <w:rsid w:val="00600A8E"/>
    <w:rsid w:val="00600F13"/>
    <w:rsid w:val="00601513"/>
    <w:rsid w:val="006017B6"/>
    <w:rsid w:val="0060713A"/>
    <w:rsid w:val="0061035F"/>
    <w:rsid w:val="00611C9A"/>
    <w:rsid w:val="00612259"/>
    <w:rsid w:val="00612BC4"/>
    <w:rsid w:val="00622160"/>
    <w:rsid w:val="00624E7A"/>
    <w:rsid w:val="00631DB3"/>
    <w:rsid w:val="00632D14"/>
    <w:rsid w:val="00635170"/>
    <w:rsid w:val="0063737C"/>
    <w:rsid w:val="006434A9"/>
    <w:rsid w:val="00645599"/>
    <w:rsid w:val="00647AD6"/>
    <w:rsid w:val="0065096B"/>
    <w:rsid w:val="00652589"/>
    <w:rsid w:val="00652892"/>
    <w:rsid w:val="00662480"/>
    <w:rsid w:val="0066422F"/>
    <w:rsid w:val="006666AE"/>
    <w:rsid w:val="00670217"/>
    <w:rsid w:val="00670E56"/>
    <w:rsid w:val="00672CC7"/>
    <w:rsid w:val="00676330"/>
    <w:rsid w:val="00680626"/>
    <w:rsid w:val="00683D27"/>
    <w:rsid w:val="00684005"/>
    <w:rsid w:val="006851B1"/>
    <w:rsid w:val="00685978"/>
    <w:rsid w:val="00686E2B"/>
    <w:rsid w:val="00690744"/>
    <w:rsid w:val="006A6679"/>
    <w:rsid w:val="006A79C6"/>
    <w:rsid w:val="006B1330"/>
    <w:rsid w:val="006B19B0"/>
    <w:rsid w:val="006B1DDA"/>
    <w:rsid w:val="006B7938"/>
    <w:rsid w:val="006C1B6D"/>
    <w:rsid w:val="006C315F"/>
    <w:rsid w:val="006C443C"/>
    <w:rsid w:val="006C7127"/>
    <w:rsid w:val="006D04F2"/>
    <w:rsid w:val="006D3F3D"/>
    <w:rsid w:val="006E0E5B"/>
    <w:rsid w:val="006E283C"/>
    <w:rsid w:val="006E4419"/>
    <w:rsid w:val="006F2796"/>
    <w:rsid w:val="006F369C"/>
    <w:rsid w:val="006F4124"/>
    <w:rsid w:val="006F69EB"/>
    <w:rsid w:val="007012E5"/>
    <w:rsid w:val="007023B1"/>
    <w:rsid w:val="00702C4F"/>
    <w:rsid w:val="00703CBF"/>
    <w:rsid w:val="00705B02"/>
    <w:rsid w:val="00705B5B"/>
    <w:rsid w:val="0071006B"/>
    <w:rsid w:val="007134B3"/>
    <w:rsid w:val="00714619"/>
    <w:rsid w:val="00715DB9"/>
    <w:rsid w:val="007206F7"/>
    <w:rsid w:val="00731145"/>
    <w:rsid w:val="00733306"/>
    <w:rsid w:val="00734CE5"/>
    <w:rsid w:val="007361A4"/>
    <w:rsid w:val="00736BFB"/>
    <w:rsid w:val="007373D9"/>
    <w:rsid w:val="00740FA1"/>
    <w:rsid w:val="007442D5"/>
    <w:rsid w:val="007477D9"/>
    <w:rsid w:val="00747E63"/>
    <w:rsid w:val="00750583"/>
    <w:rsid w:val="00750792"/>
    <w:rsid w:val="00756CE7"/>
    <w:rsid w:val="00761697"/>
    <w:rsid w:val="0076445D"/>
    <w:rsid w:val="00771506"/>
    <w:rsid w:val="0077183A"/>
    <w:rsid w:val="007737A3"/>
    <w:rsid w:val="00773A22"/>
    <w:rsid w:val="007755CB"/>
    <w:rsid w:val="00783A4E"/>
    <w:rsid w:val="00786AEE"/>
    <w:rsid w:val="007874E7"/>
    <w:rsid w:val="0079536C"/>
    <w:rsid w:val="00795F2A"/>
    <w:rsid w:val="007A2839"/>
    <w:rsid w:val="007A3850"/>
    <w:rsid w:val="007B3BD9"/>
    <w:rsid w:val="007B5083"/>
    <w:rsid w:val="007B56EA"/>
    <w:rsid w:val="007B64E3"/>
    <w:rsid w:val="007C0DFA"/>
    <w:rsid w:val="007C2858"/>
    <w:rsid w:val="007C2B5F"/>
    <w:rsid w:val="007C3CDD"/>
    <w:rsid w:val="007C6A31"/>
    <w:rsid w:val="007D0199"/>
    <w:rsid w:val="007D1530"/>
    <w:rsid w:val="007D19A0"/>
    <w:rsid w:val="007D35E9"/>
    <w:rsid w:val="007D3758"/>
    <w:rsid w:val="007D4235"/>
    <w:rsid w:val="007D533B"/>
    <w:rsid w:val="007D7B01"/>
    <w:rsid w:val="007E1D9F"/>
    <w:rsid w:val="007E25C0"/>
    <w:rsid w:val="007E79AA"/>
    <w:rsid w:val="007E79BC"/>
    <w:rsid w:val="007F1B10"/>
    <w:rsid w:val="007F1EFB"/>
    <w:rsid w:val="007F5B13"/>
    <w:rsid w:val="0080342B"/>
    <w:rsid w:val="008045A7"/>
    <w:rsid w:val="008057B9"/>
    <w:rsid w:val="008061AE"/>
    <w:rsid w:val="00811F78"/>
    <w:rsid w:val="0081356C"/>
    <w:rsid w:val="00814B85"/>
    <w:rsid w:val="00815C39"/>
    <w:rsid w:val="0081781E"/>
    <w:rsid w:val="00820F3B"/>
    <w:rsid w:val="00824BB9"/>
    <w:rsid w:val="008259B9"/>
    <w:rsid w:val="008374D5"/>
    <w:rsid w:val="0084035F"/>
    <w:rsid w:val="00842064"/>
    <w:rsid w:val="00843FD8"/>
    <w:rsid w:val="0084685C"/>
    <w:rsid w:val="00846BB0"/>
    <w:rsid w:val="00847F2C"/>
    <w:rsid w:val="00850F7B"/>
    <w:rsid w:val="00851E85"/>
    <w:rsid w:val="008524E7"/>
    <w:rsid w:val="00854124"/>
    <w:rsid w:val="00854280"/>
    <w:rsid w:val="00855C6F"/>
    <w:rsid w:val="00856CEF"/>
    <w:rsid w:val="0086144B"/>
    <w:rsid w:val="00865626"/>
    <w:rsid w:val="00872E27"/>
    <w:rsid w:val="00873339"/>
    <w:rsid w:val="00875D8B"/>
    <w:rsid w:val="0087748B"/>
    <w:rsid w:val="00880DF9"/>
    <w:rsid w:val="008818EF"/>
    <w:rsid w:val="00882E3B"/>
    <w:rsid w:val="00884260"/>
    <w:rsid w:val="0088659B"/>
    <w:rsid w:val="00890F38"/>
    <w:rsid w:val="00893844"/>
    <w:rsid w:val="0089539B"/>
    <w:rsid w:val="008A06BC"/>
    <w:rsid w:val="008A26D6"/>
    <w:rsid w:val="008B0DA8"/>
    <w:rsid w:val="008B2BC0"/>
    <w:rsid w:val="008B4AFF"/>
    <w:rsid w:val="008B5308"/>
    <w:rsid w:val="008C0DD2"/>
    <w:rsid w:val="008C2BEC"/>
    <w:rsid w:val="008D271D"/>
    <w:rsid w:val="008E20BB"/>
    <w:rsid w:val="008E2DE3"/>
    <w:rsid w:val="008E6F23"/>
    <w:rsid w:val="008F0B41"/>
    <w:rsid w:val="008F3C8A"/>
    <w:rsid w:val="008F49FC"/>
    <w:rsid w:val="008F7DC3"/>
    <w:rsid w:val="00901F9F"/>
    <w:rsid w:val="00904AE6"/>
    <w:rsid w:val="00907266"/>
    <w:rsid w:val="0091272D"/>
    <w:rsid w:val="00913BDC"/>
    <w:rsid w:val="0092359F"/>
    <w:rsid w:val="00923D0F"/>
    <w:rsid w:val="00931B27"/>
    <w:rsid w:val="0093235C"/>
    <w:rsid w:val="009340FA"/>
    <w:rsid w:val="0093652F"/>
    <w:rsid w:val="009404A8"/>
    <w:rsid w:val="00940C1B"/>
    <w:rsid w:val="009419ED"/>
    <w:rsid w:val="00943699"/>
    <w:rsid w:val="009457A0"/>
    <w:rsid w:val="00952059"/>
    <w:rsid w:val="009535E0"/>
    <w:rsid w:val="00954F98"/>
    <w:rsid w:val="00955FAB"/>
    <w:rsid w:val="00957DFD"/>
    <w:rsid w:val="00962B9F"/>
    <w:rsid w:val="009637B7"/>
    <w:rsid w:val="00970F92"/>
    <w:rsid w:val="009713FF"/>
    <w:rsid w:val="009737F6"/>
    <w:rsid w:val="00973A35"/>
    <w:rsid w:val="009812FB"/>
    <w:rsid w:val="00983CCE"/>
    <w:rsid w:val="00991610"/>
    <w:rsid w:val="0099209A"/>
    <w:rsid w:val="009A080B"/>
    <w:rsid w:val="009A107E"/>
    <w:rsid w:val="009A5005"/>
    <w:rsid w:val="009B21D5"/>
    <w:rsid w:val="009B2AA6"/>
    <w:rsid w:val="009B4258"/>
    <w:rsid w:val="009C351B"/>
    <w:rsid w:val="009C4F69"/>
    <w:rsid w:val="009C5F0C"/>
    <w:rsid w:val="009C74F3"/>
    <w:rsid w:val="009D1B2E"/>
    <w:rsid w:val="009D2C2D"/>
    <w:rsid w:val="009D4217"/>
    <w:rsid w:val="009D57E0"/>
    <w:rsid w:val="009D71CD"/>
    <w:rsid w:val="009E0B86"/>
    <w:rsid w:val="009E4907"/>
    <w:rsid w:val="009E51F7"/>
    <w:rsid w:val="009F4B1A"/>
    <w:rsid w:val="009F6819"/>
    <w:rsid w:val="009F7FC7"/>
    <w:rsid w:val="00A07631"/>
    <w:rsid w:val="00A07E55"/>
    <w:rsid w:val="00A11DD4"/>
    <w:rsid w:val="00A12E9D"/>
    <w:rsid w:val="00A2126E"/>
    <w:rsid w:val="00A21B98"/>
    <w:rsid w:val="00A22CC3"/>
    <w:rsid w:val="00A23C9B"/>
    <w:rsid w:val="00A27272"/>
    <w:rsid w:val="00A27DE9"/>
    <w:rsid w:val="00A30B92"/>
    <w:rsid w:val="00A318B0"/>
    <w:rsid w:val="00A36084"/>
    <w:rsid w:val="00A37C88"/>
    <w:rsid w:val="00A451A9"/>
    <w:rsid w:val="00A45790"/>
    <w:rsid w:val="00A5004C"/>
    <w:rsid w:val="00A51492"/>
    <w:rsid w:val="00A51C24"/>
    <w:rsid w:val="00A51F98"/>
    <w:rsid w:val="00A6260A"/>
    <w:rsid w:val="00A643E0"/>
    <w:rsid w:val="00A66BDB"/>
    <w:rsid w:val="00A71F16"/>
    <w:rsid w:val="00A81A33"/>
    <w:rsid w:val="00A83149"/>
    <w:rsid w:val="00A86595"/>
    <w:rsid w:val="00A90314"/>
    <w:rsid w:val="00A96103"/>
    <w:rsid w:val="00A9626C"/>
    <w:rsid w:val="00AA00FD"/>
    <w:rsid w:val="00AA16B0"/>
    <w:rsid w:val="00AA589C"/>
    <w:rsid w:val="00AA5A3C"/>
    <w:rsid w:val="00AA74FC"/>
    <w:rsid w:val="00AB09E8"/>
    <w:rsid w:val="00AB1CAF"/>
    <w:rsid w:val="00AB27EC"/>
    <w:rsid w:val="00AB3014"/>
    <w:rsid w:val="00AB5AE4"/>
    <w:rsid w:val="00AD0F44"/>
    <w:rsid w:val="00AD19B7"/>
    <w:rsid w:val="00AD1CDF"/>
    <w:rsid w:val="00AD2BA0"/>
    <w:rsid w:val="00AD41ED"/>
    <w:rsid w:val="00AD42A9"/>
    <w:rsid w:val="00AD44E7"/>
    <w:rsid w:val="00AD4794"/>
    <w:rsid w:val="00AD6C84"/>
    <w:rsid w:val="00AE0BE4"/>
    <w:rsid w:val="00AE0DED"/>
    <w:rsid w:val="00AE1799"/>
    <w:rsid w:val="00AE2C19"/>
    <w:rsid w:val="00AE4A14"/>
    <w:rsid w:val="00AF04C2"/>
    <w:rsid w:val="00B006EC"/>
    <w:rsid w:val="00B03249"/>
    <w:rsid w:val="00B10B67"/>
    <w:rsid w:val="00B10D20"/>
    <w:rsid w:val="00B12F56"/>
    <w:rsid w:val="00B14F01"/>
    <w:rsid w:val="00B1518D"/>
    <w:rsid w:val="00B17083"/>
    <w:rsid w:val="00B176C7"/>
    <w:rsid w:val="00B2048A"/>
    <w:rsid w:val="00B20B64"/>
    <w:rsid w:val="00B20C73"/>
    <w:rsid w:val="00B24AA9"/>
    <w:rsid w:val="00B2544D"/>
    <w:rsid w:val="00B25CF3"/>
    <w:rsid w:val="00B328FE"/>
    <w:rsid w:val="00B329F4"/>
    <w:rsid w:val="00B32BB2"/>
    <w:rsid w:val="00B367CA"/>
    <w:rsid w:val="00B37589"/>
    <w:rsid w:val="00B42D24"/>
    <w:rsid w:val="00B440C4"/>
    <w:rsid w:val="00B4440B"/>
    <w:rsid w:val="00B44660"/>
    <w:rsid w:val="00B44938"/>
    <w:rsid w:val="00B45111"/>
    <w:rsid w:val="00B50E4A"/>
    <w:rsid w:val="00B53C3B"/>
    <w:rsid w:val="00B552EA"/>
    <w:rsid w:val="00B60B9F"/>
    <w:rsid w:val="00B60EC4"/>
    <w:rsid w:val="00B62F9C"/>
    <w:rsid w:val="00B64100"/>
    <w:rsid w:val="00B6557D"/>
    <w:rsid w:val="00B66507"/>
    <w:rsid w:val="00B669FD"/>
    <w:rsid w:val="00B729A2"/>
    <w:rsid w:val="00B743A5"/>
    <w:rsid w:val="00B7685D"/>
    <w:rsid w:val="00B76C28"/>
    <w:rsid w:val="00B77E6B"/>
    <w:rsid w:val="00B83178"/>
    <w:rsid w:val="00B84D78"/>
    <w:rsid w:val="00B852BC"/>
    <w:rsid w:val="00B90C24"/>
    <w:rsid w:val="00B92D96"/>
    <w:rsid w:val="00B93629"/>
    <w:rsid w:val="00B96DC0"/>
    <w:rsid w:val="00BA2E8B"/>
    <w:rsid w:val="00BA7259"/>
    <w:rsid w:val="00BA7541"/>
    <w:rsid w:val="00BB0353"/>
    <w:rsid w:val="00BB13CA"/>
    <w:rsid w:val="00BC1A42"/>
    <w:rsid w:val="00BC3D36"/>
    <w:rsid w:val="00BC4142"/>
    <w:rsid w:val="00BC5844"/>
    <w:rsid w:val="00BC72AB"/>
    <w:rsid w:val="00BC7A74"/>
    <w:rsid w:val="00BD2826"/>
    <w:rsid w:val="00BD3E3E"/>
    <w:rsid w:val="00BD65F8"/>
    <w:rsid w:val="00BE0FA3"/>
    <w:rsid w:val="00BE2281"/>
    <w:rsid w:val="00BE2DA9"/>
    <w:rsid w:val="00BE508E"/>
    <w:rsid w:val="00BE5838"/>
    <w:rsid w:val="00BE5D85"/>
    <w:rsid w:val="00BF1CBB"/>
    <w:rsid w:val="00BF43E0"/>
    <w:rsid w:val="00BF4CFB"/>
    <w:rsid w:val="00BF513D"/>
    <w:rsid w:val="00BF76D4"/>
    <w:rsid w:val="00C02B8F"/>
    <w:rsid w:val="00C03397"/>
    <w:rsid w:val="00C04AFC"/>
    <w:rsid w:val="00C04D37"/>
    <w:rsid w:val="00C0656B"/>
    <w:rsid w:val="00C06673"/>
    <w:rsid w:val="00C10E73"/>
    <w:rsid w:val="00C12239"/>
    <w:rsid w:val="00C15FA6"/>
    <w:rsid w:val="00C30190"/>
    <w:rsid w:val="00C309CF"/>
    <w:rsid w:val="00C3251B"/>
    <w:rsid w:val="00C35577"/>
    <w:rsid w:val="00C36323"/>
    <w:rsid w:val="00C37659"/>
    <w:rsid w:val="00C41F33"/>
    <w:rsid w:val="00C44023"/>
    <w:rsid w:val="00C456E0"/>
    <w:rsid w:val="00C45C42"/>
    <w:rsid w:val="00C51A40"/>
    <w:rsid w:val="00C54AB1"/>
    <w:rsid w:val="00C55DA9"/>
    <w:rsid w:val="00C56063"/>
    <w:rsid w:val="00C5677C"/>
    <w:rsid w:val="00C56C2D"/>
    <w:rsid w:val="00C624C4"/>
    <w:rsid w:val="00C62B97"/>
    <w:rsid w:val="00C63BC4"/>
    <w:rsid w:val="00C647B4"/>
    <w:rsid w:val="00C7114C"/>
    <w:rsid w:val="00C74245"/>
    <w:rsid w:val="00C747D6"/>
    <w:rsid w:val="00C75B3A"/>
    <w:rsid w:val="00C75CAF"/>
    <w:rsid w:val="00C76002"/>
    <w:rsid w:val="00C8007B"/>
    <w:rsid w:val="00C848F7"/>
    <w:rsid w:val="00C864BD"/>
    <w:rsid w:val="00C91F47"/>
    <w:rsid w:val="00C93A09"/>
    <w:rsid w:val="00C95974"/>
    <w:rsid w:val="00C962B7"/>
    <w:rsid w:val="00C967F9"/>
    <w:rsid w:val="00CA356A"/>
    <w:rsid w:val="00CA383D"/>
    <w:rsid w:val="00CA46C4"/>
    <w:rsid w:val="00CA579C"/>
    <w:rsid w:val="00CB13D6"/>
    <w:rsid w:val="00CB5551"/>
    <w:rsid w:val="00CB5662"/>
    <w:rsid w:val="00CB690F"/>
    <w:rsid w:val="00CB70C9"/>
    <w:rsid w:val="00CB7EFA"/>
    <w:rsid w:val="00CC6BCD"/>
    <w:rsid w:val="00CC783A"/>
    <w:rsid w:val="00CC7CBF"/>
    <w:rsid w:val="00CD008D"/>
    <w:rsid w:val="00CD2189"/>
    <w:rsid w:val="00CD2C01"/>
    <w:rsid w:val="00CD4013"/>
    <w:rsid w:val="00CD6556"/>
    <w:rsid w:val="00CD6DA7"/>
    <w:rsid w:val="00CD7944"/>
    <w:rsid w:val="00CD7F29"/>
    <w:rsid w:val="00CE4D15"/>
    <w:rsid w:val="00CF0178"/>
    <w:rsid w:val="00CF0A5F"/>
    <w:rsid w:val="00CF1717"/>
    <w:rsid w:val="00CF364B"/>
    <w:rsid w:val="00CF5C20"/>
    <w:rsid w:val="00CF68FA"/>
    <w:rsid w:val="00D017FB"/>
    <w:rsid w:val="00D024A1"/>
    <w:rsid w:val="00D02724"/>
    <w:rsid w:val="00D03436"/>
    <w:rsid w:val="00D03F6F"/>
    <w:rsid w:val="00D065B2"/>
    <w:rsid w:val="00D06AE8"/>
    <w:rsid w:val="00D1184E"/>
    <w:rsid w:val="00D11873"/>
    <w:rsid w:val="00D16201"/>
    <w:rsid w:val="00D1652E"/>
    <w:rsid w:val="00D170B5"/>
    <w:rsid w:val="00D2186F"/>
    <w:rsid w:val="00D21D5D"/>
    <w:rsid w:val="00D24D3B"/>
    <w:rsid w:val="00D254E5"/>
    <w:rsid w:val="00D26D6A"/>
    <w:rsid w:val="00D33755"/>
    <w:rsid w:val="00D33C39"/>
    <w:rsid w:val="00D34BA8"/>
    <w:rsid w:val="00D35552"/>
    <w:rsid w:val="00D35B3E"/>
    <w:rsid w:val="00D37F41"/>
    <w:rsid w:val="00D408A4"/>
    <w:rsid w:val="00D40997"/>
    <w:rsid w:val="00D40F4A"/>
    <w:rsid w:val="00D50CDF"/>
    <w:rsid w:val="00D50DCF"/>
    <w:rsid w:val="00D511B1"/>
    <w:rsid w:val="00D51EEB"/>
    <w:rsid w:val="00D54107"/>
    <w:rsid w:val="00D574B7"/>
    <w:rsid w:val="00D6138B"/>
    <w:rsid w:val="00D61518"/>
    <w:rsid w:val="00D64B9C"/>
    <w:rsid w:val="00D674B3"/>
    <w:rsid w:val="00D7063A"/>
    <w:rsid w:val="00D70AB9"/>
    <w:rsid w:val="00D77224"/>
    <w:rsid w:val="00D77B61"/>
    <w:rsid w:val="00D8186D"/>
    <w:rsid w:val="00D8256A"/>
    <w:rsid w:val="00D843B7"/>
    <w:rsid w:val="00D874D2"/>
    <w:rsid w:val="00D875E5"/>
    <w:rsid w:val="00D91045"/>
    <w:rsid w:val="00D914B2"/>
    <w:rsid w:val="00D92963"/>
    <w:rsid w:val="00D959C1"/>
    <w:rsid w:val="00D972CF"/>
    <w:rsid w:val="00DA369E"/>
    <w:rsid w:val="00DA4E10"/>
    <w:rsid w:val="00DA5585"/>
    <w:rsid w:val="00DA7965"/>
    <w:rsid w:val="00DB0BD5"/>
    <w:rsid w:val="00DB405A"/>
    <w:rsid w:val="00DB689C"/>
    <w:rsid w:val="00DC054D"/>
    <w:rsid w:val="00DC211F"/>
    <w:rsid w:val="00DD1405"/>
    <w:rsid w:val="00DE2BFF"/>
    <w:rsid w:val="00DE31B7"/>
    <w:rsid w:val="00DE3319"/>
    <w:rsid w:val="00DE3CA9"/>
    <w:rsid w:val="00DE554F"/>
    <w:rsid w:val="00DE627B"/>
    <w:rsid w:val="00DE63D0"/>
    <w:rsid w:val="00DF05F0"/>
    <w:rsid w:val="00DF10E3"/>
    <w:rsid w:val="00DF2448"/>
    <w:rsid w:val="00DF256B"/>
    <w:rsid w:val="00DF3202"/>
    <w:rsid w:val="00E01A22"/>
    <w:rsid w:val="00E01EA7"/>
    <w:rsid w:val="00E02BBD"/>
    <w:rsid w:val="00E03676"/>
    <w:rsid w:val="00E045EC"/>
    <w:rsid w:val="00E078CA"/>
    <w:rsid w:val="00E10450"/>
    <w:rsid w:val="00E104FA"/>
    <w:rsid w:val="00E125A9"/>
    <w:rsid w:val="00E1384E"/>
    <w:rsid w:val="00E16441"/>
    <w:rsid w:val="00E23167"/>
    <w:rsid w:val="00E2320F"/>
    <w:rsid w:val="00E26863"/>
    <w:rsid w:val="00E30373"/>
    <w:rsid w:val="00E35141"/>
    <w:rsid w:val="00E415B7"/>
    <w:rsid w:val="00E4656D"/>
    <w:rsid w:val="00E4733B"/>
    <w:rsid w:val="00E5238E"/>
    <w:rsid w:val="00E53C30"/>
    <w:rsid w:val="00E544FA"/>
    <w:rsid w:val="00E554E0"/>
    <w:rsid w:val="00E5621A"/>
    <w:rsid w:val="00E650EA"/>
    <w:rsid w:val="00E72912"/>
    <w:rsid w:val="00E730F0"/>
    <w:rsid w:val="00E74DD1"/>
    <w:rsid w:val="00E76F21"/>
    <w:rsid w:val="00E772D6"/>
    <w:rsid w:val="00E7765E"/>
    <w:rsid w:val="00E83513"/>
    <w:rsid w:val="00E86FD6"/>
    <w:rsid w:val="00E90424"/>
    <w:rsid w:val="00E90522"/>
    <w:rsid w:val="00E91B95"/>
    <w:rsid w:val="00E92BD3"/>
    <w:rsid w:val="00E94537"/>
    <w:rsid w:val="00E96700"/>
    <w:rsid w:val="00EA03A9"/>
    <w:rsid w:val="00EA2CC4"/>
    <w:rsid w:val="00EB2B10"/>
    <w:rsid w:val="00EB73ED"/>
    <w:rsid w:val="00EC1516"/>
    <w:rsid w:val="00EC6BF8"/>
    <w:rsid w:val="00ED0AB1"/>
    <w:rsid w:val="00ED13F4"/>
    <w:rsid w:val="00ED2B6B"/>
    <w:rsid w:val="00ED3B07"/>
    <w:rsid w:val="00ED3B8C"/>
    <w:rsid w:val="00ED4D80"/>
    <w:rsid w:val="00ED5C1B"/>
    <w:rsid w:val="00ED67D0"/>
    <w:rsid w:val="00ED7102"/>
    <w:rsid w:val="00ED7F50"/>
    <w:rsid w:val="00EE397C"/>
    <w:rsid w:val="00EE4EE4"/>
    <w:rsid w:val="00EE6C50"/>
    <w:rsid w:val="00EE7444"/>
    <w:rsid w:val="00EE7AEB"/>
    <w:rsid w:val="00EE7BD1"/>
    <w:rsid w:val="00EF46CD"/>
    <w:rsid w:val="00EF5855"/>
    <w:rsid w:val="00EF5D61"/>
    <w:rsid w:val="00EF60F1"/>
    <w:rsid w:val="00F01858"/>
    <w:rsid w:val="00F0189F"/>
    <w:rsid w:val="00F02ABC"/>
    <w:rsid w:val="00F060D8"/>
    <w:rsid w:val="00F077A7"/>
    <w:rsid w:val="00F1133E"/>
    <w:rsid w:val="00F11B80"/>
    <w:rsid w:val="00F12FEB"/>
    <w:rsid w:val="00F13B54"/>
    <w:rsid w:val="00F17175"/>
    <w:rsid w:val="00F225DB"/>
    <w:rsid w:val="00F226B9"/>
    <w:rsid w:val="00F23260"/>
    <w:rsid w:val="00F25114"/>
    <w:rsid w:val="00F26922"/>
    <w:rsid w:val="00F27BA9"/>
    <w:rsid w:val="00F31690"/>
    <w:rsid w:val="00F379B0"/>
    <w:rsid w:val="00F401AA"/>
    <w:rsid w:val="00F41268"/>
    <w:rsid w:val="00F41F90"/>
    <w:rsid w:val="00F435BF"/>
    <w:rsid w:val="00F4483A"/>
    <w:rsid w:val="00F50647"/>
    <w:rsid w:val="00F50CCF"/>
    <w:rsid w:val="00F54394"/>
    <w:rsid w:val="00F557A7"/>
    <w:rsid w:val="00F63DD8"/>
    <w:rsid w:val="00F74443"/>
    <w:rsid w:val="00F76206"/>
    <w:rsid w:val="00F8004D"/>
    <w:rsid w:val="00F81370"/>
    <w:rsid w:val="00F81C02"/>
    <w:rsid w:val="00F87CEA"/>
    <w:rsid w:val="00F87DBB"/>
    <w:rsid w:val="00F929B0"/>
    <w:rsid w:val="00F92F62"/>
    <w:rsid w:val="00F967A2"/>
    <w:rsid w:val="00FA4457"/>
    <w:rsid w:val="00FB44DA"/>
    <w:rsid w:val="00FC2D2F"/>
    <w:rsid w:val="00FC3536"/>
    <w:rsid w:val="00FC39BF"/>
    <w:rsid w:val="00FC7552"/>
    <w:rsid w:val="00FD1E7D"/>
    <w:rsid w:val="00FD34A2"/>
    <w:rsid w:val="00FD445D"/>
    <w:rsid w:val="00FD4EA1"/>
    <w:rsid w:val="00FD77BA"/>
    <w:rsid w:val="00FF22EA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7B92C-4DD5-45F5-8120-C3047FE1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443C"/>
    <w:rPr>
      <w:sz w:val="24"/>
      <w:szCs w:val="24"/>
    </w:rPr>
  </w:style>
  <w:style w:type="paragraph" w:styleId="10">
    <w:name w:val="heading 1"/>
    <w:aliases w:val="H1,.,Название спецификации,h:1,h:1app,TF-Overskrift 1,H11,R1,Titre 0"/>
    <w:basedOn w:val="a2"/>
    <w:next w:val="a2"/>
    <w:link w:val="11"/>
    <w:qFormat/>
    <w:rsid w:val="00ED67D0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2"/>
    <w:next w:val="a2"/>
    <w:qFormat/>
    <w:rsid w:val="00B53C3B"/>
    <w:pPr>
      <w:numPr>
        <w:ilvl w:val="1"/>
        <w:numId w:val="1"/>
      </w:numPr>
      <w:tabs>
        <w:tab w:val="clear" w:pos="360"/>
      </w:tabs>
      <w:spacing w:before="120" w:after="120"/>
      <w:ind w:left="1418" w:hanging="851"/>
      <w:jc w:val="both"/>
      <w:outlineLvl w:val="1"/>
    </w:pPr>
    <w:rPr>
      <w:b/>
      <w:szCs w:val="20"/>
    </w:rPr>
  </w:style>
  <w:style w:type="paragraph" w:styleId="30">
    <w:name w:val="heading 3"/>
    <w:basedOn w:val="a2"/>
    <w:next w:val="a2"/>
    <w:qFormat/>
    <w:rsid w:val="00ED67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 (Приложение),H4"/>
    <w:basedOn w:val="a2"/>
    <w:next w:val="a2"/>
    <w:qFormat/>
    <w:rsid w:val="00B53C3B"/>
    <w:pPr>
      <w:keepNext/>
      <w:numPr>
        <w:ilvl w:val="3"/>
        <w:numId w:val="1"/>
      </w:numPr>
      <w:tabs>
        <w:tab w:val="clear" w:pos="1287"/>
      </w:tabs>
      <w:spacing w:before="120" w:after="120"/>
      <w:ind w:left="709" w:hanging="709"/>
      <w:jc w:val="both"/>
      <w:outlineLvl w:val="3"/>
    </w:pPr>
    <w:rPr>
      <w:szCs w:val="20"/>
    </w:rPr>
  </w:style>
  <w:style w:type="paragraph" w:styleId="5">
    <w:name w:val="heading 5"/>
    <w:aliases w:val="H5"/>
    <w:basedOn w:val="a2"/>
    <w:next w:val="a2"/>
    <w:qFormat/>
    <w:rsid w:val="00B53C3B"/>
    <w:pPr>
      <w:numPr>
        <w:ilvl w:val="4"/>
        <w:numId w:val="1"/>
      </w:numPr>
      <w:tabs>
        <w:tab w:val="clear" w:pos="2214"/>
      </w:tabs>
      <w:spacing w:before="60" w:after="60"/>
      <w:ind w:left="993" w:hanging="709"/>
      <w:jc w:val="both"/>
      <w:outlineLvl w:val="4"/>
    </w:pPr>
    <w:rPr>
      <w:szCs w:val="20"/>
    </w:rPr>
  </w:style>
  <w:style w:type="paragraph" w:styleId="6">
    <w:name w:val="heading 6"/>
    <w:basedOn w:val="a2"/>
    <w:next w:val="a2"/>
    <w:qFormat/>
    <w:rsid w:val="00B53C3B"/>
    <w:pPr>
      <w:numPr>
        <w:ilvl w:val="5"/>
        <w:numId w:val="1"/>
      </w:numPr>
      <w:tabs>
        <w:tab w:val="clear" w:pos="2781"/>
        <w:tab w:val="num" w:pos="0"/>
      </w:tabs>
      <w:spacing w:before="240" w:after="60"/>
      <w:ind w:left="4248" w:hanging="708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qFormat/>
    <w:rsid w:val="00B53C3B"/>
    <w:pPr>
      <w:numPr>
        <w:ilvl w:val="6"/>
        <w:numId w:val="1"/>
      </w:numPr>
      <w:tabs>
        <w:tab w:val="clear" w:pos="5152"/>
        <w:tab w:val="num" w:pos="0"/>
      </w:tabs>
      <w:spacing w:before="240" w:after="60"/>
      <w:ind w:left="4956"/>
      <w:jc w:val="both"/>
      <w:outlineLvl w:val="6"/>
    </w:pPr>
    <w:rPr>
      <w:sz w:val="20"/>
      <w:szCs w:val="20"/>
    </w:rPr>
  </w:style>
  <w:style w:type="paragraph" w:styleId="8">
    <w:name w:val="heading 8"/>
    <w:basedOn w:val="a2"/>
    <w:next w:val="a2"/>
    <w:qFormat/>
    <w:rsid w:val="00B53C3B"/>
    <w:pPr>
      <w:numPr>
        <w:ilvl w:val="7"/>
        <w:numId w:val="1"/>
      </w:numPr>
      <w:spacing w:before="240" w:after="60"/>
      <w:jc w:val="both"/>
      <w:outlineLvl w:val="7"/>
    </w:pPr>
    <w:rPr>
      <w:i/>
      <w:sz w:val="20"/>
      <w:szCs w:val="20"/>
    </w:rPr>
  </w:style>
  <w:style w:type="paragraph" w:styleId="9">
    <w:name w:val="heading 9"/>
    <w:basedOn w:val="a2"/>
    <w:next w:val="a2"/>
    <w:qFormat/>
    <w:rsid w:val="00B53C3B"/>
    <w:pPr>
      <w:numPr>
        <w:ilvl w:val="8"/>
        <w:numId w:val="1"/>
      </w:numPr>
      <w:tabs>
        <w:tab w:val="clear" w:pos="6928"/>
        <w:tab w:val="num" w:pos="0"/>
      </w:tabs>
      <w:spacing w:before="240" w:after="60"/>
      <w:ind w:left="6372"/>
      <w:jc w:val="both"/>
      <w:outlineLvl w:val="8"/>
    </w:pPr>
    <w:rPr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har">
    <w:name w:val="Char Знак"/>
    <w:basedOn w:val="a2"/>
    <w:rsid w:val="00B53C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2"/>
    <w:link w:val="a7"/>
    <w:rsid w:val="00B53C3B"/>
    <w:pPr>
      <w:tabs>
        <w:tab w:val="center" w:pos="4320"/>
        <w:tab w:val="right" w:pos="8640"/>
      </w:tabs>
      <w:ind w:firstLine="567"/>
      <w:jc w:val="both"/>
    </w:pPr>
    <w:rPr>
      <w:szCs w:val="20"/>
    </w:rPr>
  </w:style>
  <w:style w:type="character" w:customStyle="1" w:styleId="a7">
    <w:name w:val="Верхний колонтитул Знак"/>
    <w:link w:val="a6"/>
    <w:rsid w:val="00B53C3B"/>
    <w:rPr>
      <w:sz w:val="24"/>
      <w:lang w:val="ru-RU" w:eastAsia="ru-RU" w:bidi="ar-SA"/>
    </w:rPr>
  </w:style>
  <w:style w:type="paragraph" w:styleId="a8">
    <w:name w:val="Body Text"/>
    <w:aliases w:val="Çàã1,BO,ID,body indent,andrad,EHPT,Body Text2"/>
    <w:basedOn w:val="a2"/>
    <w:link w:val="a9"/>
    <w:rsid w:val="00B53C3B"/>
    <w:pPr>
      <w:spacing w:after="120"/>
    </w:pPr>
  </w:style>
  <w:style w:type="character" w:customStyle="1" w:styleId="a9">
    <w:name w:val="Основной текст Знак"/>
    <w:aliases w:val="Çàã1 Знак,BO Знак,ID Знак,body indent Знак,andrad Знак,EHPT Знак,Body Text2 Знак"/>
    <w:link w:val="a8"/>
    <w:rsid w:val="00B53C3B"/>
    <w:rPr>
      <w:sz w:val="24"/>
      <w:szCs w:val="24"/>
      <w:lang w:val="ru-RU" w:eastAsia="ru-RU" w:bidi="ar-SA"/>
    </w:rPr>
  </w:style>
  <w:style w:type="paragraph" w:styleId="aa">
    <w:name w:val="Normal (Web)"/>
    <w:aliases w:val="Обычный (веб)1,Обычный (веб)11,Обычный (Web),Обычный (веб) Знак Знак Знак,Обычный (веб) Знак Знак"/>
    <w:basedOn w:val="a2"/>
    <w:link w:val="ab"/>
    <w:uiPriority w:val="99"/>
    <w:qFormat/>
    <w:rsid w:val="00B53C3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b">
    <w:name w:val="Обычный (веб) Знак"/>
    <w:aliases w:val="Обычный (веб)1 Знак,Обычный (веб)11 Знак,Обычный (Web) Знак,Обычный (веб) Знак Знак Знак Знак,Обычный (веб) Знак Знак Знак1"/>
    <w:link w:val="aa"/>
    <w:uiPriority w:val="99"/>
    <w:rsid w:val="00B53C3B"/>
    <w:rPr>
      <w:rFonts w:ascii="Arial Unicode MS" w:eastAsia="Arial Unicode MS" w:hAnsi="Arial Unicode MS" w:cs="Arial Unicode MS"/>
      <w:sz w:val="24"/>
      <w:szCs w:val="24"/>
      <w:lang w:val="ru-RU" w:eastAsia="ru-RU" w:bidi="ar-SA"/>
    </w:rPr>
  </w:style>
  <w:style w:type="paragraph" w:styleId="ac">
    <w:name w:val="footer"/>
    <w:basedOn w:val="a2"/>
    <w:link w:val="ad"/>
    <w:uiPriority w:val="99"/>
    <w:rsid w:val="00B53C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53C3B"/>
    <w:rPr>
      <w:sz w:val="24"/>
      <w:szCs w:val="24"/>
      <w:lang w:val="ru-RU" w:eastAsia="ru-RU" w:bidi="ar-SA"/>
    </w:rPr>
  </w:style>
  <w:style w:type="paragraph" w:customStyle="1" w:styleId="31">
    <w:name w:val="Стиль3"/>
    <w:basedOn w:val="20"/>
    <w:link w:val="32"/>
    <w:rsid w:val="00B53C3B"/>
    <w:pPr>
      <w:widowControl w:val="0"/>
      <w:tabs>
        <w:tab w:val="clear" w:pos="6120"/>
        <w:tab w:val="clear" w:pos="9720"/>
        <w:tab w:val="clear" w:pos="9865"/>
        <w:tab w:val="num" w:pos="720"/>
        <w:tab w:val="num" w:pos="1209"/>
        <w:tab w:val="num" w:pos="1487"/>
        <w:tab w:val="num" w:pos="1800"/>
      </w:tabs>
      <w:adjustRightInd w:val="0"/>
      <w:ind w:left="1260" w:right="0" w:hanging="720"/>
      <w:jc w:val="both"/>
      <w:textAlignment w:val="baseline"/>
    </w:pPr>
    <w:rPr>
      <w:sz w:val="24"/>
    </w:rPr>
  </w:style>
  <w:style w:type="paragraph" w:styleId="20">
    <w:name w:val="Body Text Indent 2"/>
    <w:basedOn w:val="a2"/>
    <w:rsid w:val="00B53C3B"/>
    <w:pPr>
      <w:tabs>
        <w:tab w:val="left" w:pos="6120"/>
        <w:tab w:val="left" w:pos="9720"/>
        <w:tab w:val="left" w:pos="9865"/>
      </w:tabs>
      <w:ind w:right="3684" w:firstLine="567"/>
      <w:jc w:val="center"/>
    </w:pPr>
    <w:rPr>
      <w:sz w:val="20"/>
    </w:rPr>
  </w:style>
  <w:style w:type="character" w:customStyle="1" w:styleId="32">
    <w:name w:val="Стиль3 Знак"/>
    <w:link w:val="31"/>
    <w:rsid w:val="00B53C3B"/>
    <w:rPr>
      <w:sz w:val="24"/>
      <w:szCs w:val="24"/>
      <w:lang w:val="ru-RU" w:eastAsia="ru-RU" w:bidi="ar-SA"/>
    </w:rPr>
  </w:style>
  <w:style w:type="paragraph" w:customStyle="1" w:styleId="a1">
    <w:name w:val="Текст ТД"/>
    <w:basedOn w:val="a2"/>
    <w:link w:val="ae"/>
    <w:qFormat/>
    <w:rsid w:val="00B53C3B"/>
    <w:pPr>
      <w:numPr>
        <w:numId w:val="3"/>
      </w:numPr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e">
    <w:name w:val="Текст ТД Знак"/>
    <w:link w:val="a1"/>
    <w:rsid w:val="00B53C3B"/>
    <w:rPr>
      <w:rFonts w:eastAsia="Calibri"/>
      <w:sz w:val="24"/>
      <w:szCs w:val="24"/>
      <w:lang w:eastAsia="en-US"/>
    </w:rPr>
  </w:style>
  <w:style w:type="paragraph" w:styleId="af">
    <w:name w:val="Body Text Indent"/>
    <w:basedOn w:val="a2"/>
    <w:semiHidden/>
    <w:unhideWhenUsed/>
    <w:rsid w:val="000F660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2"/>
    <w:rsid w:val="000F66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3">
    <w:name w:val="Body Text 3"/>
    <w:basedOn w:val="a2"/>
    <w:rsid w:val="00E90424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f0">
    <w:name w:val="Balloon Text"/>
    <w:basedOn w:val="a2"/>
    <w:link w:val="af1"/>
    <w:semiHidden/>
    <w:rsid w:val="00AD479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9457A0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af2">
    <w:name w:val="Обычный таблица"/>
    <w:basedOn w:val="a2"/>
    <w:link w:val="af3"/>
    <w:rsid w:val="0081781E"/>
    <w:rPr>
      <w:rFonts w:eastAsia="Calibri"/>
      <w:sz w:val="18"/>
      <w:szCs w:val="18"/>
    </w:rPr>
  </w:style>
  <w:style w:type="character" w:customStyle="1" w:styleId="af3">
    <w:name w:val="Обычный таблица Знак"/>
    <w:link w:val="af2"/>
    <w:locked/>
    <w:rsid w:val="0081781E"/>
    <w:rPr>
      <w:rFonts w:eastAsia="Calibri"/>
      <w:sz w:val="18"/>
      <w:szCs w:val="18"/>
      <w:lang w:val="ru-RU" w:eastAsia="ru-RU" w:bidi="ar-SA"/>
    </w:rPr>
  </w:style>
  <w:style w:type="paragraph" w:styleId="af4">
    <w:name w:val="footnote text"/>
    <w:basedOn w:val="a2"/>
    <w:link w:val="af5"/>
    <w:semiHidden/>
    <w:rsid w:val="00ED7102"/>
    <w:rPr>
      <w:sz w:val="20"/>
      <w:szCs w:val="20"/>
    </w:rPr>
  </w:style>
  <w:style w:type="character" w:styleId="af6">
    <w:name w:val="footnote reference"/>
    <w:semiHidden/>
    <w:rsid w:val="00ED7102"/>
    <w:rPr>
      <w:rFonts w:cs="Times New Roman"/>
      <w:vertAlign w:val="superscript"/>
    </w:rPr>
  </w:style>
  <w:style w:type="character" w:customStyle="1" w:styleId="af5">
    <w:name w:val="Текст сноски Знак"/>
    <w:link w:val="af4"/>
    <w:locked/>
    <w:rsid w:val="00ED7102"/>
    <w:rPr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B936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0">
    <w:name w:val="Char"/>
    <w:basedOn w:val="a2"/>
    <w:rsid w:val="00566E80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50">
    <w:name w:val="Знак Знак5"/>
    <w:basedOn w:val="a2"/>
    <w:rsid w:val="00EA03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"/>
    <w:basedOn w:val="a2"/>
    <w:rsid w:val="00ED67D0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aliases w:val="H1 Знак,. Знак,Название спецификации Знак,h:1 Знак,h:1app Знак,TF-Overskrift 1 Знак,H11 Знак,R1 Знак,Titre 0 Знак"/>
    <w:link w:val="10"/>
    <w:rsid w:val="00ED67D0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paragraph" w:customStyle="1" w:styleId="FR2">
    <w:name w:val="FR2"/>
    <w:rsid w:val="00ED67D0"/>
    <w:pPr>
      <w:widowControl w:val="0"/>
      <w:autoSpaceDE w:val="0"/>
      <w:autoSpaceDN w:val="0"/>
      <w:adjustRightInd w:val="0"/>
      <w:spacing w:before="400" w:line="300" w:lineRule="auto"/>
      <w:ind w:left="720"/>
      <w:jc w:val="center"/>
    </w:pPr>
    <w:rPr>
      <w:b/>
      <w:bCs/>
      <w:sz w:val="32"/>
      <w:szCs w:val="32"/>
    </w:rPr>
  </w:style>
  <w:style w:type="paragraph" w:customStyle="1" w:styleId="FR1">
    <w:name w:val="FR1"/>
    <w:rsid w:val="00ED67D0"/>
    <w:pPr>
      <w:widowControl w:val="0"/>
      <w:autoSpaceDE w:val="0"/>
      <w:autoSpaceDN w:val="0"/>
      <w:adjustRightInd w:val="0"/>
      <w:spacing w:before="3640"/>
      <w:ind w:left="720"/>
      <w:jc w:val="center"/>
    </w:pPr>
    <w:rPr>
      <w:b/>
      <w:bCs/>
      <w:sz w:val="40"/>
      <w:szCs w:val="40"/>
    </w:rPr>
  </w:style>
  <w:style w:type="character" w:styleId="af7">
    <w:name w:val="Hyperlink"/>
    <w:uiPriority w:val="99"/>
    <w:rsid w:val="00ED67D0"/>
    <w:rPr>
      <w:color w:val="0000FF"/>
      <w:u w:val="single"/>
    </w:rPr>
  </w:style>
  <w:style w:type="character" w:customStyle="1" w:styleId="40">
    <w:name w:val="Знак Знак4"/>
    <w:semiHidden/>
    <w:rsid w:val="00ED67D0"/>
    <w:rPr>
      <w:sz w:val="24"/>
      <w:szCs w:val="24"/>
      <w:lang w:val="ru-RU" w:eastAsia="ru-RU" w:bidi="ar-SA"/>
    </w:rPr>
  </w:style>
  <w:style w:type="character" w:customStyle="1" w:styleId="34">
    <w:name w:val="Знак Знак3"/>
    <w:rsid w:val="00ED67D0"/>
    <w:rPr>
      <w:sz w:val="28"/>
      <w:lang w:val="ru-RU" w:eastAsia="ru-RU" w:bidi="ar-SA"/>
    </w:rPr>
  </w:style>
  <w:style w:type="table" w:styleId="af8">
    <w:name w:val="Table Grid"/>
    <w:basedOn w:val="a4"/>
    <w:rsid w:val="00ED67D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ED67D0"/>
    <w:pPr>
      <w:widowControl w:val="0"/>
      <w:snapToGrid w:val="0"/>
      <w:ind w:firstLine="720"/>
    </w:pPr>
    <w:rPr>
      <w:rFonts w:ascii="Arial" w:hAnsi="Arial"/>
    </w:rPr>
  </w:style>
  <w:style w:type="character" w:customStyle="1" w:styleId="ConsNormal0">
    <w:name w:val="ConsNormal Знак"/>
    <w:link w:val="ConsNormal"/>
    <w:rsid w:val="00ED67D0"/>
    <w:rPr>
      <w:rFonts w:ascii="Arial" w:hAnsi="Arial"/>
      <w:lang w:val="ru-RU" w:eastAsia="ru-RU" w:bidi="ar-SA"/>
    </w:rPr>
  </w:style>
  <w:style w:type="paragraph" w:styleId="21">
    <w:name w:val="Body Text 2"/>
    <w:basedOn w:val="a2"/>
    <w:rsid w:val="00ED67D0"/>
    <w:pPr>
      <w:spacing w:after="120" w:line="480" w:lineRule="auto"/>
    </w:pPr>
    <w:rPr>
      <w:sz w:val="20"/>
      <w:szCs w:val="20"/>
    </w:rPr>
  </w:style>
  <w:style w:type="paragraph" w:customStyle="1" w:styleId="af9">
    <w:name w:val="Подраздел"/>
    <w:rsid w:val="00ED67D0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227"/>
      <w:b/>
      <w:smallCaps/>
      <w:spacing w:val="-2"/>
      <w:kern w:val="1"/>
      <w:sz w:val="24"/>
      <w:lang w:eastAsia="ar-SA"/>
    </w:rPr>
  </w:style>
  <w:style w:type="character" w:styleId="afa">
    <w:name w:val="page number"/>
    <w:basedOn w:val="a3"/>
    <w:rsid w:val="00ED67D0"/>
  </w:style>
  <w:style w:type="paragraph" w:customStyle="1" w:styleId="Normal1">
    <w:name w:val="Normal1"/>
    <w:rsid w:val="00ED67D0"/>
    <w:pPr>
      <w:widowControl w:val="0"/>
      <w:spacing w:line="360" w:lineRule="auto"/>
      <w:jc w:val="both"/>
    </w:pPr>
    <w:rPr>
      <w:snapToGrid w:val="0"/>
      <w:sz w:val="28"/>
    </w:rPr>
  </w:style>
  <w:style w:type="paragraph" w:customStyle="1" w:styleId="afb">
    <w:name w:val="Îáû÷íûé"/>
    <w:rsid w:val="00ED67D0"/>
    <w:pPr>
      <w:autoSpaceDE w:val="0"/>
      <w:autoSpaceDN w:val="0"/>
    </w:pPr>
  </w:style>
  <w:style w:type="paragraph" w:customStyle="1" w:styleId="FR3">
    <w:name w:val="FR3"/>
    <w:rsid w:val="00ED67D0"/>
    <w:pPr>
      <w:widowControl w:val="0"/>
      <w:autoSpaceDE w:val="0"/>
      <w:autoSpaceDN w:val="0"/>
      <w:adjustRightInd w:val="0"/>
      <w:spacing w:line="260" w:lineRule="auto"/>
      <w:ind w:left="720" w:firstLine="700"/>
      <w:jc w:val="both"/>
    </w:pPr>
    <w:rPr>
      <w:sz w:val="28"/>
      <w:szCs w:val="28"/>
    </w:rPr>
  </w:style>
  <w:style w:type="paragraph" w:customStyle="1" w:styleId="1CharChar">
    <w:name w:val="1 Знак Char Знак Char Знак"/>
    <w:basedOn w:val="a2"/>
    <w:rsid w:val="00ED67D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qFormat/>
    <w:locked/>
    <w:rsid w:val="00ED67D0"/>
    <w:rPr>
      <w:rFonts w:ascii="Arial" w:hAnsi="Arial" w:cs="Arial"/>
      <w:lang w:val="ru-RU" w:eastAsia="ru-RU" w:bidi="ar-SA"/>
    </w:rPr>
  </w:style>
  <w:style w:type="paragraph" w:customStyle="1" w:styleId="afc">
    <w:name w:val="Название"/>
    <w:aliases w:val="Title"/>
    <w:basedOn w:val="a2"/>
    <w:link w:val="afd"/>
    <w:qFormat/>
    <w:rsid w:val="00ED67D0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fd">
    <w:name w:val="Название Знак"/>
    <w:aliases w:val="Заголовок Знак"/>
    <w:link w:val="afc"/>
    <w:rsid w:val="00ED67D0"/>
    <w:rPr>
      <w:sz w:val="28"/>
      <w:lang w:val="ru-RU" w:eastAsia="ru-RU" w:bidi="ar-SA"/>
    </w:rPr>
  </w:style>
  <w:style w:type="paragraph" w:customStyle="1" w:styleId="afe">
    <w:name w:val="текст сноски"/>
    <w:basedOn w:val="a2"/>
    <w:rsid w:val="00ED67D0"/>
    <w:pPr>
      <w:widowControl w:val="0"/>
    </w:pPr>
    <w:rPr>
      <w:rFonts w:ascii="Gelvetsky 12pt" w:hAnsi="Gelvetsky 12pt"/>
      <w:szCs w:val="20"/>
      <w:lang w:val="en-US"/>
    </w:rPr>
  </w:style>
  <w:style w:type="paragraph" w:styleId="14">
    <w:name w:val="index 1"/>
    <w:basedOn w:val="a2"/>
    <w:next w:val="a2"/>
    <w:autoRedefine/>
    <w:semiHidden/>
    <w:rsid w:val="00ED67D0"/>
    <w:pPr>
      <w:ind w:left="240" w:hanging="240"/>
    </w:pPr>
  </w:style>
  <w:style w:type="character" w:customStyle="1" w:styleId="af1">
    <w:name w:val="Текст выноски Знак"/>
    <w:link w:val="af0"/>
    <w:semiHidden/>
    <w:rsid w:val="00ED67D0"/>
    <w:rPr>
      <w:rFonts w:ascii="Tahoma" w:hAnsi="Tahoma" w:cs="Tahoma"/>
      <w:sz w:val="16"/>
      <w:szCs w:val="16"/>
      <w:lang w:val="ru-RU" w:eastAsia="ru-RU" w:bidi="ar-SA"/>
    </w:rPr>
  </w:style>
  <w:style w:type="character" w:styleId="aff">
    <w:name w:val="Strong"/>
    <w:qFormat/>
    <w:rsid w:val="00ED67D0"/>
    <w:rPr>
      <w:b/>
      <w:bCs/>
    </w:rPr>
  </w:style>
  <w:style w:type="paragraph" w:styleId="35">
    <w:name w:val="toc 3"/>
    <w:basedOn w:val="a2"/>
    <w:next w:val="a2"/>
    <w:rsid w:val="00ED67D0"/>
    <w:pPr>
      <w:keepNext/>
      <w:keepLines/>
      <w:widowControl w:val="0"/>
      <w:suppressLineNumbers/>
      <w:tabs>
        <w:tab w:val="right" w:leader="dot" w:pos="8780"/>
      </w:tabs>
      <w:suppressAutoHyphens/>
      <w:jc w:val="both"/>
    </w:pPr>
    <w:rPr>
      <w:rFonts w:eastAsia="Lucida Sans Unicode"/>
      <w:b/>
      <w:kern w:val="1"/>
      <w:lang w:eastAsia="ar-SA"/>
    </w:rPr>
  </w:style>
  <w:style w:type="paragraph" w:customStyle="1" w:styleId="aff0">
    <w:name w:val="Содержимое таблицы"/>
    <w:basedOn w:val="a2"/>
    <w:rsid w:val="00ED67D0"/>
    <w:pPr>
      <w:suppressLineNumbers/>
      <w:suppressAutoHyphens/>
    </w:pPr>
    <w:rPr>
      <w:sz w:val="20"/>
      <w:szCs w:val="20"/>
      <w:lang w:val="en-US"/>
    </w:rPr>
  </w:style>
  <w:style w:type="paragraph" w:customStyle="1" w:styleId="ConsNonformat">
    <w:name w:val="ConsNonformat"/>
    <w:rsid w:val="00ED67D0"/>
    <w:pPr>
      <w:widowControl w:val="0"/>
      <w:suppressAutoHyphens/>
      <w:autoSpaceDE w:val="0"/>
    </w:pPr>
    <w:rPr>
      <w:rFonts w:ascii="Consultant" w:eastAsia="Arial" w:hAnsi="Consultant"/>
      <w:lang w:eastAsia="ar-SA"/>
    </w:rPr>
  </w:style>
  <w:style w:type="paragraph" w:customStyle="1" w:styleId="310">
    <w:name w:val="Основной текст 31"/>
    <w:basedOn w:val="a2"/>
    <w:rsid w:val="00ED67D0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ED6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uiPriority w:val="99"/>
    <w:qFormat/>
    <w:rsid w:val="00ED6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iceouttxt53">
    <w:name w:val="iceouttxt53"/>
    <w:rsid w:val="00ED67D0"/>
    <w:rPr>
      <w:rFonts w:ascii="Arial" w:hAnsi="Arial" w:cs="Arial" w:hint="default"/>
      <w:color w:val="666666"/>
      <w:sz w:val="17"/>
      <w:szCs w:val="17"/>
    </w:rPr>
  </w:style>
  <w:style w:type="paragraph" w:customStyle="1" w:styleId="aff1">
    <w:name w:val="Знак"/>
    <w:basedOn w:val="a2"/>
    <w:rsid w:val="00ED67D0"/>
    <w:pPr>
      <w:widowControl w:val="0"/>
      <w:shd w:val="clear" w:color="auto" w:fill="FFFFFF"/>
      <w:spacing w:after="160" w:line="240" w:lineRule="exact"/>
      <w:ind w:firstLine="709"/>
      <w:jc w:val="both"/>
    </w:pPr>
    <w:rPr>
      <w:rFonts w:ascii="Verdana" w:hAnsi="Verdana"/>
      <w:sz w:val="22"/>
      <w:szCs w:val="22"/>
      <w:lang w:val="en-US" w:eastAsia="en-US"/>
    </w:rPr>
  </w:style>
  <w:style w:type="paragraph" w:customStyle="1" w:styleId="Iacaaiea">
    <w:name w:val="Iacaaiea"/>
    <w:basedOn w:val="a2"/>
    <w:rsid w:val="00ED67D0"/>
    <w:pPr>
      <w:widowControl w:val="0"/>
      <w:shd w:val="clear" w:color="auto" w:fill="FFFFFF"/>
      <w:tabs>
        <w:tab w:val="left" w:pos="426"/>
      </w:tabs>
      <w:spacing w:before="120" w:line="360" w:lineRule="atLeast"/>
      <w:ind w:firstLine="709"/>
      <w:jc w:val="center"/>
    </w:pPr>
    <w:rPr>
      <w:b/>
      <w:bCs/>
      <w:sz w:val="22"/>
      <w:szCs w:val="22"/>
    </w:rPr>
  </w:style>
  <w:style w:type="character" w:customStyle="1" w:styleId="iceouttxt1">
    <w:name w:val="iceouttxt1"/>
    <w:rsid w:val="00ED67D0"/>
    <w:rPr>
      <w:rFonts w:ascii="Arial" w:hAnsi="Arial" w:cs="Arial" w:hint="default"/>
      <w:color w:val="666666"/>
      <w:sz w:val="17"/>
      <w:szCs w:val="17"/>
    </w:rPr>
  </w:style>
  <w:style w:type="character" w:customStyle="1" w:styleId="rserrmark1">
    <w:name w:val="rs_err_mark1"/>
    <w:rsid w:val="00ED67D0"/>
    <w:rPr>
      <w:color w:val="FF0000"/>
    </w:rPr>
  </w:style>
  <w:style w:type="paragraph" w:styleId="aff2">
    <w:name w:val="List Paragraph"/>
    <w:aliases w:val="Bullet List,FooterText,Paragraphe de liste1,lp1,numbered,Список дефисный,ПС - Нумерованный,ТЗ список,Абзац списка литеральный,Bullet 1,Use Case List Paragraph,Подпись рисунка,Булет1,1Булет,it_List1"/>
    <w:basedOn w:val="a2"/>
    <w:link w:val="aff3"/>
    <w:uiPriority w:val="34"/>
    <w:qFormat/>
    <w:rsid w:val="00ED67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6">
    <w:name w:val="Body Text Indent 3"/>
    <w:basedOn w:val="a2"/>
    <w:rsid w:val="00ED67D0"/>
    <w:pPr>
      <w:spacing w:after="120"/>
      <w:ind w:left="283"/>
    </w:pPr>
    <w:rPr>
      <w:sz w:val="16"/>
      <w:szCs w:val="16"/>
    </w:rPr>
  </w:style>
  <w:style w:type="paragraph" w:styleId="aff4">
    <w:name w:val="No Spacing"/>
    <w:aliases w:val="для таблиц"/>
    <w:link w:val="aff5"/>
    <w:uiPriority w:val="1"/>
    <w:qFormat/>
    <w:rsid w:val="00ED67D0"/>
    <w:rPr>
      <w:sz w:val="24"/>
      <w:szCs w:val="24"/>
    </w:rPr>
  </w:style>
  <w:style w:type="paragraph" w:styleId="aff6">
    <w:name w:val="Document Map"/>
    <w:basedOn w:val="a2"/>
    <w:semiHidden/>
    <w:unhideWhenUsed/>
    <w:rsid w:val="00ED67D0"/>
    <w:rPr>
      <w:rFonts w:ascii="Tahoma" w:eastAsia="Calibri" w:hAnsi="Tahoma" w:cs="Tahoma"/>
      <w:sz w:val="16"/>
      <w:szCs w:val="16"/>
      <w:lang w:eastAsia="en-US"/>
    </w:rPr>
  </w:style>
  <w:style w:type="paragraph" w:customStyle="1" w:styleId="15">
    <w:name w:val="1 Знак Знак Знак Знак"/>
    <w:basedOn w:val="a2"/>
    <w:next w:val="a2"/>
    <w:rsid w:val="00ED67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6">
    <w:name w:val="Основной шрифт абзаца1"/>
    <w:rsid w:val="00ED67D0"/>
  </w:style>
  <w:style w:type="paragraph" w:customStyle="1" w:styleId="17">
    <w:name w:val="Указатель1"/>
    <w:basedOn w:val="a2"/>
    <w:rsid w:val="00ED67D0"/>
    <w:pPr>
      <w:suppressLineNumbers/>
      <w:suppressAutoHyphens/>
    </w:pPr>
    <w:rPr>
      <w:rFonts w:ascii="Arial" w:eastAsia="Batang" w:hAnsi="Arial" w:cs="Tahoma"/>
      <w:lang w:eastAsia="ar-SA"/>
    </w:rPr>
  </w:style>
  <w:style w:type="paragraph" w:customStyle="1" w:styleId="22">
    <w:name w:val="çàãîëîâîê 2"/>
    <w:basedOn w:val="a2"/>
    <w:next w:val="a2"/>
    <w:rsid w:val="00ED67D0"/>
    <w:pPr>
      <w:keepNext/>
      <w:jc w:val="both"/>
    </w:pPr>
    <w:rPr>
      <w:szCs w:val="20"/>
    </w:rPr>
  </w:style>
  <w:style w:type="paragraph" w:customStyle="1" w:styleId="1">
    <w:name w:val="Стиль1"/>
    <w:basedOn w:val="a2"/>
    <w:rsid w:val="00ED67D0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3">
    <w:name w:val="Стиль2"/>
    <w:basedOn w:val="24"/>
    <w:rsid w:val="00ED67D0"/>
    <w:pPr>
      <w:keepNext/>
      <w:keepLines/>
      <w:widowControl w:val="0"/>
      <w:suppressLineNumbers/>
      <w:tabs>
        <w:tab w:val="clear" w:pos="480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4">
    <w:name w:val="List Number 2"/>
    <w:basedOn w:val="a2"/>
    <w:rsid w:val="00ED67D0"/>
    <w:pPr>
      <w:tabs>
        <w:tab w:val="num" w:pos="480"/>
      </w:tabs>
      <w:ind w:left="480" w:hanging="480"/>
    </w:pPr>
    <w:rPr>
      <w:sz w:val="20"/>
      <w:szCs w:val="20"/>
    </w:rPr>
  </w:style>
  <w:style w:type="paragraph" w:customStyle="1" w:styleId="3">
    <w:name w:val="3"/>
    <w:basedOn w:val="a2"/>
    <w:rsid w:val="00ED67D0"/>
    <w:pPr>
      <w:numPr>
        <w:ilvl w:val="1"/>
        <w:numId w:val="3"/>
      </w:numPr>
      <w:ind w:left="0" w:firstLine="0"/>
      <w:jc w:val="both"/>
    </w:pPr>
  </w:style>
  <w:style w:type="paragraph" w:customStyle="1" w:styleId="western">
    <w:name w:val="western"/>
    <w:basedOn w:val="a2"/>
    <w:rsid w:val="00ED67D0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3"/>
    <w:rsid w:val="00ED67D0"/>
  </w:style>
  <w:style w:type="character" w:styleId="aff7">
    <w:name w:val="FollowedHyperlink"/>
    <w:rsid w:val="007A3850"/>
    <w:rPr>
      <w:color w:val="800080"/>
      <w:u w:val="single"/>
    </w:rPr>
  </w:style>
  <w:style w:type="paragraph" w:customStyle="1" w:styleId="41">
    <w:name w:val="Знак Знак4 Знак Знак Знак Знак Знак Знак"/>
    <w:basedOn w:val="a2"/>
    <w:rsid w:val="00AA5A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8">
    <w:name w:val="Основной текст_"/>
    <w:link w:val="18"/>
    <w:locked/>
    <w:rsid w:val="00AE4A14"/>
    <w:rPr>
      <w:sz w:val="23"/>
      <w:szCs w:val="23"/>
      <w:lang w:bidi="ar-SA"/>
    </w:rPr>
  </w:style>
  <w:style w:type="paragraph" w:customStyle="1" w:styleId="18">
    <w:name w:val="Основной текст1"/>
    <w:basedOn w:val="a2"/>
    <w:link w:val="aff8"/>
    <w:rsid w:val="00AE4A14"/>
    <w:pPr>
      <w:shd w:val="clear" w:color="auto" w:fill="FFFFFF"/>
      <w:spacing w:line="274" w:lineRule="exact"/>
    </w:pPr>
    <w:rPr>
      <w:sz w:val="23"/>
      <w:szCs w:val="23"/>
      <w:lang w:val="x-none" w:eastAsia="x-none"/>
    </w:rPr>
  </w:style>
  <w:style w:type="character" w:customStyle="1" w:styleId="rvts2">
    <w:name w:val="rvts2"/>
    <w:rsid w:val="006F369C"/>
    <w:rPr>
      <w:rFonts w:ascii="Arial" w:hAnsi="Arial" w:cs="Arial" w:hint="default"/>
      <w:b/>
      <w:bCs/>
      <w:color w:val="000080"/>
      <w:sz w:val="20"/>
      <w:szCs w:val="20"/>
    </w:rPr>
  </w:style>
  <w:style w:type="paragraph" w:customStyle="1" w:styleId="msolistparagraph0">
    <w:name w:val="msolistparagraph"/>
    <w:basedOn w:val="a2"/>
    <w:rsid w:val="006F369C"/>
    <w:pPr>
      <w:spacing w:before="100" w:beforeAutospacing="1" w:after="100" w:afterAutospacing="1"/>
    </w:pPr>
  </w:style>
  <w:style w:type="paragraph" w:customStyle="1" w:styleId="aff9">
    <w:name w:val="Нормальный"/>
    <w:rsid w:val="007D19A0"/>
  </w:style>
  <w:style w:type="paragraph" w:customStyle="1" w:styleId="ConsPlusCell">
    <w:name w:val="ConsPlusCell"/>
    <w:uiPriority w:val="99"/>
    <w:rsid w:val="000945A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70">
    <w:name w:val="Знак Знак7"/>
    <w:locked/>
    <w:rsid w:val="00CD6556"/>
    <w:rPr>
      <w:rFonts w:cs="Times New Roman"/>
      <w:sz w:val="24"/>
      <w:szCs w:val="24"/>
    </w:rPr>
  </w:style>
  <w:style w:type="paragraph" w:customStyle="1" w:styleId="42">
    <w:name w:val="Знак Знак4 Знак Знак"/>
    <w:basedOn w:val="a2"/>
    <w:rsid w:val="004D3B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Пункт Договора"/>
    <w:basedOn w:val="a2"/>
    <w:rsid w:val="008259B9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Cambria" w:hAnsi="Cambria" w:cs="Cambria"/>
      <w:lang w:eastAsia="en-US"/>
    </w:rPr>
  </w:style>
  <w:style w:type="paragraph" w:customStyle="1" w:styleId="a">
    <w:name w:val="Часть Договора"/>
    <w:basedOn w:val="a2"/>
    <w:rsid w:val="008259B9"/>
    <w:pPr>
      <w:keepNext/>
      <w:numPr>
        <w:numId w:val="4"/>
      </w:numPr>
      <w:suppressAutoHyphens/>
      <w:spacing w:before="240" w:after="120"/>
      <w:jc w:val="center"/>
    </w:pPr>
    <w:rPr>
      <w:rFonts w:ascii="Cambria" w:hAnsi="Cambria" w:cs="Cambria"/>
      <w:b/>
      <w:bCs/>
      <w:lang w:eastAsia="en-US"/>
    </w:rPr>
  </w:style>
  <w:style w:type="paragraph" w:customStyle="1" w:styleId="19">
    <w:name w:val="Абзац списка1"/>
    <w:basedOn w:val="a2"/>
    <w:rsid w:val="003521E4"/>
    <w:pPr>
      <w:spacing w:after="60"/>
      <w:ind w:left="720"/>
      <w:jc w:val="both"/>
    </w:pPr>
  </w:style>
  <w:style w:type="character" w:customStyle="1" w:styleId="FontStyle52">
    <w:name w:val="Font Style52"/>
    <w:rsid w:val="000A48B5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2"/>
    <w:rsid w:val="000A48B5"/>
    <w:pPr>
      <w:widowControl w:val="0"/>
      <w:autoSpaceDE w:val="0"/>
      <w:autoSpaceDN w:val="0"/>
      <w:adjustRightInd w:val="0"/>
      <w:spacing w:line="277" w:lineRule="exact"/>
      <w:ind w:firstLine="720"/>
      <w:jc w:val="both"/>
    </w:pPr>
  </w:style>
  <w:style w:type="character" w:customStyle="1" w:styleId="FontStyle54">
    <w:name w:val="Font Style54"/>
    <w:rsid w:val="000A48B5"/>
    <w:rPr>
      <w:rFonts w:ascii="Times New Roman" w:hAnsi="Times New Roman" w:cs="Times New Roman"/>
      <w:b/>
      <w:bCs/>
      <w:sz w:val="22"/>
      <w:szCs w:val="22"/>
    </w:rPr>
  </w:style>
  <w:style w:type="paragraph" w:customStyle="1" w:styleId="affa">
    <w:basedOn w:val="a2"/>
    <w:rsid w:val="00514949"/>
    <w:pPr>
      <w:spacing w:after="160" w:line="240" w:lineRule="exact"/>
    </w:pPr>
  </w:style>
  <w:style w:type="paragraph" w:customStyle="1" w:styleId="25">
    <w:name w:val="Знак Знак2 Знак Знак Знак Знак Знак Знак Знак Знак Знак Знак Знак Знак Знак"/>
    <w:basedOn w:val="a2"/>
    <w:rsid w:val="002B1481"/>
    <w:pPr>
      <w:spacing w:after="160" w:line="240" w:lineRule="exact"/>
    </w:pPr>
  </w:style>
  <w:style w:type="paragraph" w:customStyle="1" w:styleId="110">
    <w:name w:val="Без интервала11"/>
    <w:rsid w:val="000C7A54"/>
    <w:pPr>
      <w:widowControl w:val="0"/>
      <w:autoSpaceDE w:val="0"/>
      <w:autoSpaceDN w:val="0"/>
      <w:adjustRightInd w:val="0"/>
    </w:pPr>
  </w:style>
  <w:style w:type="character" w:customStyle="1" w:styleId="aff3">
    <w:name w:val="Абзац списка Знак"/>
    <w:aliases w:val="Bullet List Знак,FooterText Знак,Paragraphe de liste1 Знак,lp1 Знак,numbered Знак,Список дефисный Знак,ПС - Нумерованный Знак,ТЗ список Знак,Абзац списка литеральный Знак,Bullet 1 Знак,Use Case List Paragraph Знак,Подпись рисунка Знак"/>
    <w:link w:val="aff2"/>
    <w:uiPriority w:val="34"/>
    <w:locked/>
    <w:rsid w:val="0093235C"/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ый HTML Знак"/>
    <w:link w:val="HTML"/>
    <w:uiPriority w:val="99"/>
    <w:rsid w:val="0093235C"/>
    <w:rPr>
      <w:rFonts w:ascii="Courier New" w:hAnsi="Courier New" w:cs="Courier New"/>
      <w:lang w:eastAsia="ar-SA"/>
    </w:rPr>
  </w:style>
  <w:style w:type="character" w:customStyle="1" w:styleId="aff5">
    <w:name w:val="Без интервала Знак"/>
    <w:aliases w:val="для таблиц Знак"/>
    <w:link w:val="aff4"/>
    <w:uiPriority w:val="1"/>
    <w:rsid w:val="001210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40BA-77C2-4080-ABA9-7BE6E9DC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4201</Words>
  <Characters>30493</Characters>
  <Application>Microsoft Office Word</Application>
  <DocSecurity>0</DocSecurity>
  <Lines>254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образец не является обязательным для заполнения и служит примером формы</vt:lpstr>
    </vt:vector>
  </TitlesOfParts>
  <Company>ntci</Company>
  <LinksUpToDate>false</LinksUpToDate>
  <CharactersWithSpaces>34625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образец не является обязательным для заполнения и служит примером формы</dc:title>
  <dc:subject/>
  <dc:creator>vorobyova</dc:creator>
  <cp:keywords/>
  <dc:description/>
  <cp:lastModifiedBy>1</cp:lastModifiedBy>
  <cp:revision>4</cp:revision>
  <cp:lastPrinted>2022-08-15T11:46:00Z</cp:lastPrinted>
  <dcterms:created xsi:type="dcterms:W3CDTF">2026-06-23T07:38:00Z</dcterms:created>
  <dcterms:modified xsi:type="dcterms:W3CDTF">2026-06-23T07:44:00Z</dcterms:modified>
</cp:coreProperties>
</file>