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9"/>
        <w:ind w:firstLine="709"/>
        <w:jc w:val="center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Государственный контракт № </w:t>
      </w:r>
      <w:r>
        <w:rPr>
          <w:rFonts w:ascii="Times New Roman" w:hAnsi="Times New Roman" w:cs="Times New Roman"/>
          <w:i/>
          <w:sz w:val="28"/>
          <w:szCs w:val="28"/>
        </w:rPr>
        <w:t xml:space="preserve">(номер присваивается в Электронной версии контракта по закупке в автоматическом режиме)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3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оставка </w:t>
      </w:r>
      <w:r>
        <w:rPr>
          <w:sz w:val="28"/>
          <w:szCs w:val="28"/>
        </w:rPr>
        <w:t xml:space="preserve">водонагревателя </w:t>
      </w:r>
      <w:r>
        <w:rPr>
          <w:sz w:val="28"/>
          <w:szCs w:val="28"/>
        </w:rPr>
        <w:t xml:space="preserve">электрического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 установкой (монтажом) для нужд </w:t>
      </w:r>
      <w:r>
        <w:rPr>
          <w:sz w:val="28"/>
          <w:szCs w:val="28"/>
        </w:rPr>
        <w:t xml:space="preserve">Управления Федерального казначейства по Ростовской области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right="17"/>
        <w:jc w:val="center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г. Ростов-на-Дону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«___»_________20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jc w:val="right"/>
        <w:shd w:val="clear" w:color="auto" w:fill="ffffff"/>
        <w:tabs>
          <w:tab w:val="left" w:pos="7536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spacing w:line="240" w:lineRule="atLeast"/>
        <w:widowControl w:val="off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Информация о заказчике и поставщике (исполнителе, подрядчике), именуемых в дальнейшем стороны, указывается в Электронной версии контракта по закупке в автоматическом режиме.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4 части 1 статьи 93 Феде</w:t>
      </w:r>
      <w:r>
        <w:rPr>
          <w:sz w:val="28"/>
          <w:szCs w:val="28"/>
        </w:rPr>
        <w:t xml:space="preserve">рального </w:t>
      </w:r>
      <w:r>
        <w:rPr>
          <w:sz w:val="28"/>
          <w:szCs w:val="28"/>
        </w:rPr>
        <w:t xml:space="preserve">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44-ФЗ») стороны заключили настоящий Государственный контракт (далее – контракт) о нижеследующем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7"/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 w:val="0"/>
          <w:sz w:val="28"/>
          <w:szCs w:val="28"/>
          <w:lang w:eastAsia="ru-RU"/>
        </w:rPr>
      </w:r>
    </w:p>
    <w:p>
      <w:pPr>
        <w:pStyle w:val="886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Предмет Контракта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86"/>
        <w:ind w:left="106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86"/>
        <w:contextualSpacing/>
        <w:ind w:firstLine="709"/>
        <w:jc w:val="both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оставка водонагревателя </w:t>
      </w:r>
      <w:r>
        <w:rPr>
          <w:sz w:val="28"/>
          <w:szCs w:val="28"/>
        </w:rPr>
        <w:t xml:space="preserve">электрического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установкой (монтажом) для нужд Управления Федерального казначейства по Ростовской области </w:t>
      </w:r>
      <w:r>
        <w:rPr>
          <w:sz w:val="28"/>
          <w:szCs w:val="28"/>
        </w:rPr>
        <w:t xml:space="preserve">(далее – товар)</w:t>
      </w:r>
      <w:r>
        <w:rPr>
          <w:sz w:val="28"/>
          <w:szCs w:val="28"/>
        </w:rPr>
        <w:t xml:space="preserve">, на условиях настоящего контракта, </w:t>
      </w:r>
      <w:r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Приложение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 Идентификацио</w:t>
      </w:r>
      <w:r>
        <w:rPr>
          <w:sz w:val="28"/>
          <w:szCs w:val="28"/>
        </w:rPr>
        <w:t xml:space="preserve">нный код закупки: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26 1 7709895509 616743001</w:t>
      </w:r>
      <w:r>
        <w:rPr>
          <w:rFonts w:eastAsia="Calibri"/>
          <w:sz w:val="28"/>
          <w:szCs w:val="28"/>
        </w:rPr>
        <w:t xml:space="preserve"> 0006 </w:t>
      </w:r>
      <w:r>
        <w:rPr>
          <w:rFonts w:eastAsia="Calibri"/>
          <w:sz w:val="28"/>
          <w:szCs w:val="28"/>
        </w:rPr>
        <w:t xml:space="preserve">0000000 000.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86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УСЛОВИЯ ПОСТАВКИ И ПРИЕМКИ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left="1069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tabs>
          <w:tab w:val="left" w:pos="560" w:leader="none"/>
          <w:tab w:val="left" w:pos="709" w:leader="none"/>
        </w:tabs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ar-SA"/>
        </w:rPr>
        <w:t xml:space="preserve">2.1. </w:t>
      </w:r>
      <w:r>
        <w:rPr>
          <w:sz w:val="28"/>
          <w:szCs w:val="28"/>
          <w:lang w:eastAsia="ar-SA"/>
        </w:rPr>
        <w:t xml:space="preserve">Поставка товара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с установкой (монтажом)</w:t>
      </w:r>
      <w:r>
        <w:rPr>
          <w:sz w:val="28"/>
          <w:szCs w:val="28"/>
          <w:lang w:eastAsia="ar-SA"/>
        </w:rPr>
        <w:t xml:space="preserve"> прои</w:t>
      </w:r>
      <w:r>
        <w:rPr>
          <w:sz w:val="28"/>
          <w:szCs w:val="28"/>
          <w:lang w:eastAsia="ar-SA"/>
        </w:rPr>
        <w:t xml:space="preserve">зводится Поставщиком в</w:t>
      </w:r>
      <w:r>
        <w:rPr>
          <w:sz w:val="28"/>
          <w:szCs w:val="28"/>
          <w:lang w:eastAsia="ar-SA"/>
        </w:rPr>
        <w:t xml:space="preserve"> помещени</w:t>
      </w:r>
      <w:r>
        <w:rPr>
          <w:sz w:val="28"/>
          <w:szCs w:val="28"/>
          <w:lang w:eastAsia="ar-SA"/>
        </w:rPr>
        <w:t xml:space="preserve">е</w:t>
      </w:r>
      <w:r>
        <w:rPr>
          <w:sz w:val="28"/>
          <w:szCs w:val="28"/>
          <w:lang w:eastAsia="ar-SA"/>
        </w:rPr>
        <w:t xml:space="preserve"> Заказчика</w:t>
      </w:r>
      <w:r>
        <w:rPr>
          <w:sz w:val="28"/>
          <w:szCs w:val="28"/>
          <w:lang w:eastAsia="ar-SA"/>
        </w:rPr>
        <w:t xml:space="preserve"> по адресу, указанному в </w:t>
      </w:r>
      <w:r>
        <w:rPr>
          <w:sz w:val="28"/>
          <w:szCs w:val="28"/>
          <w:lang w:eastAsia="ar-SA"/>
        </w:rPr>
        <w:t xml:space="preserve">Приложени</w:t>
      </w:r>
      <w:r>
        <w:rPr>
          <w:sz w:val="28"/>
          <w:szCs w:val="28"/>
          <w:lang w:eastAsia="ar-SA"/>
        </w:rPr>
        <w:t xml:space="preserve">и</w:t>
      </w:r>
      <w:r>
        <w:rPr>
          <w:sz w:val="28"/>
          <w:szCs w:val="28"/>
          <w:lang w:eastAsia="ar-SA"/>
        </w:rPr>
        <w:t xml:space="preserve"> № 1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к настоящему контракту</w:t>
      </w:r>
      <w:r>
        <w:rPr>
          <w:sz w:val="28"/>
          <w:szCs w:val="28"/>
          <w:lang w:eastAsia="ar-SA"/>
        </w:rPr>
        <w:t xml:space="preserve">.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6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Погрузочно-разгрузочные работы по отгруз</w:t>
      </w:r>
      <w:r>
        <w:rPr>
          <w:sz w:val="28"/>
          <w:szCs w:val="28"/>
          <w:lang w:eastAsia="ar-SA"/>
        </w:rPr>
        <w:t xml:space="preserve">ке и доставке товара в помещения административных зданий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Заказчика</w:t>
      </w:r>
      <w:r>
        <w:rPr>
          <w:sz w:val="28"/>
          <w:szCs w:val="28"/>
          <w:lang w:eastAsia="ar-SA"/>
        </w:rPr>
        <w:t xml:space="preserve">, его складирование производятся силами Поставщика и без дополнительных расходов со стороны Заказчика.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Поставка товара производится в соответствии с правилами перевозок грузов, регулирующими отношения, связанные с перевозкой грузов соответствующим видом транспорта.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2.2. </w:t>
      </w:r>
      <w:r>
        <w:rPr>
          <w:sz w:val="28"/>
          <w:szCs w:val="28"/>
        </w:rPr>
        <w:t xml:space="preserve">Поставщик поставляет товар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c</w:t>
      </w:r>
      <w:r>
        <w:rPr>
          <w:sz w:val="28"/>
          <w:szCs w:val="28"/>
        </w:rPr>
        <w:t xml:space="preserve"> моме</w:t>
      </w:r>
      <w:r>
        <w:rPr>
          <w:sz w:val="28"/>
          <w:szCs w:val="28"/>
        </w:rPr>
        <w:t xml:space="preserve">нта заключения контракта в срок, установленный </w:t>
      </w:r>
      <w:r>
        <w:rPr>
          <w:sz w:val="28"/>
          <w:szCs w:val="28"/>
          <w:lang w:eastAsia="ar-SA"/>
        </w:rPr>
        <w:t xml:space="preserve">Приложением № 1 к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>
        <w:rPr>
          <w:sz w:val="28"/>
          <w:szCs w:val="28"/>
        </w:rPr>
        <w:t xml:space="preserve">Поставка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осуществляется Поставщиком: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- в рабочие дни Заказчика с </w:t>
      </w:r>
      <w:r>
        <w:rPr>
          <w:sz w:val="28"/>
          <w:szCs w:val="28"/>
        </w:rPr>
        <w:t xml:space="preserve">9-00</w:t>
      </w:r>
      <w:r>
        <w:rPr>
          <w:sz w:val="28"/>
          <w:szCs w:val="28"/>
        </w:rPr>
        <w:t xml:space="preserve"> до 1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00</w:t>
      </w:r>
      <w:r>
        <w:rPr>
          <w:sz w:val="28"/>
          <w:szCs w:val="28"/>
        </w:rPr>
        <w:t xml:space="preserve"> (понедельник, вторник, среда, четверг), пятница с </w:t>
      </w:r>
      <w:r>
        <w:rPr>
          <w:sz w:val="28"/>
          <w:szCs w:val="28"/>
        </w:rPr>
        <w:t xml:space="preserve">9-00</w:t>
      </w:r>
      <w:r>
        <w:rPr>
          <w:sz w:val="28"/>
          <w:szCs w:val="28"/>
        </w:rPr>
        <w:t xml:space="preserve"> до 16-</w:t>
      </w:r>
      <w:r>
        <w:rPr>
          <w:sz w:val="28"/>
          <w:szCs w:val="28"/>
        </w:rPr>
        <w:t xml:space="preserve">00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время </w:t>
      </w:r>
      <w:r>
        <w:rPr>
          <w:sz w:val="28"/>
          <w:szCs w:val="28"/>
        </w:rPr>
        <w:t xml:space="preserve">местное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rStyle w:val="912"/>
          <w:b w:val="0"/>
          <w:sz w:val="28"/>
          <w:szCs w:val="28"/>
        </w:rPr>
      </w:pPr>
      <w:r>
        <w:rPr>
          <w:rStyle w:val="912"/>
          <w:b w:val="0"/>
          <w:sz w:val="28"/>
          <w:szCs w:val="28"/>
        </w:rPr>
        <w:t xml:space="preserve">2.4. </w:t>
      </w:r>
      <w:r>
        <w:rPr>
          <w:sz w:val="28"/>
          <w:szCs w:val="28"/>
        </w:rPr>
        <w:t xml:space="preserve">Не позднее 3 (трех) рабочих дней с момента</w:t>
      </w:r>
      <w:r>
        <w:rPr>
          <w:rStyle w:val="912"/>
          <w:b w:val="0"/>
          <w:sz w:val="28"/>
          <w:szCs w:val="28"/>
        </w:rPr>
        <w:t xml:space="preserve"> завершения поставки с</w:t>
      </w:r>
      <w:r>
        <w:rPr>
          <w:rStyle w:val="912"/>
          <w:b w:val="0"/>
          <w:sz w:val="28"/>
          <w:szCs w:val="28"/>
        </w:rPr>
        <w:t xml:space="preserve"> </w:t>
      </w:r>
      <w:r>
        <w:rPr>
          <w:rStyle w:val="912"/>
          <w:b w:val="0"/>
          <w:sz w:val="28"/>
          <w:szCs w:val="28"/>
        </w:rPr>
        <w:t xml:space="preserve">установкой</w:t>
      </w:r>
      <w:r>
        <w:rPr>
          <w:rStyle w:val="912"/>
          <w:b w:val="0"/>
          <w:sz w:val="28"/>
          <w:szCs w:val="28"/>
        </w:rPr>
        <w:t xml:space="preserve"> (монтажом)</w:t>
      </w:r>
      <w:r>
        <w:rPr>
          <w:rStyle w:val="912"/>
          <w:b w:val="0"/>
          <w:sz w:val="28"/>
          <w:szCs w:val="28"/>
        </w:rPr>
        <w:t xml:space="preserve"> товара </w:t>
      </w:r>
      <w:r>
        <w:rPr>
          <w:sz w:val="28"/>
          <w:szCs w:val="28"/>
        </w:rPr>
        <w:t xml:space="preserve">в полном объеме</w:t>
      </w:r>
      <w:r>
        <w:rPr>
          <w:rStyle w:val="912"/>
          <w:b w:val="0"/>
          <w:sz w:val="28"/>
          <w:szCs w:val="28"/>
        </w:rPr>
        <w:t xml:space="preserve"> Поставщик оформляет и передает все документы на товар, а именно:</w:t>
      </w:r>
      <w:r>
        <w:rPr>
          <w:rStyle w:val="912"/>
          <w:b w:val="0"/>
          <w:sz w:val="28"/>
          <w:szCs w:val="28"/>
        </w:rPr>
      </w:r>
      <w:r>
        <w:rPr>
          <w:rStyle w:val="912"/>
          <w:b w:val="0"/>
          <w:sz w:val="28"/>
          <w:szCs w:val="28"/>
        </w:rPr>
      </w:r>
    </w:p>
    <w:p>
      <w:pPr>
        <w:pStyle w:val="886"/>
        <w:ind w:firstLine="709"/>
        <w:jc w:val="both"/>
        <w:rPr>
          <w:rStyle w:val="912"/>
          <w:b w:val="0"/>
          <w:sz w:val="28"/>
          <w:szCs w:val="28"/>
        </w:rPr>
      </w:pPr>
      <w:r>
        <w:rPr>
          <w:rStyle w:val="912"/>
          <w:b w:val="0"/>
          <w:sz w:val="28"/>
          <w:szCs w:val="28"/>
        </w:rPr>
        <w:t xml:space="preserve">- подписанные</w:t>
      </w:r>
      <w:r>
        <w:rPr>
          <w:rStyle w:val="912"/>
          <w:b w:val="0"/>
          <w:sz w:val="28"/>
          <w:szCs w:val="28"/>
        </w:rPr>
        <w:t xml:space="preserve"> Поставщиком Акт</w:t>
      </w:r>
      <w:r>
        <w:rPr>
          <w:rStyle w:val="912"/>
          <w:b w:val="0"/>
          <w:sz w:val="28"/>
          <w:szCs w:val="28"/>
        </w:rPr>
        <w:t xml:space="preserve">ы</w:t>
      </w:r>
      <w:r>
        <w:rPr>
          <w:rStyle w:val="912"/>
          <w:b w:val="0"/>
          <w:sz w:val="28"/>
          <w:szCs w:val="28"/>
        </w:rPr>
        <w:t xml:space="preserve"> приемки товаров, работ, услуг по форме 0510452, утвержденной приказом Минфина России от 15.04.2021 № 61н «Об утверждении у</w:t>
      </w:r>
      <w:r>
        <w:rPr>
          <w:rStyle w:val="912"/>
          <w:b w:val="0"/>
          <w:sz w:val="28"/>
          <w:szCs w:val="28"/>
        </w:rPr>
        <w:t xml:space="preserve">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Акт (ф. 0510452));</w:t>
      </w:r>
      <w:r>
        <w:rPr>
          <w:rStyle w:val="912"/>
          <w:b w:val="0"/>
          <w:sz w:val="28"/>
          <w:szCs w:val="28"/>
        </w:rPr>
      </w:r>
      <w:r>
        <w:rPr>
          <w:rStyle w:val="912"/>
          <w:b w:val="0"/>
          <w:sz w:val="28"/>
          <w:szCs w:val="28"/>
        </w:rPr>
      </w:r>
    </w:p>
    <w:p>
      <w:pPr>
        <w:pStyle w:val="886"/>
        <w:ind w:firstLine="709"/>
        <w:jc w:val="both"/>
        <w:rPr>
          <w:rStyle w:val="912"/>
          <w:b w:val="0"/>
          <w:sz w:val="28"/>
          <w:szCs w:val="28"/>
        </w:rPr>
      </w:pPr>
      <w:r>
        <w:rPr>
          <w:rStyle w:val="912"/>
          <w:b w:val="0"/>
          <w:sz w:val="28"/>
          <w:szCs w:val="28"/>
        </w:rPr>
        <w:t xml:space="preserve">- товарные накладные</w:t>
      </w:r>
      <w:r>
        <w:rPr>
          <w:rStyle w:val="912"/>
          <w:b w:val="0"/>
          <w:sz w:val="28"/>
          <w:szCs w:val="28"/>
        </w:rPr>
        <w:t xml:space="preserve"> на соответствующий товар или </w:t>
      </w:r>
      <w:r>
        <w:rPr>
          <w:sz w:val="28"/>
          <w:szCs w:val="28"/>
          <w:lang w:eastAsia="ar-SA"/>
        </w:rPr>
        <w:t xml:space="preserve">универсальные передаточные</w:t>
      </w:r>
      <w:r>
        <w:rPr>
          <w:sz w:val="28"/>
          <w:szCs w:val="28"/>
          <w:lang w:eastAsia="ar-SA"/>
        </w:rPr>
        <w:t xml:space="preserve"> документ</w:t>
      </w:r>
      <w:r>
        <w:rPr>
          <w:sz w:val="28"/>
          <w:szCs w:val="28"/>
          <w:lang w:eastAsia="ar-SA"/>
        </w:rPr>
        <w:t xml:space="preserve">ы</w:t>
      </w:r>
      <w:r>
        <w:rPr>
          <w:rStyle w:val="912"/>
          <w:b w:val="0"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(далее – УПД)</w:t>
      </w:r>
      <w:r>
        <w:rPr>
          <w:rStyle w:val="912"/>
          <w:b w:val="0"/>
          <w:sz w:val="28"/>
          <w:szCs w:val="28"/>
        </w:rPr>
        <w:t xml:space="preserve">, подписанные Поставщиком;</w:t>
      </w:r>
      <w:r>
        <w:rPr>
          <w:rStyle w:val="912"/>
          <w:b w:val="0"/>
          <w:sz w:val="28"/>
          <w:szCs w:val="28"/>
        </w:rPr>
      </w:r>
      <w:r>
        <w:rPr>
          <w:rStyle w:val="912"/>
          <w:b w:val="0"/>
          <w:sz w:val="28"/>
          <w:szCs w:val="28"/>
        </w:rPr>
      </w:r>
    </w:p>
    <w:p>
      <w:pPr>
        <w:pStyle w:val="886"/>
        <w:ind w:firstLine="709"/>
        <w:jc w:val="both"/>
        <w:rPr>
          <w:rStyle w:val="912"/>
          <w:b w:val="0"/>
          <w:sz w:val="28"/>
          <w:szCs w:val="28"/>
        </w:rPr>
      </w:pPr>
      <w:r>
        <w:rPr>
          <w:rStyle w:val="912"/>
          <w:b w:val="0"/>
          <w:sz w:val="28"/>
          <w:szCs w:val="28"/>
        </w:rPr>
        <w:t xml:space="preserve">- копии транспортных документов (квитанций и/или накладных на перевозку товаров автомобильным, ж/д или авиа-транспортом), а также в случае страхования груза </w:t>
      </w:r>
      <w:r>
        <w:rPr>
          <w:rStyle w:val="912"/>
          <w:b w:val="0"/>
          <w:sz w:val="28"/>
          <w:szCs w:val="28"/>
        </w:rPr>
        <w:t xml:space="preserve">–</w:t>
      </w:r>
      <w:r>
        <w:rPr>
          <w:rStyle w:val="912"/>
          <w:b w:val="0"/>
          <w:sz w:val="28"/>
          <w:szCs w:val="28"/>
        </w:rPr>
        <w:t xml:space="preserve"> копии страховых свидетельств (при наличии);</w:t>
      </w:r>
      <w:r>
        <w:rPr>
          <w:rStyle w:val="912"/>
          <w:b w:val="0"/>
          <w:sz w:val="28"/>
          <w:szCs w:val="28"/>
        </w:rPr>
      </w:r>
      <w:r>
        <w:rPr>
          <w:rStyle w:val="912"/>
          <w:b w:val="0"/>
          <w:sz w:val="28"/>
          <w:szCs w:val="28"/>
        </w:rPr>
      </w:r>
    </w:p>
    <w:p>
      <w:pPr>
        <w:pStyle w:val="886"/>
        <w:ind w:firstLine="709"/>
        <w:jc w:val="both"/>
        <w:rPr>
          <w:rStyle w:val="912"/>
          <w:b w:val="0"/>
          <w:sz w:val="28"/>
          <w:szCs w:val="28"/>
        </w:rPr>
      </w:pPr>
      <w:r>
        <w:rPr>
          <w:rStyle w:val="912"/>
          <w:b w:val="0"/>
          <w:sz w:val="28"/>
          <w:szCs w:val="28"/>
        </w:rPr>
        <w:t xml:space="preserve">- счет</w:t>
      </w:r>
      <w:r>
        <w:rPr>
          <w:rStyle w:val="912"/>
          <w:b w:val="0"/>
          <w:sz w:val="28"/>
          <w:szCs w:val="28"/>
        </w:rPr>
        <w:t xml:space="preserve">а</w:t>
      </w:r>
      <w:r>
        <w:rPr>
          <w:rStyle w:val="912"/>
          <w:b w:val="0"/>
          <w:sz w:val="28"/>
          <w:szCs w:val="28"/>
        </w:rPr>
        <w:t xml:space="preserve">, счет</w:t>
      </w:r>
      <w:r>
        <w:rPr>
          <w:rStyle w:val="912"/>
          <w:b w:val="0"/>
          <w:sz w:val="28"/>
          <w:szCs w:val="28"/>
        </w:rPr>
        <w:t xml:space="preserve">а-фактуры</w:t>
      </w:r>
      <w:r>
        <w:rPr>
          <w:rStyle w:val="912"/>
          <w:b w:val="0"/>
          <w:sz w:val="28"/>
          <w:szCs w:val="28"/>
        </w:rPr>
        <w:t xml:space="preserve"> (при наличии);</w:t>
      </w:r>
      <w:r>
        <w:rPr>
          <w:rStyle w:val="912"/>
          <w:b w:val="0"/>
          <w:sz w:val="28"/>
          <w:szCs w:val="28"/>
        </w:rPr>
      </w:r>
      <w:r>
        <w:rPr>
          <w:rStyle w:val="912"/>
          <w:b w:val="0"/>
          <w:sz w:val="28"/>
          <w:szCs w:val="28"/>
        </w:rPr>
      </w:r>
    </w:p>
    <w:p>
      <w:pPr>
        <w:pStyle w:val="886"/>
        <w:ind w:firstLine="709"/>
        <w:jc w:val="both"/>
        <w:rPr>
          <w:rFonts w:eastAsia="Calibri"/>
          <w:i/>
          <w:sz w:val="28"/>
          <w:szCs w:val="28"/>
          <w:lang w:val="en-US" w:eastAsia="en-US"/>
        </w:rPr>
      </w:pPr>
      <w:r>
        <w:rPr>
          <w:rStyle w:val="912"/>
          <w:b w:val="0"/>
          <w:sz w:val="28"/>
          <w:szCs w:val="28"/>
        </w:rPr>
        <w:t xml:space="preserve">2.5. </w:t>
      </w:r>
      <w:r>
        <w:rPr>
          <w:rStyle w:val="912"/>
          <w:b w:val="0"/>
          <w:sz w:val="28"/>
          <w:szCs w:val="28"/>
        </w:rPr>
        <w:t xml:space="preserve">Заказчик в срок, установленный Приложением № 1 к настоящему контракту, проверяет правильность заполнения представленных документов и осуществляет приемку товара по ко</w:t>
      </w:r>
      <w:r>
        <w:rPr>
          <w:rStyle w:val="912"/>
          <w:b w:val="0"/>
          <w:sz w:val="28"/>
          <w:szCs w:val="28"/>
        </w:rPr>
        <w:t xml:space="preserve">личеству, качеству и в случае отсутствия замечаний возвращает Поставщику подписанный Акт (ф. 0510452) и товарную накладную (или УПД), а в случае наличия замечаний, в рамках вышеуказанного срока, направляет Поставщику мотивированный отказ от приемки товара.</w:t>
      </w:r>
      <w:r>
        <w:rPr>
          <w:rFonts w:eastAsia="Calibri"/>
          <w:i/>
          <w:sz w:val="28"/>
          <w:szCs w:val="28"/>
          <w:lang w:val="en-US" w:eastAsia="en-US"/>
        </w:rPr>
      </w:r>
      <w:r>
        <w:rPr>
          <w:rFonts w:eastAsia="Calibri"/>
          <w:i/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2.6. </w:t>
      </w:r>
      <w:r>
        <w:rPr>
          <w:sz w:val="28"/>
          <w:szCs w:val="28"/>
        </w:rPr>
        <w:t xml:space="preserve">В случае отказа (частичного отказа) от приемки поставленного товара, Поставщик в течение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двух</w:t>
      </w:r>
      <w:r>
        <w:rPr>
          <w:sz w:val="28"/>
          <w:szCs w:val="28"/>
        </w:rPr>
        <w:t xml:space="preserve">) рабоч</w:t>
      </w:r>
      <w:r>
        <w:rPr>
          <w:sz w:val="28"/>
          <w:szCs w:val="28"/>
        </w:rPr>
        <w:t xml:space="preserve">их</w:t>
      </w:r>
      <w:r>
        <w:rPr>
          <w:sz w:val="28"/>
          <w:szCs w:val="28"/>
        </w:rPr>
        <w:t xml:space="preserve"> дн</w:t>
      </w:r>
      <w:r>
        <w:rPr>
          <w:sz w:val="28"/>
          <w:szCs w:val="28"/>
        </w:rPr>
        <w:t xml:space="preserve">ей</w:t>
      </w:r>
      <w:r>
        <w:rPr>
          <w:sz w:val="28"/>
          <w:szCs w:val="28"/>
        </w:rPr>
        <w:t xml:space="preserve"> обязуется устранить указанные недостатки, заменив непринятый Заказчиком товар/документы на товар/</w:t>
      </w:r>
      <w:r>
        <w:rPr>
          <w:sz w:val="28"/>
          <w:szCs w:val="28"/>
        </w:rPr>
        <w:t xml:space="preserve">документы, соответствующий </w:t>
      </w:r>
      <w:r>
        <w:rPr>
          <w:sz w:val="28"/>
          <w:szCs w:val="28"/>
        </w:rPr>
        <w:t xml:space="preserve">требованиям настоящего контракта, и сдать поставленный товар/документы Заказчику в порядке, установленном разделом 2 настоящего контракта.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>
        <w:rPr>
          <w:sz w:val="28"/>
          <w:szCs w:val="28"/>
        </w:rPr>
        <w:t xml:space="preserve">Возврат товара, не соответствующего требованиям, и/или не надлежащим образом оформленных документов, не освобождает Поставщика от ответственности за своевременное исполнение обязательств по поставке товара в предусмотренные настоящим контрактом сроки.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Транспортные расходы, связанные с возвратом и/или заменой несоответствующего товара и/или документов, несет Поставщик.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повторной приемке обязанности по поставке товара считаются исполненными с момента подписания Заказчиком Акта (ф. 0510452) с учетом положений раздела 2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2.8. Право собственности на товар, а также риск случайной гибели или повреждения товара переходит от Поставщика к Заказчику после подписания Акта (ф. 0510452).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В соответствии с положениями Закона № 44-ФЗ для проверки Поставщиком поставляемого товара, предусмотренного контрактом, в части его соответствия условиям контракта, Заказчик обязан пр</w:t>
      </w:r>
      <w:r>
        <w:rPr>
          <w:sz w:val="28"/>
          <w:szCs w:val="28"/>
        </w:rPr>
        <w:t xml:space="preserve">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№ 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2.10. При обнаружении скрытых производственных дефектов в поставленном товаре, Поставщик несет ответственность в соответствии с гражданским законодательством.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numPr>
          <w:ilvl w:val="0"/>
          <w:numId w:val="4"/>
        </w:numPr>
        <w:jc w:val="center"/>
        <w:shd w:val="clear" w:color="auto" w:fill="ffffff"/>
        <w:tabs>
          <w:tab w:val="left" w:pos="480" w:leader="none"/>
        </w:tabs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Права и обязанности Сторон</w:t>
      </w: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</w:p>
    <w:p>
      <w:pPr>
        <w:pStyle w:val="886"/>
        <w:ind w:left="1069"/>
        <w:shd w:val="clear" w:color="auto" w:fill="ffffff"/>
        <w:tabs>
          <w:tab w:val="left" w:pos="480" w:leader="none"/>
        </w:tabs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  <w:r>
        <w:rPr>
          <w:bCs/>
          <w:caps/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Заказчик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Требовать от Поставщика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При приемке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осуществлять проверку количества, качества и комплектности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Вернуть поставленный товар Поставщику без оплаты в случае несоответствия характеристик поставляемого товара характеристикам, указанным в </w:t>
      </w:r>
      <w:r>
        <w:rPr>
          <w:sz w:val="28"/>
          <w:szCs w:val="28"/>
          <w:lang w:eastAsia="ar-SA"/>
        </w:rPr>
        <w:t xml:space="preserve">Приложении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3.1.4. Отказать Поставщику</w:t>
      </w:r>
      <w:r>
        <w:rPr>
          <w:sz w:val="28"/>
          <w:szCs w:val="28"/>
        </w:rPr>
        <w:t xml:space="preserve"> в приемке поставленного товара</w:t>
      </w:r>
      <w:r>
        <w:rPr>
          <w:sz w:val="28"/>
          <w:szCs w:val="28"/>
        </w:rPr>
        <w:t xml:space="preserve"> в случае не предоставления документов или предоставления ненадлежащим образом оформленных документов, указанных в п. 2.4.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3.1.5. Предъявлять письменные претензии в случае ненадлежащего исполнения Поставщиком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shd w:val="clear" w:color="auto" w:fill="ffffff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3.1.6. Уменьшать на размер неустойки (штрафа, пени), начисленной в соответствии с разделом 7 настоящего контракта, сумму, подлежащую о</w:t>
      </w:r>
      <w:r>
        <w:rPr>
          <w:sz w:val="28"/>
          <w:szCs w:val="28"/>
        </w:rPr>
        <w:t xml:space="preserve">плате за поставленный товар, в случае неисполнения или ненадлежащего исполнения Поставщиком своих обязательств по настоящему контракту, при условии перечисления Заказчиком в установленном порядке суммы неустойки (штрафа, пени) в доход федерального бюджета.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3.1.7.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Поставщик вправе: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Получить оплату за поставленный товар согласно п. 5.4. настоящего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Произвести поставку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по месту нахождения </w:t>
      </w:r>
      <w:r>
        <w:rPr>
          <w:sz w:val="28"/>
          <w:szCs w:val="28"/>
          <w:lang w:eastAsia="ar-SA"/>
        </w:rPr>
        <w:t xml:space="preserve">административного здания </w:t>
      </w:r>
      <w:r>
        <w:rPr>
          <w:sz w:val="28"/>
          <w:szCs w:val="28"/>
        </w:rPr>
        <w:t xml:space="preserve">ранее срока, указанного в контракте, по согласованию с Заказчиком.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tabs>
          <w:tab w:val="left" w:pos="1134" w:leader="none"/>
          <w:tab w:val="left" w:pos="127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3.2.4. Предъявлять письменные претензии в случае ненадлежащего исполнения Заказчиком своих обязательств.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Заказчик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Принять товар в соответствии с разделом 2 контракта при отсутствии претензий относительно качества, количества, ассортимента, комплектности и других характеристик поставляемого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Обеспечить условия для осуществления поставки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, обеспечить доступ Поставщика </w:t>
      </w:r>
      <w:r>
        <w:rPr>
          <w:sz w:val="28"/>
          <w:szCs w:val="28"/>
          <w:lang w:eastAsia="ar-SA"/>
        </w:rPr>
        <w:t xml:space="preserve">в помещение административного здания по месту доставки.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3.3.3. Своевременно и в полном объеме произвести оплату п</w:t>
      </w:r>
      <w:r>
        <w:rPr>
          <w:sz w:val="28"/>
          <w:szCs w:val="28"/>
        </w:rPr>
        <w:t xml:space="preserve">оставленного Поставщиком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 рамках настоящего контракта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 соответствии с порядком и формой расчетов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Поставщик обязуется: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 Поста</w:t>
      </w:r>
      <w:r>
        <w:rPr>
          <w:sz w:val="28"/>
          <w:szCs w:val="28"/>
        </w:rPr>
        <w:t xml:space="preserve">вить товар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надлежащего качества</w:t>
      </w:r>
      <w:r>
        <w:rPr>
          <w:sz w:val="28"/>
          <w:szCs w:val="28"/>
        </w:rPr>
        <w:t xml:space="preserve"> в необходимом количестве и в сроки, указанные в настоящем контракте.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3.4.2. Осуществить доставку товара, своими силами без дополнительных расходов со стороны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3.4.4. Осуществлять поставку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без остановки рабочего процесса Заказчика, соблюдать требования пропускного режима и режима работы Заказчика.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Поставщик несет полную ответственность за ущерб, причиненный Заказчику в ходе </w:t>
      </w:r>
      <w:r>
        <w:rPr>
          <w:sz w:val="28"/>
          <w:szCs w:val="28"/>
        </w:rPr>
        <w:t xml:space="preserve">установки (монтажа)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товара </w:t>
      </w:r>
      <w:r>
        <w:rPr>
          <w:sz w:val="28"/>
          <w:szCs w:val="28"/>
        </w:rPr>
        <w:t xml:space="preserve">в соответствии с законодательством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3.4.5. </w:t>
      </w:r>
      <w:r>
        <w:rPr>
          <w:bCs/>
          <w:sz w:val="28"/>
          <w:szCs w:val="28"/>
        </w:rPr>
        <w:t xml:space="preserve">Не позднее, чем за 5 (пять) рабочих дней до начала поставки товара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 установкой (монтажом)</w:t>
      </w:r>
      <w:r>
        <w:rPr>
          <w:sz w:val="28"/>
          <w:szCs w:val="28"/>
        </w:rPr>
        <w:t xml:space="preserve"> уведомить Заказчика о времени и дате поставки Товара в место доставки любым доступным способом (посредством телефонной с</w:t>
      </w:r>
      <w:r>
        <w:rPr>
          <w:sz w:val="28"/>
          <w:szCs w:val="28"/>
        </w:rPr>
        <w:t xml:space="preserve">вязи, электронной почты и т.д.)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3.4.6. Сохранять в тайне информацию служебного и частного характера, ставшую известной в ходе исполнения обязательств по настоящему контракту, касающуюся предмета контракта, не разглашать третьим лицам конфиденциальную информацию (любую инф</w:t>
      </w:r>
      <w:r>
        <w:rPr>
          <w:sz w:val="28"/>
          <w:szCs w:val="28"/>
        </w:rPr>
        <w:t xml:space="preserve">ормацию служебного, технического, коммерческого, финансового, личного характера, а также информацию о персональных данных вне зависимости от формы ее представления, прямо или косвенно относящуюся к взаимоотношениям сторон, не обнародованную или иным образо</w:t>
      </w:r>
      <w:r>
        <w:rPr>
          <w:sz w:val="28"/>
          <w:szCs w:val="28"/>
        </w:rPr>
        <w:t xml:space="preserve">м не переданную для свободного доступа и ставшую известной Поставщику в ходе исполнения настоящего контракта) и не использовать ее любым другим способом, а также предпринимать все необходимые меры для предотвращения разглашения конфиденциальной информации.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tabs>
          <w:tab w:val="left" w:pos="7920" w:leader="none"/>
          <w:tab w:val="left" w:pos="8280" w:leader="none"/>
          <w:tab w:val="left" w:pos="86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3.4.7. Обеспечить безопасность персональных данных и иной конфиденциальной информ</w:t>
      </w:r>
      <w:r>
        <w:rPr>
          <w:sz w:val="28"/>
          <w:szCs w:val="28"/>
        </w:rPr>
        <w:t xml:space="preserve">ации полученной в ходе исполнения контракта, при их обработке в соответствии с Федеральным законом № 152-ФЗ от 27.07.2006 «О персональных данных», Федеральным законом № 149-ФЗ от 27.07.2006 «Об информации, информационных технологиях и о защите информации».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3.4.8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поставку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 для </w:t>
      </w:r>
      <w:r>
        <w:rPr>
          <w:sz w:val="28"/>
          <w:szCs w:val="28"/>
        </w:rPr>
        <w:t xml:space="preserve">въезда на объекты, на которых размещаются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п.1 ст.11 Федерального закона от 25.07.2002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№115-ФЗ «О правовом положении иностранных граждан в </w:t>
      </w:r>
      <w:r>
        <w:rPr>
          <w:sz w:val="28"/>
          <w:szCs w:val="28"/>
        </w:rPr>
        <w:t xml:space="preserve">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въезда на которые иностранным гражданам требуется специальное разрешение» (далее - правовые акты).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Не позднее, </w:t>
      </w:r>
      <w:r>
        <w:rPr>
          <w:sz w:val="28"/>
          <w:szCs w:val="28"/>
        </w:rPr>
        <w:t xml:space="preserve">чем за 5 (пять) рабочих дней до начала поставки товара </w:t>
      </w:r>
      <w:r>
        <w:rPr>
          <w:sz w:val="28"/>
          <w:szCs w:val="28"/>
        </w:rPr>
        <w:t xml:space="preserve">с установкой (монтажом) </w:t>
      </w:r>
      <w:r>
        <w:rPr>
          <w:sz w:val="28"/>
          <w:szCs w:val="28"/>
        </w:rPr>
        <w:t xml:space="preserve">предоставить Заказчику: список лиц, с указанием ФИО и гражданства, для допуска на территорию Заказчика для поставки Товара. В случае наличия в указанном списке лиц иностранных граждан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документы, подтверждающие право иностранных граждан на трудовую деятельность на территории Российской Федерации и специальное разрешение для въезда на объекты, на которых ра</w:t>
      </w:r>
      <w:r>
        <w:rPr>
          <w:sz w:val="28"/>
          <w:szCs w:val="28"/>
        </w:rPr>
        <w:t xml:space="preserve">змещаются органы государственной власти и иные органы и организации, осуществляющие работы, связанные с использованием сведений, составляющих государственную тайну, предусмотренное п.1 ст.11 Федерального закона от 25.07.2002г. № 115-ФЗ «О правовом положени</w:t>
      </w:r>
      <w:r>
        <w:rPr>
          <w:sz w:val="28"/>
          <w:szCs w:val="28"/>
        </w:rPr>
        <w:t xml:space="preserve">и иностранных граждан в Российской Федерации» и Постановлением Правительства Российской Федерации от 11.10.2002 № 754 «Об утверждении перечня территорий, организаций и объектов, для въезда на которые иностранным гражданам требуется специальное разрешение».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 Обеспечить соблюдение требований Федерального закона от 30.03.1999 № 52-ФЗ «О санитарно-эпидемиологическом благополучии населения».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КАЧЕСТВО ТОВАРА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left="106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4.1. Поставщик производит поставку нового товара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с установкой (монтажом)</w:t>
      </w:r>
      <w:r>
        <w:rPr>
          <w:sz w:val="28"/>
          <w:szCs w:val="28"/>
          <w:lang w:eastAsia="ar-SA"/>
        </w:rPr>
        <w:t xml:space="preserve">, который не был в употр</w:t>
      </w:r>
      <w:r>
        <w:rPr>
          <w:sz w:val="28"/>
          <w:szCs w:val="28"/>
          <w:lang w:eastAsia="ar-SA"/>
        </w:rPr>
        <w:t xml:space="preserve">еблении, в ремонте, в том числе,</w:t>
      </w:r>
      <w:r>
        <w:rPr>
          <w:sz w:val="28"/>
          <w:szCs w:val="28"/>
          <w:lang w:eastAsia="ar-SA"/>
        </w:rPr>
        <w:t xml:space="preserve"> который не был восстановлен, у которого не были восстановлены потребит</w:t>
      </w:r>
      <w:r>
        <w:rPr>
          <w:sz w:val="28"/>
          <w:szCs w:val="28"/>
          <w:lang w:eastAsia="ar-SA"/>
        </w:rPr>
        <w:t xml:space="preserve">ельские свойства.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4.2. Поставщик производит поставку товара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с установкой (монтажом)</w:t>
      </w:r>
      <w:r>
        <w:rPr>
          <w:sz w:val="28"/>
          <w:szCs w:val="28"/>
          <w:lang w:eastAsia="ar-SA"/>
        </w:rPr>
        <w:t xml:space="preserve"> свободного от любых прав третьих лиц.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4.3. Поставляемый товар должен соответствовать характеристикам, указанным в </w:t>
      </w:r>
      <w:r>
        <w:rPr>
          <w:sz w:val="28"/>
          <w:szCs w:val="28"/>
          <w:lang w:eastAsia="ar-SA"/>
        </w:rPr>
        <w:t xml:space="preserve">Приложении № 1 к настоящему контракту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4.4. Упаковка товара должна предотвращать его порчу при отгрузке, транспортировке различными видами транспорта с учетом перегрузок в пути, а также при приемке и складировании товара в месте поставки. Пост</w:t>
      </w:r>
      <w:r>
        <w:rPr>
          <w:sz w:val="28"/>
          <w:szCs w:val="28"/>
          <w:lang w:eastAsia="ar-SA"/>
        </w:rPr>
        <w:t xml:space="preserve">авляемый товар должен быть поставлен в ненарушенной заводской упаковке, соответствующей требованиям действующих стандартов, техническим условиям производителя. Упаковка должна предотвращать порчу товара, предохранять его от всякого рода повреждений, утраты</w:t>
      </w:r>
      <w:r>
        <w:rPr>
          <w:sz w:val="28"/>
          <w:szCs w:val="28"/>
          <w:lang w:eastAsia="ar-SA"/>
        </w:rPr>
        <w:t xml:space="preserve"> товарного вида при отгрузке, транспортировке различными видами транспорта с учетом перегрузок в пути, а также при приемке, складировании товара в месте поставки и длительном хранении, не должна иметь следов повреждений и вскрытий, вмятин, следов жидкости.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tabs>
          <w:tab w:val="left" w:pos="567" w:leader="none"/>
        </w:tabs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4.5. Поставляемый товар должен соответствовать нормам безопасности производителей товаров и установленным законодательством Российской Федерации нормам безопасности товаров, эксплуатируемых человеком.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4.6. </w:t>
      </w:r>
      <w:r>
        <w:rPr>
          <w:sz w:val="28"/>
          <w:szCs w:val="28"/>
        </w:rPr>
        <w:t xml:space="preserve">Поставщик несёт ответственность за качество товара в соответствии с действующим законодательством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numPr>
          <w:ilvl w:val="0"/>
          <w:numId w:val="4"/>
        </w:numPr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ЦЕНА КОНТРА</w:t>
      </w:r>
      <w:r>
        <w:rPr>
          <w:sz w:val="28"/>
          <w:szCs w:val="28"/>
        </w:rPr>
        <w:t xml:space="preserve">КТА, ПОРЯДОК И ФОРМА РАСЧЕТОВ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left="1069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i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5.1.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eastAsia="ar-SA"/>
        </w:rPr>
        <w:t xml:space="preserve">Цена контракта указывается в Электронной версии контракта по закупке в автоматическом режиме.</w:t>
      </w:r>
      <w:r>
        <w:rPr>
          <w:i/>
          <w:sz w:val="28"/>
          <w:szCs w:val="28"/>
          <w:lang w:eastAsia="ar-SA"/>
        </w:rPr>
      </w:r>
      <w:r>
        <w:rPr>
          <w:i/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Сумма, подлеж</w:t>
      </w:r>
      <w:r>
        <w:rPr>
          <w:bCs/>
          <w:sz w:val="28"/>
          <w:szCs w:val="28"/>
        </w:rPr>
        <w:t xml:space="preserve">ащая уплате Поставщику</w:t>
      </w:r>
      <w:r>
        <w:rPr>
          <w:bCs/>
          <w:sz w:val="28"/>
          <w:szCs w:val="28"/>
        </w:rPr>
        <w:t xml:space="preserve">, уменьшается на размер налогов, сборов, и иных обязательных платежей в бюджеты бюджетной системы Р</w:t>
      </w:r>
      <w:r>
        <w:rPr>
          <w:bCs/>
          <w:sz w:val="28"/>
          <w:szCs w:val="28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86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5.2. </w:t>
      </w:r>
      <w:r>
        <w:rPr>
          <w:sz w:val="28"/>
          <w:szCs w:val="28"/>
          <w:lang w:val="ru" w:eastAsia="ar-SA"/>
        </w:rPr>
        <w:t xml:space="preserve">Цена контракта включает в себя общую стоимость товара, стоимость расходных материалов, </w:t>
      </w:r>
      <w:r>
        <w:rPr>
          <w:sz w:val="28"/>
          <w:szCs w:val="28"/>
          <w:lang w:val="ru" w:eastAsia="ar-SA"/>
        </w:rPr>
        <w:t xml:space="preserve">установку (монтаж), подъем на этаж, </w:t>
      </w:r>
      <w:r>
        <w:rPr>
          <w:sz w:val="28"/>
          <w:szCs w:val="28"/>
          <w:lang w:val="ru" w:eastAsia="ar-SA"/>
        </w:rPr>
        <w:t xml:space="preserve">затраты на страхование, командировочные и транспортные расходы, налоги, сборы и другие обязательные платежи, которые Поставщик должен оплачивать в соответствии с требованиями действующего законодательства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5.3. </w:t>
      </w:r>
      <w:r>
        <w:rPr>
          <w:sz w:val="28"/>
          <w:szCs w:val="28"/>
          <w:lang w:eastAsia="ar-SA"/>
        </w:rPr>
        <w:t xml:space="preserve">Цена контракта является твердой и определяется на весь ср</w:t>
      </w:r>
      <w:r>
        <w:rPr>
          <w:sz w:val="28"/>
          <w:szCs w:val="28"/>
          <w:lang w:eastAsia="ar-SA"/>
        </w:rPr>
        <w:t xml:space="preserve">ок исполнения контракта. При заключении и исполнении контракта изменение его условий не допускается, за исключением случаев, предусмотренных статьями 34, 95 Закона №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44-ФЗ и Разделом 10 настоящего контракта</w:t>
      </w:r>
      <w:r>
        <w:rPr>
          <w:sz w:val="28"/>
          <w:szCs w:val="28"/>
          <w:lang w:eastAsia="ar-SA"/>
        </w:rPr>
        <w:t xml:space="preserve">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Оплата поставленного товара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производится Заказчиком по факту поставки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полном </w:t>
      </w:r>
      <w:r>
        <w:rPr>
          <w:sz w:val="28"/>
          <w:szCs w:val="28"/>
        </w:rPr>
        <w:t xml:space="preserve">объеме на основании подписанных сторонами Актов (ф. 0510452), товарных накладных</w:t>
      </w:r>
      <w:r>
        <w:rPr>
          <w:sz w:val="28"/>
          <w:szCs w:val="28"/>
        </w:rPr>
        <w:t xml:space="preserve"> (или УПД) и выставленных Поставщиком счетов, счет-фактур</w:t>
      </w:r>
      <w:r>
        <w:rPr>
          <w:sz w:val="28"/>
          <w:szCs w:val="28"/>
        </w:rPr>
        <w:t xml:space="preserve"> (при наличии) в срок, указанный в Приложении № 1 к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5.5. Оплата поставленного товара производится Заказчиком в пределах доведенных лимитов бюджетных обязательств на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20</w:t>
      </w:r>
      <w:r>
        <w:rPr>
          <w:sz w:val="28"/>
          <w:szCs w:val="28"/>
          <w:lang w:eastAsia="ar-SA"/>
        </w:rPr>
        <w:t xml:space="preserve">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год.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 </w:t>
      </w:r>
      <w:r>
        <w:rPr>
          <w:sz w:val="28"/>
          <w:szCs w:val="28"/>
          <w:lang w:eastAsia="ar-SA"/>
        </w:rPr>
        <w:t xml:space="preserve">Платежи по настоящему контракту производятся безналичным расчетом за счет средств федерального бюджета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 российских рублях.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20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numPr>
          <w:ilvl w:val="0"/>
          <w:numId w:val="4"/>
        </w:num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СРОК ДЕЙСТВИЯ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left="106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.1. Настоящий контракт вступает в силу с момента его</w:t>
      </w:r>
      <w:r>
        <w:rPr>
          <w:sz w:val="28"/>
          <w:szCs w:val="28"/>
          <w:lang w:eastAsia="ar-SA"/>
        </w:rPr>
        <w:t xml:space="preserve"> заключения и действует по </w:t>
      </w:r>
      <w:r>
        <w:rPr>
          <w:sz w:val="28"/>
          <w:szCs w:val="28"/>
          <w:lang w:eastAsia="ar-SA"/>
        </w:rPr>
        <w:t xml:space="preserve">30.12.202</w:t>
      </w: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включительно, а по расчетам – до полного исполнения </w:t>
      </w:r>
      <w:r>
        <w:rPr>
          <w:sz w:val="28"/>
          <w:szCs w:val="28"/>
          <w:lang w:eastAsia="ar-SA"/>
        </w:rPr>
        <w:t xml:space="preserve">с</w:t>
      </w:r>
      <w:r>
        <w:rPr>
          <w:sz w:val="28"/>
          <w:szCs w:val="28"/>
          <w:lang w:eastAsia="ar-SA"/>
        </w:rPr>
        <w:t xml:space="preserve">торонами своих обязательств.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</w:t>
      </w:r>
      <w:r>
        <w:rPr>
          <w:sz w:val="28"/>
          <w:szCs w:val="28"/>
          <w:lang w:eastAsia="ar-SA"/>
        </w:rPr>
        <w:t xml:space="preserve">.2. Истечение срока действия контракта не освобождает стороны от ответственности за невыполнение обязательств, возникших в период его действия.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numPr>
          <w:ilvl w:val="0"/>
          <w:numId w:val="4"/>
        </w:num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Ответственность Сторон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За нарушение условий настоящего контракта, неисполнение или ненадлежащее исполнение принятых на себя обязательств по настоящему контракту, стороны несут ответственность в порядке, предусмотренном действующим законодательством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 (постановление Правительства РФ от 30.08.2017 № 1042 «Об утверждении Правил опре</w:t>
      </w:r>
      <w:r>
        <w:rPr>
          <w:rFonts w:eastAsia="Calibri"/>
          <w:sz w:val="28"/>
          <w:szCs w:val="28"/>
          <w:lang w:eastAsia="en-US"/>
        </w:rPr>
        <w:t xml:space="preserve">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</w:t>
      </w:r>
      <w:r>
        <w:rPr>
          <w:rFonts w:eastAsia="Calibri"/>
          <w:sz w:val="28"/>
          <w:szCs w:val="28"/>
          <w:lang w:eastAsia="en-US"/>
        </w:rPr>
        <w:t xml:space="preserve">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За каждый факт неисполнения или ненадлежащег</w:t>
      </w:r>
      <w:r>
        <w:rPr>
          <w:sz w:val="28"/>
          <w:szCs w:val="28"/>
        </w:rPr>
        <w:t xml:space="preserve">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настоящим контрактом, устанавливается штраф в размере 10 процентов цены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>
        <w:rPr>
          <w:rFonts w:eastAsia="Calibri"/>
          <w:sz w:val="28"/>
          <w:szCs w:val="28"/>
          <w:lang w:eastAsia="en-US"/>
        </w:rPr>
        <w:t xml:space="preserve">За каждый факт неисполнения или ненадлежащего исполнения </w:t>
      </w:r>
      <w:r>
        <w:rPr>
          <w:sz w:val="28"/>
          <w:szCs w:val="28"/>
        </w:rPr>
        <w:t xml:space="preserve">Поставщиком</w:t>
      </w:r>
      <w:r>
        <w:rPr>
          <w:rFonts w:eastAsia="Calibri"/>
          <w:sz w:val="28"/>
          <w:szCs w:val="28"/>
          <w:lang w:eastAsia="en-US"/>
        </w:rPr>
        <w:t xml:space="preserve"> обязательства, предусмотренного контрактом, которое не имеет стоимостного выражения, размер штрафа составляет 1000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</w:t>
      </w:r>
      <w:r>
        <w:rPr>
          <w:sz w:val="28"/>
          <w:szCs w:val="28"/>
        </w:rPr>
        <w:t xml:space="preserve">Пеня начисляется за каждый день просрочки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 в</w:t>
      </w:r>
      <w:r>
        <w:rPr>
          <w:sz w:val="28"/>
          <w:szCs w:val="28"/>
        </w:rPr>
        <w:t xml:space="preserve">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1 000 (Одна тысяча) руб. 00 коп.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7.7. </w:t>
      </w:r>
      <w:r>
        <w:rPr>
          <w:rFonts w:eastAsia="Calibri"/>
          <w:sz w:val="28"/>
          <w:szCs w:val="28"/>
          <w:lang w:eastAsia="en-US"/>
        </w:rPr>
        <w:t xml:space="preserve">Пеня начисляется за каждый день просрочки исполнени</w:t>
      </w:r>
      <w:r>
        <w:rPr>
          <w:rFonts w:eastAsia="Calibri"/>
          <w:sz w:val="28"/>
          <w:szCs w:val="28"/>
          <w:lang w:eastAsia="en-US"/>
        </w:rPr>
        <w:t xml:space="preserve">я Заказчиком обязательства, предусмотренного настоящим контрактом, начиная со дня, следующего после дня истечения, установленного настоящим контрактом срока исполнения обязательства. Такая пеня устанавливается настоящим контрактом в размере одной трехсотой</w:t>
      </w:r>
      <w:r>
        <w:rPr>
          <w:rFonts w:eastAsia="Calibri"/>
          <w:sz w:val="28"/>
          <w:szCs w:val="28"/>
          <w:lang w:eastAsia="en-US"/>
        </w:rPr>
        <w:t xml:space="preserve">,</w:t>
      </w:r>
      <w:r>
        <w:rPr>
          <w:rFonts w:eastAsia="Calibri"/>
          <w:sz w:val="28"/>
          <w:szCs w:val="28"/>
          <w:lang w:eastAsia="en-US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eastAsia="Calibri"/>
          <w:i/>
          <w:sz w:val="28"/>
          <w:szCs w:val="28"/>
          <w:lang w:eastAsia="en-US"/>
        </w:rPr>
      </w:r>
      <w:r>
        <w:rPr>
          <w:rFonts w:eastAsia="Calibri"/>
          <w:i/>
          <w:sz w:val="28"/>
          <w:szCs w:val="28"/>
          <w:lang w:eastAsia="en-US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7.9. Уплата неустойки и возмещение убытков, причиненных ненадлежащим исполнением обязательств, не освобождает стороны от исполнения обязательств по настоящему контракту.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 Стороны освобождаются от уплаты неустойки (штрафа, пени), если докажут, что неисполнение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numPr>
          <w:ilvl w:val="0"/>
          <w:numId w:val="4"/>
        </w:numPr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ДЕЙСТВИЕ НЕПРЕОДОЛИМО</w:t>
      </w:r>
      <w:r>
        <w:rPr>
          <w:sz w:val="28"/>
          <w:szCs w:val="28"/>
          <w:lang w:eastAsia="ar-SA"/>
        </w:rPr>
        <w:t xml:space="preserve">Й СИЛЫ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left="1069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.1. Ни одна из сторон по настоящему контракту не несет ответственности за полное или частичное невыполнение обязательств, если это явилось</w:t>
      </w:r>
      <w:r>
        <w:rPr>
          <w:sz w:val="28"/>
          <w:szCs w:val="28"/>
          <w:lang w:eastAsia="ar-SA"/>
        </w:rPr>
        <w:t xml:space="preserve"> следствием природных явлений, действий внешних объективных факторов и прочих обстоятельств непреодолимой силы, за которые стороны не отвечают, и предотвратить неблагоприятное воздействие которых не имеют возможности (далее - форс-мажорные обстоятельства).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О наступлении форс-мажорных обстоятельств стороны </w:t>
      </w:r>
      <w:r>
        <w:rPr>
          <w:sz w:val="28"/>
          <w:szCs w:val="28"/>
          <w:lang w:eastAsia="ar-SA"/>
        </w:rPr>
        <w:t xml:space="preserve">уведомляют друг друга в 5 (пятидневный) срок с момента их возникновения. Факт наступления форс-мажорных обстоятельств должен быть документально удостоверен полномочными на это органами власти. Удостоверяющие документы прилагаются к письменному уведомлению.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 случае не предоставления уведомления и удостоверяющего форс-мажорные обстоятельства документа в установленные сроки, сторона </w:t>
      </w:r>
      <w:r>
        <w:rPr>
          <w:sz w:val="28"/>
          <w:szCs w:val="28"/>
          <w:lang w:eastAsia="ar-SA"/>
        </w:rPr>
        <w:t xml:space="preserve">настоящего </w:t>
      </w:r>
      <w:r>
        <w:rPr>
          <w:sz w:val="28"/>
          <w:szCs w:val="28"/>
          <w:lang w:eastAsia="ar-SA"/>
        </w:rPr>
        <w:t xml:space="preserve">контракта, подвергшаяся форс-мажорным обстоятельствам, не вправе будет ссылаться на них при возникновении спора о ненадлежащем исполнении такой стороной обязательств по настоящему контракту.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8</w:t>
      </w:r>
      <w:r>
        <w:rPr>
          <w:sz w:val="28"/>
          <w:szCs w:val="28"/>
          <w:lang w:eastAsia="ar-SA"/>
        </w:rPr>
        <w:t xml:space="preserve">.2. Если обстоятельства непреодолимой силы действуют непрерывно на протяжении 2 (двух) месяцев и не обнаруживают признаков прекращения, настоящий контракт может быть расторгнут сторонами в соответствии с действующим законодательством Российской Федерации.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spacing w:line="276" w:lineRule="auto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numPr>
          <w:ilvl w:val="0"/>
          <w:numId w:val="4"/>
        </w:numPr>
        <w:jc w:val="center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Порядок разрешения споров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86"/>
        <w:ind w:left="106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898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.1. Все возникающие между сторонами споры решаются в претензионном порядке. Претензии направляются в письменном виде и рассматриваются в течение 10 (десяти) рабочих дней с момента их получения.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8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.2. Споры, которые стороны не могут решить в претензионном порядке, подлежат рассмотрению в Арбитражном суде Ростовской области, в порядке, установленном действующим законодательством.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8"/>
        <w:ind w:right="0" w:firstLine="72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</w:t>
      </w:r>
      <w:r>
        <w:rPr>
          <w:rFonts w:ascii="Times New Roman" w:hAnsi="Times New Roman" w:cs="Times New Roman"/>
          <w:sz w:val="28"/>
          <w:szCs w:val="28"/>
        </w:rPr>
        <w:t xml:space="preserve">.3. В случаях, не предусмотренных настоящим контрактом, стороны руководствуются действующим законодательством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8"/>
        <w:ind w:right="0" w:firstLine="720"/>
        <w:spacing w:line="276" w:lineRule="auto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6"/>
        <w:jc w:val="center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</w:t>
      </w:r>
      <w:r>
        <w:rPr>
          <w:sz w:val="28"/>
          <w:szCs w:val="28"/>
          <w:lang w:eastAsia="ar-SA"/>
        </w:rPr>
        <w:t xml:space="preserve">. ИЗМЕНЕНИЕ</w:t>
      </w:r>
      <w:r>
        <w:rPr>
          <w:sz w:val="28"/>
          <w:szCs w:val="28"/>
          <w:lang w:eastAsia="ar-SA"/>
        </w:rPr>
        <w:t xml:space="preserve"> УСЛОВИЙ, РАСТОРЖЕНИЕ КОНТРАКТА</w:t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widowControl w:val="off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  <w:r>
        <w:rPr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1</w:t>
      </w:r>
      <w:r>
        <w:rPr>
          <w:sz w:val="28"/>
          <w:szCs w:val="28"/>
          <w:lang w:eastAsia="ar-SA"/>
        </w:rPr>
        <w:t xml:space="preserve">0</w:t>
      </w:r>
      <w:r>
        <w:rPr>
          <w:sz w:val="28"/>
          <w:szCs w:val="28"/>
          <w:lang w:eastAsia="ar-SA"/>
        </w:rPr>
        <w:t xml:space="preserve">.1. </w:t>
      </w:r>
      <w:r>
        <w:rPr>
          <w:sz w:val="28"/>
          <w:szCs w:val="28"/>
        </w:rPr>
        <w:t xml:space="preserve">Изменение существенных условий настоящего контракта возможно в случаях, предусмотренных действующим законодательством Российской Федерации,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1) при снижении цены настоящего контракта без изменения предусмотренных настоящим контрактом количества товара, качества поставляемого товара и иных условий настоящего контракта;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2) если по предложению Заказчика увеличивается предусмотренное настоящим контрактом количество товара не более чем на десять процентов или уменьшается предусмотренное настоящим к</w:t>
      </w:r>
      <w:r>
        <w:rPr>
          <w:sz w:val="28"/>
          <w:szCs w:val="28"/>
        </w:rPr>
        <w:t xml:space="preserve">онтрактом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</w:t>
      </w:r>
      <w:r>
        <w:rPr>
          <w:sz w:val="28"/>
          <w:szCs w:val="28"/>
        </w:rPr>
        <w:t xml:space="preserve">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rPr>
          <w:rFonts w:eastAsia="MS Mincho"/>
          <w:sz w:val="28"/>
          <w:szCs w:val="28"/>
          <w:lang w:eastAsia="ar-SA"/>
        </w:rPr>
      </w:pPr>
      <w:r>
        <w:rPr>
          <w:rFonts w:eastAsia="MS Mincho"/>
          <w:sz w:val="28"/>
          <w:szCs w:val="28"/>
          <w:lang w:eastAsia="ar-SA"/>
        </w:rPr>
        <w:t xml:space="preserve">1</w:t>
      </w:r>
      <w:r>
        <w:rPr>
          <w:rFonts w:eastAsia="MS Mincho"/>
          <w:sz w:val="28"/>
          <w:szCs w:val="28"/>
          <w:lang w:eastAsia="ar-SA"/>
        </w:rPr>
        <w:t xml:space="preserve">0</w:t>
      </w:r>
      <w:r>
        <w:rPr>
          <w:rFonts w:eastAsia="MS Mincho"/>
          <w:sz w:val="28"/>
          <w:szCs w:val="28"/>
          <w:lang w:eastAsia="ar-SA"/>
        </w:rPr>
        <w:t xml:space="preserve">.2. </w:t>
      </w:r>
      <w:r>
        <w:rPr>
          <w:sz w:val="28"/>
          <w:szCs w:val="28"/>
          <w:lang w:eastAsia="ar-SA"/>
        </w:rPr>
        <w:t xml:space="preserve">И</w:t>
      </w:r>
      <w:r>
        <w:rPr>
          <w:rFonts w:eastAsia="MS Mincho"/>
          <w:sz w:val="28"/>
          <w:szCs w:val="28"/>
          <w:lang w:eastAsia="ar-SA"/>
        </w:rPr>
        <w:t xml:space="preserve">зменения и дополнения, вносимые в настоящий контракт, оформляются в письменном виде, подписываются сторонами и являются неотъемлемой частью настоящего контракта.</w:t>
      </w:r>
      <w:r>
        <w:rPr>
          <w:rFonts w:eastAsia="MS Mincho"/>
          <w:sz w:val="28"/>
          <w:szCs w:val="28"/>
          <w:lang w:eastAsia="ar-SA"/>
        </w:rPr>
      </w:r>
      <w:r>
        <w:rPr>
          <w:rFonts w:eastAsia="MS Mincho"/>
          <w:sz w:val="28"/>
          <w:szCs w:val="28"/>
          <w:lang w:eastAsia="ar-SA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val="en-US" w:eastAsia="en-US"/>
        </w:rPr>
        <w:t xml:space="preserve">.3. </w:t>
      </w:r>
      <w:r>
        <w:rPr>
          <w:sz w:val="28"/>
          <w:szCs w:val="28"/>
        </w:rPr>
        <w:t xml:space="preserve">В случае изменения платежных (банковских) реквизитов, номеров телефонов</w:t>
      </w:r>
      <w:r>
        <w:rPr>
          <w:sz w:val="28"/>
          <w:szCs w:val="28"/>
        </w:rPr>
        <w:t xml:space="preserve">, КПП, </w:t>
      </w:r>
      <w:r>
        <w:rPr>
          <w:sz w:val="28"/>
          <w:szCs w:val="28"/>
        </w:rPr>
        <w:t xml:space="preserve">почтовых и </w:t>
      </w:r>
      <w:r>
        <w:rPr>
          <w:sz w:val="28"/>
          <w:szCs w:val="28"/>
        </w:rPr>
        <w:t xml:space="preserve">юридических адресов, </w:t>
      </w:r>
      <w:r>
        <w:rPr>
          <w:sz w:val="28"/>
          <w:szCs w:val="28"/>
        </w:rPr>
        <w:t xml:space="preserve">стороны обязаны письменно уведомить друг друга об этом в течение 3 (трех) рабочих дней, путем направления уведомления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подписанного уполномоченным представителем стороны (без оформления дополнительного соглашения).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val="en-US" w:eastAsia="en-US"/>
        </w:rPr>
        <w:t xml:space="preserve">.4. </w:t>
      </w:r>
      <w:r>
        <w:rPr>
          <w:sz w:val="28"/>
          <w:szCs w:val="28"/>
        </w:rPr>
        <w:t xml:space="preserve"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случае перемены Заказчика права и обязанности Заказчика, предусмотренные контрактом, переходят к новому Заказчику.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.5. При исполнении контракта по согласованию Заказчика с Поставщиком допускается поставка товара</w:t>
      </w:r>
      <w:r>
        <w:rPr>
          <w:sz w:val="28"/>
          <w:szCs w:val="28"/>
        </w:rPr>
        <w:t xml:space="preserve"> с установкой (монтажом)</w:t>
      </w:r>
      <w:r>
        <w:rPr>
          <w:sz w:val="28"/>
          <w:szCs w:val="28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  <w:lang w:eastAsia="en-US"/>
        </w:rPr>
      </w:pPr>
      <w:r>
        <w:rPr>
          <w:rFonts w:eastAsia="MS Mincho"/>
          <w:sz w:val="28"/>
          <w:szCs w:val="28"/>
          <w:lang w:eastAsia="en-US"/>
        </w:rPr>
        <w:t xml:space="preserve">1</w:t>
      </w:r>
      <w:r>
        <w:rPr>
          <w:rFonts w:eastAsia="MS Mincho"/>
          <w:sz w:val="28"/>
          <w:szCs w:val="28"/>
          <w:lang w:eastAsia="en-US"/>
        </w:rPr>
        <w:t xml:space="preserve">0</w:t>
      </w:r>
      <w:r>
        <w:rPr>
          <w:rFonts w:eastAsia="MS Mincho"/>
          <w:sz w:val="28"/>
          <w:szCs w:val="28"/>
          <w:lang w:eastAsia="en-US"/>
        </w:rPr>
        <w:t xml:space="preserve">.6. </w:t>
      </w:r>
      <w:r>
        <w:rPr>
          <w:sz w:val="28"/>
          <w:szCs w:val="28"/>
          <w:lang w:val="en-US" w:eastAsia="en-US"/>
        </w:rPr>
        <w:t xml:space="preserve">Расторжение настоящего контракта допускается по соглашению сторон, по решению суда,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886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</w:t>
      </w:r>
      <w:r>
        <w:rPr>
          <w:sz w:val="28"/>
          <w:szCs w:val="28"/>
          <w:lang w:eastAsia="en-US"/>
        </w:rPr>
        <w:t xml:space="preserve">0</w:t>
      </w:r>
      <w:r>
        <w:rPr>
          <w:sz w:val="28"/>
          <w:szCs w:val="28"/>
          <w:lang w:eastAsia="en-US"/>
        </w:rPr>
        <w:t xml:space="preserve">.7. </w:t>
      </w:r>
      <w:r>
        <w:rPr>
          <w:sz w:val="28"/>
          <w:szCs w:val="28"/>
        </w:rPr>
        <w:t xml:space="preserve">Стороны вправе принять решение об одностороннем</w:t>
      </w:r>
      <w:r>
        <w:rPr>
          <w:sz w:val="28"/>
          <w:szCs w:val="28"/>
        </w:rPr>
        <w:t xml:space="preserve"> отказе от исполнения контракта, в случае существенного нарушения одной из сторон условий контракта,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.7.1. ненадлежащего исполнения стороной контракта обязательств, предусмотренных контрактом;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8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.7.2. неоднократного нарушения стороной сроков исполнения обязательств, предусмотренных контрактом.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.8. Односторонний отказ от исполнения контракта осуществляется сторонами в порядке, предусмотренном ст. 95 Закона №44-ФЗ.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center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11. ГАРАНТИЯ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both"/>
        <w:rPr>
          <w:rFonts w:eastAsia="Calibri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11.1. Гарантия</w:t>
      </w:r>
      <w:r>
        <w:rPr>
          <w:rFonts w:eastAsia="Calibri"/>
          <w:sz w:val="28"/>
          <w:szCs w:val="28"/>
          <w:lang w:val="en-US" w:eastAsia="en-US"/>
        </w:rPr>
        <w:t xml:space="preserve"> должна быть безусловной, т.е. без требований заключения договора на гарантийное (и (или) сервисное) обслуживание.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11.2. </w:t>
      </w:r>
      <w:r>
        <w:rPr>
          <w:rFonts w:eastAsia="Calibri"/>
          <w:sz w:val="28"/>
          <w:szCs w:val="28"/>
          <w:lang w:val="en-US" w:eastAsia="en-US"/>
        </w:rPr>
        <w:t xml:space="preserve">Поставщик обязан предоставить гарантийный срок на поставленный товар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с установкой (монтажом)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– не менее </w:t>
      </w:r>
      <w:r>
        <w:rPr>
          <w:rFonts w:eastAsia="Calibri"/>
          <w:sz w:val="28"/>
          <w:szCs w:val="28"/>
          <w:lang w:eastAsia="en-US"/>
        </w:rPr>
        <w:t xml:space="preserve">12</w:t>
      </w:r>
      <w:r>
        <w:rPr>
          <w:rFonts w:eastAsia="Calibri"/>
          <w:sz w:val="28"/>
          <w:szCs w:val="28"/>
          <w:lang w:val="en-US" w:eastAsia="en-US"/>
        </w:rPr>
        <w:t xml:space="preserve"> (</w:t>
      </w:r>
      <w:r>
        <w:rPr>
          <w:rFonts w:eastAsia="Calibri"/>
          <w:sz w:val="28"/>
          <w:szCs w:val="28"/>
          <w:lang w:eastAsia="en-US"/>
        </w:rPr>
        <w:t xml:space="preserve">двенадцати</w:t>
      </w:r>
      <w:r>
        <w:rPr>
          <w:rFonts w:eastAsia="Calibri"/>
          <w:sz w:val="28"/>
          <w:szCs w:val="28"/>
          <w:lang w:val="en-US" w:eastAsia="en-US"/>
        </w:rPr>
        <w:t xml:space="preserve">) месяцев. В случае если гарантийный срок, установленны</w:t>
      </w:r>
      <w:r>
        <w:rPr>
          <w:rFonts w:eastAsia="Calibri"/>
          <w:sz w:val="28"/>
          <w:szCs w:val="28"/>
          <w:lang w:val="en-US" w:eastAsia="en-US"/>
        </w:rPr>
        <w:t xml:space="preserve">й изготовителем товара, больше гарантийного срока, установленного контрактом, Поставщик обязан удовлетворить требование Заказчика в пределах гарантийного срока, установленного изготовителем товара. Гарантийный срок исчисляется со дня подписания Заказчиком </w:t>
      </w:r>
      <w:r>
        <w:rPr>
          <w:rFonts w:eastAsia="Calibri"/>
          <w:sz w:val="28"/>
          <w:szCs w:val="28"/>
          <w:lang w:val="en-US" w:eastAsia="en-US"/>
        </w:rPr>
        <w:t xml:space="preserve">Акта (ф. 0510452)</w:t>
      </w:r>
      <w:r>
        <w:rPr>
          <w:rFonts w:eastAsia="Calibri"/>
          <w:sz w:val="28"/>
          <w:szCs w:val="28"/>
          <w:lang w:val="en-US" w:eastAsia="en-US"/>
        </w:rPr>
        <w:t xml:space="preserve">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11.3. </w:t>
      </w:r>
      <w:r>
        <w:rPr>
          <w:rFonts w:eastAsia="Calibri"/>
          <w:sz w:val="28"/>
          <w:szCs w:val="28"/>
          <w:lang w:val="en-US" w:eastAsia="en-US"/>
        </w:rPr>
        <w:t xml:space="preserve">Если после подписания Акт</w:t>
      </w:r>
      <w:r>
        <w:rPr>
          <w:rFonts w:eastAsia="Calibri"/>
          <w:sz w:val="28"/>
          <w:szCs w:val="28"/>
          <w:lang w:val="en-US" w:eastAsia="en-US"/>
        </w:rPr>
        <w:t xml:space="preserve">а (ф. 0510452) при эксплуатации товара будет выявлено, что товар не соответствует требованиям, установленным контрактом, Заказчик может отказаться от него, а Поставщик должен заменить данный товар, без каких-либо дополнительных затрат со стороны Заказчика.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  <w:lang w:eastAsia="en-US"/>
        </w:rPr>
        <w:t xml:space="preserve">11.4. </w:t>
      </w:r>
      <w:r>
        <w:rPr>
          <w:rFonts w:eastAsia="Calibri"/>
          <w:sz w:val="28"/>
          <w:szCs w:val="28"/>
          <w:lang w:val="en-US" w:eastAsia="en-US"/>
        </w:rPr>
        <w:t xml:space="preserve">Если в течение гарантийного срока товар окажется ненадлежащего качества или не будет соответствовать условиям контракта, Поставщик обязан заменить ненадлежащий товар таким же новым товаром надлежащего качества за свой счет.</w:t>
      </w:r>
      <w:r>
        <w:rPr>
          <w:rFonts w:eastAsia="Calibri"/>
          <w:sz w:val="28"/>
          <w:szCs w:val="28"/>
          <w:lang w:val="en-US" w:eastAsia="en-US"/>
        </w:rPr>
      </w:r>
      <w:r>
        <w:rPr>
          <w:rFonts w:eastAsia="Calibri"/>
          <w:sz w:val="28"/>
          <w:szCs w:val="28"/>
          <w:lang w:val="en-US" w:eastAsia="en-US"/>
        </w:rPr>
      </w:r>
    </w:p>
    <w:p>
      <w:pPr>
        <w:pStyle w:val="886"/>
        <w:ind w:firstLine="709"/>
        <w:jc w:val="both"/>
        <w:tabs>
          <w:tab w:val="left" w:pos="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11.5. </w:t>
      </w:r>
      <w:r>
        <w:rPr>
          <w:rFonts w:eastAsia="Calibri"/>
          <w:sz w:val="28"/>
          <w:szCs w:val="28"/>
          <w:lang w:val="en-US" w:eastAsia="en-US"/>
        </w:rPr>
        <w:t xml:space="preserve">При наступлении гарантийного случая, срок замены поставленного по контракту товара, должен быть не более 7 (семи) календарных дней</w:t>
      </w:r>
      <w:r>
        <w:rPr>
          <w:rFonts w:eastAsia="Calibri"/>
          <w:sz w:val="28"/>
          <w:szCs w:val="28"/>
          <w:lang w:eastAsia="en-US"/>
        </w:rPr>
        <w:t xml:space="preserve"> с момента обращения Заказчика.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6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 ПРОЧИЕ УСЛОВИЯ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86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86"/>
        <w:ind w:firstLine="720"/>
        <w:jc w:val="both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 xml:space="preserve">12.1. В случаях, не предусмотренных настоящим контрактом, стороны руководствуются действующим законодательством Российской Федерации.</w:t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86"/>
        <w:ind w:firstLine="709"/>
        <w:widowControl w:val="off"/>
        <w:tabs>
          <w:tab w:val="left" w:pos="216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709"/>
        <w:jc w:val="center"/>
        <w:widowControl w:val="off"/>
        <w:tabs>
          <w:tab w:val="left" w:pos="2160" w:leader="none"/>
        </w:tabs>
        <w:rPr>
          <w:rFonts w:eastAsia="Arial"/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 </w:t>
      </w:r>
      <w:r>
        <w:rPr>
          <w:rFonts w:eastAsia="Arial"/>
          <w:caps/>
          <w:sz w:val="28"/>
          <w:szCs w:val="28"/>
        </w:rPr>
        <w:t xml:space="preserve">представители сторон</w:t>
      </w:r>
      <w:r>
        <w:rPr>
          <w:rFonts w:eastAsia="Arial"/>
          <w:caps/>
          <w:sz w:val="28"/>
          <w:szCs w:val="28"/>
        </w:rPr>
      </w:r>
      <w:r>
        <w:rPr>
          <w:rFonts w:eastAsia="Arial"/>
          <w:caps/>
          <w:sz w:val="28"/>
          <w:szCs w:val="28"/>
        </w:rPr>
      </w:r>
    </w:p>
    <w:p>
      <w:pPr>
        <w:pStyle w:val="886"/>
        <w:jc w:val="center"/>
        <w:widowControl w:val="off"/>
        <w:rPr>
          <w:sz w:val="28"/>
          <w:szCs w:val="28"/>
          <w:shd w:val="clear" w:color="auto" w:fill="ffffff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  <w:r>
        <w:rPr>
          <w:sz w:val="28"/>
          <w:szCs w:val="28"/>
          <w:shd w:val="clear" w:color="auto" w:fill="ffffff"/>
          <w:lang w:eastAsia="ar-SA"/>
        </w:rPr>
      </w:r>
    </w:p>
    <w:p>
      <w:pPr>
        <w:pStyle w:val="886"/>
        <w:ind w:firstLine="709"/>
        <w:jc w:val="both"/>
        <w:widowControl w:val="off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.1. Представителями сторон в ходе исполнения настоящего контракта являются: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0314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235"/>
        <w:gridCol w:w="4536"/>
        <w:gridCol w:w="708"/>
        <w:gridCol w:w="2835"/>
      </w:tblGrid>
      <w:tr>
        <w:tblPrEx/>
        <w:trPr>
          <w:trHeight w:val="35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35" w:type="dxa"/>
            <w:vAlign w:val="top"/>
            <w:textDirection w:val="lrTb"/>
            <w:noWrap w:val="false"/>
          </w:tcPr>
          <w:p>
            <w:pPr>
              <w:pStyle w:val="886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от Заказчика: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36" w:type="dxa"/>
            <w:vAlign w:val="top"/>
            <w:textDirection w:val="lrTb"/>
            <w:noWrap w:val="false"/>
          </w:tcPr>
          <w:p>
            <w:pPr>
              <w:pStyle w:val="886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Сорокин Виктор Сергеевич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886"/>
              <w:ind w:firstLine="34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тел.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86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 xml:space="preserve">(863) 240-18-45</w:t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  <w:p>
            <w:pPr>
              <w:pStyle w:val="886"/>
              <w:tabs>
                <w:tab w:val="left" w:pos="2160" w:leader="none"/>
              </w:tabs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  <w:r>
              <w:rPr>
                <w:rFonts w:eastAsia="MS Mincho"/>
                <w:sz w:val="28"/>
                <w:szCs w:val="28"/>
              </w:rPr>
            </w:r>
          </w:p>
        </w:tc>
      </w:tr>
    </w:tbl>
    <w:p>
      <w:pPr>
        <w:pStyle w:val="886"/>
        <w:ind w:firstLine="567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</w:t>
      </w:r>
      <w:r>
        <w:rPr>
          <w:caps/>
          <w:sz w:val="28"/>
          <w:szCs w:val="28"/>
        </w:rPr>
        <w:t xml:space="preserve">АДРЕСА И БАНКОВСКИЕ РЕКВИЗИТЫ СТОРОН</w:t>
      </w:r>
      <w:r>
        <w:rPr>
          <w:caps/>
          <w:sz w:val="28"/>
          <w:szCs w:val="28"/>
        </w:rPr>
        <w:t xml:space="preserve">:</w:t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tbl>
      <w:tblPr>
        <w:tblW w:w="10206" w:type="dxa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87"/>
        <w:gridCol w:w="481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87" w:type="dxa"/>
            <w:vAlign w:val="top"/>
            <w:textDirection w:val="lrTb"/>
            <w:noWrap w:val="false"/>
          </w:tcPr>
          <w:p>
            <w:pPr>
              <w:pStyle w:val="886"/>
              <w:ind w:firstLine="601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86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Заказчик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86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Федеральное казенное учреждение «Центр по обеспечению деятельности Казначейства России»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(ФКУ «ЦОКР»)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</w:t>
            </w:r>
            <w:r>
              <w:rPr>
                <w:sz w:val="28"/>
                <w:szCs w:val="28"/>
                <w:lang w:eastAsia="ar-SA"/>
              </w:rPr>
              <w:t xml:space="preserve">адрес: 109</w:t>
            </w:r>
            <w:r>
              <w:rPr>
                <w:sz w:val="28"/>
                <w:szCs w:val="28"/>
                <w:lang w:eastAsia="ar-SA"/>
              </w:rPr>
              <w:t xml:space="preserve">012</w:t>
            </w:r>
            <w:r>
              <w:rPr>
                <w:sz w:val="28"/>
                <w:szCs w:val="28"/>
                <w:lang w:eastAsia="ar-SA"/>
              </w:rPr>
              <w:t xml:space="preserve">, Российская Федерация, г. Москва, площадь Славянская, д. 4, стр. 1., 4 эт.; ком. 2-8; 10; 12-19; 23-28; 109-117; 119-122; 122А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Межрегиональный филиал Федерального казенного учреждения «Центр по обеспечению деятельности Казначейства России» в г. Ростове-на-Дону (Межрегиональный филиал ФКУ «ЦОКР» в г. Ростове-на-Дону)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Юридический и почтовый адрес:344006, Российская Федерация, Ростовская область, г. Ростов-на-Дону, проспект Соколова, 52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ИНН 7709895509 </w:t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  <w:p>
            <w:pPr>
              <w:pStyle w:val="886"/>
              <w:rPr>
                <w:sz w:val="28"/>
                <w:szCs w:val="28"/>
                <w:highlight w:val="none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КПП 616743001</w:t>
            </w:r>
            <w:r>
              <w:rPr>
                <w:sz w:val="28"/>
                <w:szCs w:val="28"/>
                <w:highlight w:val="none"/>
                <w:lang w:eastAsia="ar-SA"/>
              </w:rPr>
            </w:r>
            <w:r>
              <w:rPr>
                <w:sz w:val="28"/>
                <w:szCs w:val="28"/>
                <w:highlight w:val="none"/>
                <w:lang w:eastAsia="ar-SA"/>
              </w:rPr>
            </w:r>
          </w:p>
          <w:p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highlight w:val="none"/>
                <w:lang w:eastAsia="ar-SA"/>
              </w:rPr>
              <w:t xml:space="preserve">Банковские реквизиты Заказчика указываются в Электронной версии контракта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тел/факс: 8 (863) 288-96-37</w:t>
            </w:r>
            <w:r>
              <w:rPr>
                <w:sz w:val="28"/>
                <w:szCs w:val="28"/>
                <w:lang w:eastAsia="ar-SA"/>
              </w:rPr>
            </w:r>
            <w:r>
              <w:rPr>
                <w:sz w:val="28"/>
                <w:szCs w:val="28"/>
                <w:lang w:eastAsia="ar-SA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  <w:t xml:space="preserve">E-mail: 9900-rnd@roskazna.ru</w:t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  <w:lang w:val="en-US" w:eastAsia="ar-SA"/>
              </w:rPr>
            </w:pP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  <w:r>
              <w:rPr>
                <w:sz w:val="28"/>
                <w:szCs w:val="28"/>
                <w:lang w:val="en-US" w:eastAsia="ar-SA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widowControl w:val="off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  <w:r>
              <w:rPr>
                <w:bCs/>
                <w:sz w:val="28"/>
                <w:szCs w:val="28"/>
                <w:lang w:val="en-US"/>
              </w:rPr>
            </w:r>
          </w:p>
          <w:p>
            <w:pPr>
              <w:pStyle w:val="886"/>
              <w:jc w:val="center"/>
              <w:widowControl w:val="off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Поставщик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pStyle w:val="886"/>
              <w:jc w:val="center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Р</w:t>
            </w:r>
            <w:r>
              <w:rPr>
                <w:i/>
                <w:sz w:val="28"/>
                <w:szCs w:val="28"/>
              </w:rPr>
              <w:t xml:space="preserve">еквизиты Поставщика указываются</w:t>
            </w:r>
            <w:r>
              <w:rPr>
                <w:i/>
                <w:sz w:val="28"/>
                <w:szCs w:val="28"/>
              </w:rPr>
              <w:t xml:space="preserve"> в Электронной версии контракта по закупке в автоматическом режиме</w: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86"/>
              <w:widowControl w:val="o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886"/>
              <w:widowControl w:val="off"/>
              <w:tabs>
                <w:tab w:val="left" w:pos="526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86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 ПРИЛОЖЕНИ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 К КОНТРАКТУ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 К настоящему контракту прилагаются: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.1.1. Приложение № 1 – </w:t>
      </w:r>
      <w:r>
        <w:rPr>
          <w:sz w:val="28"/>
          <w:szCs w:val="28"/>
        </w:rPr>
        <w:t xml:space="preserve">Описание объекта закупки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.2. Приложения к настоящему контракту сос</w:t>
      </w:r>
      <w:r>
        <w:rPr>
          <w:sz w:val="28"/>
          <w:szCs w:val="28"/>
        </w:rPr>
        <w:t xml:space="preserve">тавляют его неотъемлемую часть.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Приложение №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6"/>
        <w:ind w:left="5670"/>
        <w:rPr>
          <w:i/>
          <w:iCs/>
          <w:spacing w:val="-2"/>
          <w:sz w:val="28"/>
          <w:szCs w:val="28"/>
          <w:lang w:eastAsia="ar-SA"/>
        </w:rPr>
      </w:pPr>
      <w:r>
        <w:rPr>
          <w:i/>
          <w:iCs/>
          <w:spacing w:val="-2"/>
          <w:sz w:val="28"/>
          <w:szCs w:val="28"/>
          <w:lang w:eastAsia="ar-SA"/>
        </w:rPr>
        <w:t xml:space="preserve">№ указан в Электронной версии контракта </w:t>
      </w:r>
      <w:r>
        <w:rPr>
          <w:i/>
          <w:iCs/>
          <w:spacing w:val="-2"/>
          <w:sz w:val="28"/>
          <w:szCs w:val="28"/>
          <w:lang w:eastAsia="ar-SA"/>
        </w:rPr>
      </w:r>
      <w:r>
        <w:rPr>
          <w:i/>
          <w:iCs/>
          <w:spacing w:val="-2"/>
          <w:sz w:val="28"/>
          <w:szCs w:val="28"/>
          <w:lang w:eastAsia="ar-SA"/>
        </w:rPr>
      </w:r>
    </w:p>
    <w:p>
      <w:pPr>
        <w:pStyle w:val="893"/>
        <w:ind w:left="0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3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ОПИСАНИЕ ОБЪЕКТА ЗАКУПКИ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93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3"/>
        <w:numPr>
          <w:ilvl w:val="0"/>
          <w:numId w:val="11"/>
        </w:numPr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Спецификация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водонагревателя </w:t>
      </w:r>
      <w:r>
        <w:rPr>
          <w:sz w:val="28"/>
          <w:szCs w:val="28"/>
        </w:rPr>
        <w:t xml:space="preserve">электрического </w:t>
      </w:r>
      <w:r>
        <w:rPr>
          <w:sz w:val="28"/>
          <w:szCs w:val="28"/>
        </w:rPr>
        <w:t xml:space="preserve">с установкой (монтажом) для нужд Управления Федерального казначейства по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pPr w:horzAnchor="margin" w:tblpXSpec="center" w:vertAnchor="text" w:tblpY="197" w:leftFromText="180" w:topFromText="0" w:rightFromText="180" w:bottomFromText="200"/>
        <w:tblW w:w="1003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842"/>
        <w:gridCol w:w="3544"/>
        <w:gridCol w:w="1559"/>
        <w:gridCol w:w="1134"/>
        <w:gridCol w:w="709"/>
        <w:gridCol w:w="7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886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№ п/п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Наименование товара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Характеристика товара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Код ОКПД2 (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00.00.00.000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)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К</w:t>
            </w:r>
            <w:r>
              <w:rPr>
                <w:rFonts w:eastAsia="Calibri"/>
                <w:sz w:val="22"/>
                <w:szCs w:val="28"/>
                <w:lang w:eastAsia="en-US"/>
              </w:rPr>
              <w:t xml:space="preserve">ТРУ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Ед. изм.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Кол-во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886"/>
              <w:ind w:right="-108"/>
              <w:jc w:val="center"/>
              <w:tabs>
                <w:tab w:val="left" w:pos="0" w:leader="none"/>
                <w:tab w:val="num" w:pos="660" w:leader="none"/>
              </w:tabs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4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86"/>
              <w:jc w:val="center"/>
              <w:rPr>
                <w:rFonts w:eastAsia="Calibri"/>
                <w:sz w:val="22"/>
                <w:szCs w:val="28"/>
                <w:lang w:eastAsia="en-US"/>
              </w:rPr>
              <w:framePr w:hSpace="180" w:wrap="around" w:vAnchor="text" w:hAnchor="margin" w:xAlign="center" w:y="197"/>
            </w:pPr>
            <w:r>
              <w:rPr>
                <w:rFonts w:eastAsia="Calibri"/>
                <w:sz w:val="22"/>
                <w:szCs w:val="28"/>
                <w:lang w:eastAsia="en-US"/>
              </w:rPr>
              <w:t xml:space="preserve">7</w:t>
            </w:r>
            <w:r>
              <w:rPr>
                <w:rFonts w:eastAsia="Calibri"/>
                <w:sz w:val="22"/>
                <w:szCs w:val="28"/>
                <w:lang w:eastAsia="en-US"/>
              </w:rPr>
            </w:r>
            <w:r>
              <w:rPr>
                <w:rFonts w:eastAsia="Calibri"/>
                <w:sz w:val="22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sz w:val="22"/>
                <w:szCs w:val="28"/>
              </w:rPr>
              <w:t xml:space="preserve">1.</w:t>
            </w:r>
            <w:r>
              <w:rPr>
                <w:sz w:val="22"/>
                <w:szCs w:val="28"/>
              </w:rPr>
            </w:r>
            <w:r>
              <w:rPr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top"/>
            <w:textDirection w:val="lrTb"/>
            <w:noWrap w:val="false"/>
          </w:tcPr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Водонагреватель электрический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Объем: 50л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Способ крепления: настенный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Подводка: нижняя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Тип управления: механическое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Способ нагрева: электрический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Регулировка температуры: да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Индикация нагрева: да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Тип водонагревателя: накопительный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Защита от включения без воды: да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  <w:lang w:val="en-US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Степень защиты: </w:t>
            </w:r>
            <w:r>
              <w:rPr>
                <w:rFonts w:eastAsia="Arial Unicode MS"/>
                <w:color w:val="000000"/>
                <w:sz w:val="22"/>
                <w:szCs w:val="28"/>
                <w:lang w:val="en-US"/>
              </w:rPr>
              <w:t xml:space="preserve">IPX3</w:t>
            </w:r>
            <w:r>
              <w:rPr>
                <w:rFonts w:eastAsia="Arial Unicode MS"/>
                <w:color w:val="000000"/>
                <w:sz w:val="22"/>
                <w:szCs w:val="28"/>
                <w:lang w:val="en-US"/>
              </w:rPr>
            </w:r>
            <w:r>
              <w:rPr>
                <w:rFonts w:eastAsia="Arial Unicode MS"/>
                <w:color w:val="000000"/>
                <w:sz w:val="22"/>
                <w:szCs w:val="28"/>
                <w:lang w:val="en-US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Напряжение питания: 230В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  <w:lang w:val="en-US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Нагревательный элемент: Трубчатый</w:t>
            </w:r>
            <w:r>
              <w:rPr>
                <w:rFonts w:eastAsia="Arial Unicode MS"/>
                <w:color w:val="000000"/>
                <w:sz w:val="22"/>
                <w:szCs w:val="28"/>
                <w:lang w:val="en-US"/>
              </w:rPr>
            </w:r>
            <w:r>
              <w:rPr>
                <w:rFonts w:eastAsia="Arial Unicode MS"/>
                <w:color w:val="000000"/>
                <w:sz w:val="22"/>
                <w:szCs w:val="28"/>
                <w:lang w:val="en-US"/>
              </w:rPr>
            </w:r>
          </w:p>
          <w:p>
            <w:pPr>
              <w:pStyle w:val="886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Мощность: 1,5 кВ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т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27.51.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25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.110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-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widowControl w:val="off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ш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т</w:t>
            </w:r>
            <w:r>
              <w:rPr>
                <w:rFonts w:eastAsia="Arial Unicode MS"/>
                <w:color w:val="000000"/>
                <w:sz w:val="22"/>
                <w:szCs w:val="28"/>
              </w:rPr>
              <w:t xml:space="preserve">.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widowControl w:val="off"/>
              <w:rPr>
                <w:rFonts w:eastAsia="Arial Unicode MS"/>
                <w:color w:val="000000"/>
                <w:sz w:val="22"/>
                <w:szCs w:val="28"/>
              </w:rPr>
              <w:framePr w:hSpace="180" w:wrap="around" w:vAnchor="text" w:hAnchor="margin" w:xAlign="center" w:y="197"/>
            </w:pPr>
            <w:r>
              <w:rPr>
                <w:rFonts w:eastAsia="Arial Unicode MS"/>
                <w:color w:val="000000"/>
                <w:sz w:val="22"/>
                <w:szCs w:val="28"/>
              </w:rPr>
              <w:t xml:space="preserve">1</w:t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  <w:r>
              <w:rPr>
                <w:rFonts w:eastAsia="Arial Unicode MS"/>
                <w:color w:val="000000"/>
                <w:sz w:val="22"/>
                <w:szCs w:val="28"/>
              </w:rPr>
            </w:r>
          </w:p>
        </w:tc>
      </w:tr>
    </w:tbl>
    <w:p>
      <w:pPr>
        <w:pStyle w:val="886"/>
        <w:contextualSpacing/>
        <w:ind w:left="284"/>
        <w:jc w:val="both"/>
        <w:widowControl w:val="off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 xml:space="preserve">Поставляемый товар должен быть нов</w:t>
      </w:r>
      <w:r>
        <w:rPr>
          <w:rFonts w:eastAsia="Lucida Sans Unicode"/>
          <w:sz w:val="28"/>
          <w:szCs w:val="28"/>
        </w:rPr>
        <w:t xml:space="preserve">ым товаром (товаром, который не </w:t>
      </w:r>
      <w:r>
        <w:rPr>
          <w:rFonts w:eastAsia="Lucida Sans Unicode"/>
          <w:sz w:val="28"/>
          <w:szCs w:val="28"/>
        </w:rPr>
        <w:t xml:space="preserve">был в употреблении, в ремонте, в том числе</w:t>
      </w:r>
      <w:r>
        <w:rPr>
          <w:rFonts w:eastAsia="Lucida Sans Unicode"/>
          <w:sz w:val="28"/>
          <w:szCs w:val="28"/>
        </w:rPr>
        <w:t xml:space="preserve"> который не был восстановлен, у </w:t>
      </w:r>
      <w:r>
        <w:rPr>
          <w:rFonts w:eastAsia="Lucida Sans Unicode"/>
          <w:sz w:val="28"/>
          <w:szCs w:val="28"/>
        </w:rPr>
        <w:t xml:space="preserve">которого не была осуществлена з</w:t>
      </w:r>
      <w:r>
        <w:rPr>
          <w:rFonts w:eastAsia="Lucida Sans Unicode"/>
          <w:sz w:val="28"/>
          <w:szCs w:val="28"/>
        </w:rPr>
        <w:t xml:space="preserve">амена составных частей, не были </w:t>
      </w:r>
      <w:r>
        <w:rPr>
          <w:rFonts w:eastAsia="Lucida Sans Unicode"/>
          <w:sz w:val="28"/>
          <w:szCs w:val="28"/>
        </w:rPr>
        <w:t xml:space="preserve">восстановлены потребительские свойства).</w:t>
      </w:r>
      <w:r>
        <w:rPr>
          <w:rFonts w:eastAsia="Lucida Sans Unicode"/>
          <w:sz w:val="28"/>
          <w:szCs w:val="28"/>
        </w:rPr>
      </w:r>
      <w:r>
        <w:rPr>
          <w:rFonts w:eastAsia="Lucida Sans Unicode"/>
          <w:sz w:val="28"/>
          <w:szCs w:val="28"/>
        </w:rPr>
      </w:r>
    </w:p>
    <w:p>
      <w:pPr>
        <w:pStyle w:val="886"/>
        <w:numPr>
          <w:ilvl w:val="0"/>
          <w:numId w:val="11"/>
        </w:numPr>
        <w:contextualSpacing/>
        <w:ind w:left="284" w:firstLine="0"/>
        <w:jc w:val="both"/>
        <w:widowControl w:val="off"/>
        <w:rPr>
          <w:rFonts w:eastAsia="Lucida Sans Unicode"/>
          <w:b/>
          <w:sz w:val="28"/>
          <w:szCs w:val="28"/>
        </w:rPr>
      </w:pPr>
      <w:r>
        <w:rPr>
          <w:rFonts w:eastAsia="Lucida Sans Unicode"/>
          <w:b/>
          <w:sz w:val="28"/>
          <w:szCs w:val="28"/>
        </w:rPr>
        <w:t xml:space="preserve">Место поставки товара с установкой (монтажом):</w:t>
      </w:r>
      <w:r>
        <w:rPr>
          <w:rFonts w:eastAsia="Lucida Sans Unicode"/>
          <w:b/>
          <w:sz w:val="28"/>
          <w:szCs w:val="28"/>
        </w:rPr>
        <w:t xml:space="preserve"> </w:t>
      </w:r>
      <w:r>
        <w:rPr>
          <w:rFonts w:eastAsia="Lucida Sans Unicode"/>
          <w:sz w:val="28"/>
          <w:szCs w:val="28"/>
        </w:rPr>
        <w:t xml:space="preserve">Ростовская область,</w:t>
      </w:r>
      <w:r>
        <w:rPr>
          <w:rFonts w:eastAsia="Lucida Sans Unicode"/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г. Морозовск, ул. Ленина, дом 163</w:t>
      </w:r>
      <w:r>
        <w:rPr>
          <w:rFonts w:eastAsia="Lucida Sans Unicode"/>
          <w:sz w:val="28"/>
          <w:szCs w:val="28"/>
        </w:rPr>
        <w:t xml:space="preserve">.</w:t>
      </w:r>
      <w:r>
        <w:rPr>
          <w:rFonts w:eastAsia="Lucida Sans Unicode"/>
          <w:b/>
          <w:sz w:val="28"/>
          <w:szCs w:val="28"/>
        </w:rPr>
      </w:r>
      <w:r>
        <w:rPr>
          <w:rFonts w:eastAsia="Lucida Sans Unicode"/>
          <w:b/>
          <w:sz w:val="28"/>
          <w:szCs w:val="28"/>
        </w:rPr>
      </w:r>
    </w:p>
    <w:p>
      <w:pPr>
        <w:pStyle w:val="886"/>
        <w:numPr>
          <w:ilvl w:val="0"/>
          <w:numId w:val="15"/>
        </w:numPr>
        <w:contextualSpacing/>
        <w:ind w:left="284" w:firstLine="0"/>
        <w:jc w:val="both"/>
        <w:tabs>
          <w:tab w:val="left" w:pos="284" w:leader="none"/>
        </w:tabs>
        <w:rPr>
          <w:rFonts w:eastAsia="Arial Unicode MS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С</w:t>
      </w:r>
      <w:r>
        <w:rPr>
          <w:rFonts w:eastAsia="Calibri"/>
          <w:b/>
          <w:sz w:val="28"/>
          <w:szCs w:val="28"/>
          <w:lang w:eastAsia="en-US"/>
        </w:rPr>
        <w:t xml:space="preserve">рок поставки товара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</w:rPr>
        <w:t xml:space="preserve">с установкой (монтажом)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Arial Unicode MS"/>
          <w:sz w:val="28"/>
          <w:szCs w:val="28"/>
        </w:rPr>
        <w:t xml:space="preserve">с</w:t>
      </w:r>
      <w:r>
        <w:rPr>
          <w:rFonts w:eastAsia="Arial Unicode MS"/>
          <w:sz w:val="28"/>
          <w:szCs w:val="28"/>
        </w:rPr>
        <w:t xml:space="preserve"> момента </w:t>
      </w:r>
      <w:r>
        <w:rPr>
          <w:rFonts w:eastAsia="Calibri"/>
          <w:sz w:val="28"/>
          <w:szCs w:val="28"/>
          <w:lang w:eastAsia="en-US"/>
        </w:rPr>
      </w:r>
    </w:p>
    <w:p>
      <w:pPr>
        <w:numPr>
          <w:ilvl w:val="0"/>
          <w:numId w:val="15"/>
        </w:numPr>
        <w:contextualSpacing/>
        <w:ind w:left="284" w:firstLine="0"/>
        <w:jc w:val="both"/>
        <w:tabs>
          <w:tab w:val="left" w:pos="284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Arial Unicode MS"/>
          <w:sz w:val="28"/>
          <w:szCs w:val="28"/>
        </w:rPr>
        <w:t xml:space="preserve">заключения Государ</w:t>
      </w:r>
      <w:r>
        <w:rPr>
          <w:rFonts w:eastAsia="Arial Unicode MS"/>
          <w:sz w:val="28"/>
          <w:szCs w:val="28"/>
        </w:rPr>
        <w:t xml:space="preserve">ственного контракта в срок п</w:t>
      </w:r>
      <w:r>
        <w:rPr>
          <w:rFonts w:eastAsia="Arial Unicode MS"/>
          <w:sz w:val="28"/>
          <w:szCs w:val="28"/>
        </w:rPr>
        <w:t xml:space="preserve">о </w:t>
      </w:r>
      <w:r>
        <w:rPr>
          <w:rFonts w:eastAsia="Arial Unicode MS"/>
          <w:sz w:val="28"/>
          <w:szCs w:val="28"/>
        </w:rPr>
        <w:t xml:space="preserve">03.07</w:t>
      </w:r>
      <w:r>
        <w:rPr>
          <w:rFonts w:eastAsia="Arial Unicode MS"/>
          <w:sz w:val="28"/>
          <w:szCs w:val="28"/>
        </w:rPr>
        <w:t xml:space="preserve">.2026</w:t>
      </w:r>
      <w:r>
        <w:rPr>
          <w:rFonts w:eastAsia="Arial Unicode MS"/>
          <w:sz w:val="28"/>
          <w:szCs w:val="28"/>
        </w:rPr>
        <w:t xml:space="preserve"> (</w:t>
      </w:r>
      <w:r>
        <w:rPr>
          <w:rFonts w:eastAsia="Arial Unicode MS"/>
          <w:sz w:val="28"/>
          <w:szCs w:val="28"/>
        </w:rPr>
        <w:t xml:space="preserve">включительно),</w:t>
        <w:br/>
      </w:r>
      <w:r>
        <w:rPr>
          <w:rFonts w:eastAsia="Arial Unicode MS"/>
          <w:sz w:val="28"/>
          <w:szCs w:val="28"/>
        </w:rPr>
        <w:t xml:space="preserve">с правом досрочного исполнения обязательств по контракту</w:t>
      </w:r>
      <w:r>
        <w:rPr>
          <w:sz w:val="28"/>
          <w:szCs w:val="28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/>
    </w:p>
    <w:p>
      <w:pPr>
        <w:pStyle w:val="886"/>
        <w:numPr>
          <w:ilvl w:val="0"/>
          <w:numId w:val="15"/>
        </w:numPr>
        <w:contextualSpacing/>
        <w:ind w:left="284" w:firstLine="0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Arial Unicode MS"/>
          <w:b/>
          <w:sz w:val="28"/>
          <w:szCs w:val="28"/>
        </w:rPr>
        <w:t xml:space="preserve">С</w:t>
      </w:r>
      <w:r>
        <w:rPr>
          <w:rFonts w:eastAsia="Arial Unicode MS"/>
          <w:b/>
          <w:sz w:val="28"/>
          <w:szCs w:val="28"/>
        </w:rPr>
        <w:t xml:space="preserve">рок осуществления приемки поставленного товара</w:t>
      </w:r>
      <w:r>
        <w:rPr>
          <w:rFonts w:eastAsia="Arial Unicode MS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установкой (монтажом)</w:t>
      </w:r>
      <w:r>
        <w:rPr>
          <w:rFonts w:eastAsia="Arial Unicode MS"/>
          <w:b/>
          <w:sz w:val="28"/>
          <w:szCs w:val="28"/>
        </w:rPr>
        <w:t xml:space="preserve">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в</w:t>
      </w:r>
      <w:r>
        <w:rPr>
          <w:rFonts w:eastAsia="Calibri"/>
          <w:sz w:val="28"/>
          <w:szCs w:val="28"/>
          <w:lang w:val="en-US" w:eastAsia="en-US"/>
        </w:rPr>
        <w:t xml:space="preserve"> течение </w:t>
      </w:r>
      <w:r>
        <w:rPr>
          <w:rFonts w:eastAsia="Calibri"/>
          <w:sz w:val="28"/>
          <w:szCs w:val="28"/>
          <w:lang w:eastAsia="en-US"/>
        </w:rPr>
        <w:t xml:space="preserve">10 </w:t>
      </w:r>
      <w:r>
        <w:rPr>
          <w:rFonts w:eastAsia="Calibri"/>
          <w:sz w:val="28"/>
          <w:szCs w:val="28"/>
          <w:lang w:val="en-US" w:eastAsia="en-US"/>
        </w:rPr>
        <w:t xml:space="preserve">(</w:t>
      </w:r>
      <w:r>
        <w:rPr>
          <w:rFonts w:eastAsia="Calibri"/>
          <w:sz w:val="28"/>
          <w:szCs w:val="28"/>
          <w:lang w:eastAsia="en-US"/>
        </w:rPr>
        <w:t xml:space="preserve">десяти</w:t>
      </w:r>
      <w:r>
        <w:rPr>
          <w:rFonts w:eastAsia="Calibri"/>
          <w:sz w:val="28"/>
          <w:szCs w:val="28"/>
          <w:lang w:val="en-US" w:eastAsia="en-US"/>
        </w:rPr>
        <w:t xml:space="preserve">) рабоч</w:t>
      </w:r>
      <w:r>
        <w:rPr>
          <w:rFonts w:eastAsia="Calibri"/>
          <w:sz w:val="28"/>
          <w:szCs w:val="28"/>
          <w:lang w:eastAsia="en-US"/>
        </w:rPr>
        <w:t xml:space="preserve">их</w:t>
      </w:r>
      <w:r>
        <w:rPr>
          <w:rFonts w:eastAsia="Calibri"/>
          <w:sz w:val="28"/>
          <w:szCs w:val="28"/>
          <w:lang w:val="en-US" w:eastAsia="en-US"/>
        </w:rPr>
        <w:t xml:space="preserve"> дн</w:t>
      </w:r>
      <w:r>
        <w:rPr>
          <w:rFonts w:eastAsia="Calibri"/>
          <w:sz w:val="28"/>
          <w:szCs w:val="28"/>
          <w:lang w:eastAsia="en-US"/>
        </w:rPr>
        <w:t xml:space="preserve">ей с</w:t>
      </w:r>
      <w:r>
        <w:rPr>
          <w:rFonts w:eastAsia="Calibri"/>
          <w:sz w:val="28"/>
          <w:szCs w:val="28"/>
          <w:lang w:val="en-US" w:eastAsia="en-US"/>
        </w:rPr>
        <w:t xml:space="preserve"> даты</w:t>
      </w:r>
      <w:r>
        <w:rPr>
          <w:rFonts w:eastAsia="Calibri"/>
          <w:sz w:val="28"/>
          <w:szCs w:val="28"/>
          <w:lang w:eastAsia="en-US"/>
        </w:rPr>
        <w:t xml:space="preserve"> п</w:t>
      </w:r>
      <w:r>
        <w:rPr>
          <w:rFonts w:eastAsia="Calibri"/>
          <w:sz w:val="28"/>
          <w:szCs w:val="28"/>
          <w:lang w:eastAsia="en-US"/>
        </w:rPr>
        <w:t xml:space="preserve">олучения документов, указанных в п. 2.4 контракта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  <w:t xml:space="preserve"> Датой приемки товара считается дата подписания Заказчиком Атка (ф. 0510452).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6"/>
        <w:numPr>
          <w:ilvl w:val="0"/>
          <w:numId w:val="15"/>
        </w:numPr>
        <w:contextualSpacing/>
        <w:ind w:left="142" w:firstLine="142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</w:t>
      </w:r>
      <w:r>
        <w:rPr>
          <w:rFonts w:eastAsia="Calibri"/>
          <w:b/>
          <w:sz w:val="28"/>
          <w:szCs w:val="28"/>
          <w:lang w:eastAsia="en-US"/>
        </w:rPr>
        <w:t xml:space="preserve">рок оплаты товара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в</w:t>
      </w:r>
      <w:r>
        <w:rPr>
          <w:sz w:val="28"/>
          <w:szCs w:val="28"/>
        </w:rPr>
        <w:t xml:space="preserve"> течение 7 (семи) рабочих дней со дня подписания Заказчиком Акта</w:t>
      </w:r>
      <w:r>
        <w:rPr>
          <w:sz w:val="28"/>
          <w:szCs w:val="28"/>
        </w:rPr>
        <w:t xml:space="preserve"> </w:t>
      </w:r>
      <w:r>
        <w:rPr>
          <w:rStyle w:val="912"/>
          <w:b w:val="0"/>
          <w:sz w:val="28"/>
          <w:szCs w:val="28"/>
        </w:rPr>
        <w:t xml:space="preserve">(ф. 0510452)</w:t>
      </w:r>
      <w:r>
        <w:rPr>
          <w:sz w:val="28"/>
          <w:szCs w:val="28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6"/>
        <w:numPr>
          <w:ilvl w:val="0"/>
          <w:numId w:val="15"/>
        </w:numPr>
        <w:contextualSpacing/>
        <w:ind w:left="142" w:firstLine="142"/>
        <w:jc w:val="both"/>
        <w:tabs>
          <w:tab w:val="left" w:pos="284" w:leader="none"/>
          <w:tab w:val="left" w:pos="560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Требования к Поставщику</w:t>
      </w:r>
      <w:r>
        <w:rPr>
          <w:rFonts w:eastAsia="Calibri"/>
          <w:b/>
          <w:sz w:val="28"/>
          <w:szCs w:val="28"/>
          <w:lang w:eastAsia="en-US"/>
        </w:rPr>
        <w:t xml:space="preserve">:</w:t>
      </w:r>
      <w:r>
        <w:rPr>
          <w:rFonts w:eastAsia="Calibri"/>
          <w:sz w:val="28"/>
          <w:szCs w:val="28"/>
          <w:lang w:eastAsia="en-US"/>
        </w:rPr>
        <w:t xml:space="preserve"> Участник закупки </w:t>
      </w:r>
      <w:r>
        <w:rPr>
          <w:sz w:val="28"/>
          <w:szCs w:val="28"/>
        </w:rPr>
        <w:t xml:space="preserve">должен соответствовать единым требованиям к участникам закупки, установленным в соответствии с ч. 1 ст. 31 Закона № 44-ФЗ и требованием в соответствии с ч. 1.1 ст. 31 Закона № 44-ФЗ.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6"/>
        <w:numPr>
          <w:ilvl w:val="0"/>
          <w:numId w:val="15"/>
        </w:numPr>
        <w:contextualSpacing/>
        <w:ind w:left="284" w:firstLine="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Документы, подтверждающие соответствие участника закупки требованиям, установленным в соответствии с пунктом 1 части 1 статьи 31 Закона: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не требуется.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MS Mincho">
    <w:panose1 w:val="02020603050405090304"/>
  </w:font>
  <w:font w:name="Tahoma">
    <w:panose1 w:val="020B0604030504040204"/>
  </w:font>
  <w:font w:name="HelvDL">
    <w:panose1 w:val="020B020303080402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38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75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7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9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1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3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5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7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9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954" w:hanging="124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54" w:hanging="1245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54" w:hanging="1245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54" w:hanging="1245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509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69" w:hanging="216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eastAsia="Lucida Sans Unicode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1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832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2"/>
  </w:num>
  <w:num w:numId="5">
    <w:abstractNumId w:val="10"/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14"/>
  </w:num>
  <w:num w:numId="11">
    <w:abstractNumId w:val="5"/>
  </w:num>
  <w:num w:numId="12">
    <w:abstractNumId w:val="9"/>
  </w:num>
  <w:num w:numId="13">
    <w:abstractNumId w:val="8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6"/>
    <w:next w:val="886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link w:val="708"/>
    <w:uiPriority w:val="9"/>
    <w:rPr>
      <w:rFonts w:ascii="Arial" w:hAnsi="Arial" w:eastAsia="Arial" w:cs="Arial"/>
      <w:sz w:val="40"/>
      <w:szCs w:val="40"/>
    </w:rPr>
  </w:style>
  <w:style w:type="paragraph" w:styleId="710">
    <w:name w:val="Heading 2"/>
    <w:basedOn w:val="886"/>
    <w:next w:val="886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link w:val="710"/>
    <w:uiPriority w:val="9"/>
    <w:rPr>
      <w:rFonts w:ascii="Arial" w:hAnsi="Arial" w:eastAsia="Arial" w:cs="Arial"/>
      <w:sz w:val="34"/>
    </w:rPr>
  </w:style>
  <w:style w:type="paragraph" w:styleId="712">
    <w:name w:val="Heading 3"/>
    <w:basedOn w:val="886"/>
    <w:next w:val="886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link w:val="712"/>
    <w:uiPriority w:val="9"/>
    <w:rPr>
      <w:rFonts w:ascii="Arial" w:hAnsi="Arial" w:eastAsia="Arial" w:cs="Arial"/>
      <w:sz w:val="30"/>
      <w:szCs w:val="30"/>
    </w:rPr>
  </w:style>
  <w:style w:type="paragraph" w:styleId="714">
    <w:name w:val="Heading 4"/>
    <w:basedOn w:val="886"/>
    <w:next w:val="886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6"/>
    <w:next w:val="886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6"/>
    <w:next w:val="886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6"/>
    <w:next w:val="886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6"/>
    <w:next w:val="886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6"/>
    <w:next w:val="886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886"/>
    <w:uiPriority w:val="34"/>
    <w:qFormat/>
    <w:pPr>
      <w:contextualSpacing/>
      <w:ind w:left="720"/>
    </w:pPr>
  </w:style>
  <w:style w:type="paragraph" w:styleId="727">
    <w:name w:val="No Spacing"/>
    <w:uiPriority w:val="1"/>
    <w:qFormat/>
    <w:pPr>
      <w:spacing w:before="0" w:after="0" w:line="240" w:lineRule="auto"/>
    </w:pPr>
  </w:style>
  <w:style w:type="paragraph" w:styleId="728">
    <w:name w:val="Title"/>
    <w:basedOn w:val="886"/>
    <w:next w:val="886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>
    <w:name w:val="Title Char"/>
    <w:link w:val="728"/>
    <w:uiPriority w:val="10"/>
    <w:rPr>
      <w:sz w:val="48"/>
      <w:szCs w:val="48"/>
    </w:rPr>
  </w:style>
  <w:style w:type="paragraph" w:styleId="730">
    <w:name w:val="Subtitle"/>
    <w:basedOn w:val="886"/>
    <w:next w:val="886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>
    <w:name w:val="Subtitle Char"/>
    <w:link w:val="730"/>
    <w:uiPriority w:val="11"/>
    <w:rPr>
      <w:sz w:val="24"/>
      <w:szCs w:val="24"/>
    </w:rPr>
  </w:style>
  <w:style w:type="paragraph" w:styleId="732">
    <w:name w:val="Quote"/>
    <w:basedOn w:val="886"/>
    <w:next w:val="886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6"/>
    <w:next w:val="886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paragraph" w:styleId="736">
    <w:name w:val="Header"/>
    <w:basedOn w:val="88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>
    <w:name w:val="Header Char"/>
    <w:link w:val="736"/>
    <w:uiPriority w:val="99"/>
  </w:style>
  <w:style w:type="paragraph" w:styleId="738">
    <w:name w:val="Footer"/>
    <w:basedOn w:val="886"/>
    <w:link w:val="73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>
    <w:name w:val="Footer Char"/>
    <w:link w:val="738"/>
    <w:uiPriority w:val="99"/>
  </w:style>
  <w:style w:type="paragraph" w:styleId="740">
    <w:name w:val="Caption"/>
    <w:basedOn w:val="886"/>
    <w:next w:val="886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paragraph" w:styleId="869">
    <w:name w:val="footnote text"/>
    <w:basedOn w:val="886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>
    <w:name w:val="Footnote Text Char"/>
    <w:link w:val="869"/>
    <w:uiPriority w:val="99"/>
    <w:rPr>
      <w:sz w:val="18"/>
    </w:rPr>
  </w:style>
  <w:style w:type="character" w:styleId="871">
    <w:name w:val="footnote reference"/>
    <w:uiPriority w:val="99"/>
    <w:unhideWhenUsed/>
    <w:rPr>
      <w:vertAlign w:val="superscript"/>
    </w:rPr>
  </w:style>
  <w:style w:type="paragraph" w:styleId="872">
    <w:name w:val="endnote text"/>
    <w:basedOn w:val="886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>
    <w:name w:val="Endnote Text Char"/>
    <w:link w:val="872"/>
    <w:uiPriority w:val="99"/>
    <w:rPr>
      <w:sz w:val="20"/>
    </w:rPr>
  </w:style>
  <w:style w:type="character" w:styleId="874">
    <w:name w:val="endnote reference"/>
    <w:uiPriority w:val="99"/>
    <w:semiHidden/>
    <w:unhideWhenUsed/>
    <w:rPr>
      <w:vertAlign w:val="superscript"/>
    </w:rPr>
  </w:style>
  <w:style w:type="paragraph" w:styleId="875">
    <w:name w:val="toc 1"/>
    <w:basedOn w:val="886"/>
    <w:next w:val="886"/>
    <w:uiPriority w:val="39"/>
    <w:unhideWhenUsed/>
    <w:pPr>
      <w:ind w:left="0" w:right="0" w:firstLine="0"/>
      <w:spacing w:after="57"/>
    </w:pPr>
  </w:style>
  <w:style w:type="paragraph" w:styleId="876">
    <w:name w:val="toc 2"/>
    <w:basedOn w:val="886"/>
    <w:next w:val="886"/>
    <w:uiPriority w:val="39"/>
    <w:unhideWhenUsed/>
    <w:pPr>
      <w:ind w:left="283" w:right="0" w:firstLine="0"/>
      <w:spacing w:after="57"/>
    </w:pPr>
  </w:style>
  <w:style w:type="paragraph" w:styleId="877">
    <w:name w:val="toc 3"/>
    <w:basedOn w:val="886"/>
    <w:next w:val="886"/>
    <w:uiPriority w:val="39"/>
    <w:unhideWhenUsed/>
    <w:pPr>
      <w:ind w:left="567" w:right="0" w:firstLine="0"/>
      <w:spacing w:after="57"/>
    </w:pPr>
  </w:style>
  <w:style w:type="paragraph" w:styleId="878">
    <w:name w:val="toc 4"/>
    <w:basedOn w:val="886"/>
    <w:next w:val="886"/>
    <w:uiPriority w:val="39"/>
    <w:unhideWhenUsed/>
    <w:pPr>
      <w:ind w:left="850" w:right="0" w:firstLine="0"/>
      <w:spacing w:after="57"/>
    </w:pPr>
  </w:style>
  <w:style w:type="paragraph" w:styleId="879">
    <w:name w:val="toc 5"/>
    <w:basedOn w:val="886"/>
    <w:next w:val="886"/>
    <w:uiPriority w:val="39"/>
    <w:unhideWhenUsed/>
    <w:pPr>
      <w:ind w:left="1134" w:right="0" w:firstLine="0"/>
      <w:spacing w:after="57"/>
    </w:pPr>
  </w:style>
  <w:style w:type="paragraph" w:styleId="880">
    <w:name w:val="toc 6"/>
    <w:basedOn w:val="886"/>
    <w:next w:val="886"/>
    <w:uiPriority w:val="39"/>
    <w:unhideWhenUsed/>
    <w:pPr>
      <w:ind w:left="1417" w:right="0" w:firstLine="0"/>
      <w:spacing w:after="57"/>
    </w:pPr>
  </w:style>
  <w:style w:type="paragraph" w:styleId="881">
    <w:name w:val="toc 7"/>
    <w:basedOn w:val="886"/>
    <w:next w:val="886"/>
    <w:uiPriority w:val="39"/>
    <w:unhideWhenUsed/>
    <w:pPr>
      <w:ind w:left="1701" w:right="0" w:firstLine="0"/>
      <w:spacing w:after="57"/>
    </w:pPr>
  </w:style>
  <w:style w:type="paragraph" w:styleId="882">
    <w:name w:val="toc 8"/>
    <w:basedOn w:val="886"/>
    <w:next w:val="886"/>
    <w:uiPriority w:val="39"/>
    <w:unhideWhenUsed/>
    <w:pPr>
      <w:ind w:left="1984" w:right="0" w:firstLine="0"/>
      <w:spacing w:after="57"/>
    </w:pPr>
  </w:style>
  <w:style w:type="paragraph" w:styleId="883">
    <w:name w:val="toc 9"/>
    <w:basedOn w:val="886"/>
    <w:next w:val="886"/>
    <w:uiPriority w:val="39"/>
    <w:unhideWhenUsed/>
    <w:pPr>
      <w:ind w:left="2268" w:right="0" w:firstLine="0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886"/>
    <w:next w:val="886"/>
    <w:uiPriority w:val="99"/>
    <w:unhideWhenUsed/>
    <w:pPr>
      <w:spacing w:after="0" w:afterAutospacing="0"/>
    </w:pPr>
  </w:style>
  <w:style w:type="paragraph" w:styleId="886" w:default="1">
    <w:name w:val="Normal"/>
    <w:next w:val="886"/>
    <w:link w:val="886"/>
    <w:qFormat/>
    <w:rPr>
      <w:rFonts w:ascii="Times New Roman" w:hAnsi="Times New Roman" w:eastAsia="Times New Roman"/>
      <w:sz w:val="24"/>
      <w:szCs w:val="24"/>
      <w:lang w:val="ru-RU" w:eastAsia="ru-RU" w:bidi="ar-SA"/>
    </w:rPr>
  </w:style>
  <w:style w:type="character" w:styleId="887">
    <w:name w:val="Основной шрифт абзаца"/>
    <w:next w:val="887"/>
    <w:link w:val="886"/>
    <w:uiPriority w:val="1"/>
    <w:unhideWhenUsed/>
  </w:style>
  <w:style w:type="table" w:styleId="888">
    <w:name w:val="Обычная таблица"/>
    <w:next w:val="888"/>
    <w:link w:val="886"/>
    <w:uiPriority w:val="99"/>
    <w:semiHidden/>
    <w:unhideWhenUsed/>
    <w:tblPr/>
  </w:style>
  <w:style w:type="numbering" w:styleId="889">
    <w:name w:val="Нет списка"/>
    <w:next w:val="889"/>
    <w:link w:val="886"/>
    <w:uiPriority w:val="99"/>
    <w:semiHidden/>
    <w:unhideWhenUsed/>
  </w:style>
  <w:style w:type="table" w:styleId="890">
    <w:name w:val="Сетка таблицы"/>
    <w:basedOn w:val="888"/>
    <w:next w:val="890"/>
    <w:link w:val="886"/>
    <w:uiPriority w:val="3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  <w:tblPr/>
  </w:style>
  <w:style w:type="paragraph" w:styleId="891">
    <w:name w:val="Основной текст"/>
    <w:basedOn w:val="886"/>
    <w:next w:val="891"/>
    <w:link w:val="892"/>
    <w:pPr>
      <w:widowControl w:val="off"/>
    </w:pPr>
    <w:rPr>
      <w:sz w:val="26"/>
      <w:szCs w:val="20"/>
    </w:rPr>
  </w:style>
  <w:style w:type="character" w:styleId="892">
    <w:name w:val="Основной текст Знак"/>
    <w:next w:val="892"/>
    <w:link w:val="891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93">
    <w:name w:val="Основной текст с отступом"/>
    <w:basedOn w:val="886"/>
    <w:next w:val="893"/>
    <w:link w:val="894"/>
    <w:pPr>
      <w:ind w:left="283"/>
      <w:spacing w:after="120"/>
    </w:pPr>
  </w:style>
  <w:style w:type="character" w:styleId="894">
    <w:name w:val="Основной текст с отступом Знак"/>
    <w:next w:val="894"/>
    <w:link w:val="89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>
    <w:name w:val="Текст сноски,Знак2"/>
    <w:basedOn w:val="886"/>
    <w:next w:val="895"/>
    <w:link w:val="896"/>
    <w:uiPriority w:val="99"/>
    <w:rPr>
      <w:sz w:val="20"/>
      <w:szCs w:val="20"/>
    </w:rPr>
  </w:style>
  <w:style w:type="character" w:styleId="896">
    <w:name w:val="Текст сноски Знак,Знак2 Знак"/>
    <w:next w:val="896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7">
    <w:name w:val="Знак сноски"/>
    <w:next w:val="897"/>
    <w:link w:val="886"/>
    <w:uiPriority w:val="99"/>
    <w:rPr>
      <w:vertAlign w:val="superscript"/>
    </w:rPr>
  </w:style>
  <w:style w:type="paragraph" w:styleId="898">
    <w:name w:val="Основной текст 23"/>
    <w:basedOn w:val="886"/>
    <w:next w:val="898"/>
    <w:link w:val="886"/>
    <w:pPr>
      <w:ind w:right="-241" w:firstLine="567"/>
      <w:jc w:val="both"/>
      <w:tabs>
        <w:tab w:val="left" w:pos="1134" w:leader="none"/>
      </w:tabs>
    </w:pPr>
    <w:rPr>
      <w:rFonts w:ascii="HelvDL" w:hAnsi="HelvDL" w:cs="HelvDL"/>
    </w:rPr>
  </w:style>
  <w:style w:type="paragraph" w:styleId="899">
    <w:name w:val="Текст выноски"/>
    <w:basedOn w:val="886"/>
    <w:next w:val="899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>
    <w:name w:val="Текст выноски Знак"/>
    <w:next w:val="900"/>
    <w:link w:val="89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Верхний колонтитул"/>
    <w:basedOn w:val="886"/>
    <w:next w:val="901"/>
    <w:link w:val="9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2">
    <w:name w:val="Верхний колонтитул Знак"/>
    <w:next w:val="902"/>
    <w:link w:val="901"/>
    <w:uiPriority w:val="99"/>
    <w:rPr>
      <w:rFonts w:ascii="Times New Roman" w:hAnsi="Times New Roman" w:eastAsia="Times New Roman"/>
      <w:sz w:val="24"/>
      <w:szCs w:val="24"/>
    </w:rPr>
  </w:style>
  <w:style w:type="paragraph" w:styleId="903">
    <w:name w:val="Нижний колонтитул"/>
    <w:basedOn w:val="886"/>
    <w:next w:val="903"/>
    <w:link w:val="90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4">
    <w:name w:val="Нижний колонтитул Знак"/>
    <w:next w:val="904"/>
    <w:link w:val="903"/>
    <w:uiPriority w:val="99"/>
    <w:rPr>
      <w:rFonts w:ascii="Times New Roman" w:hAnsi="Times New Roman" w:eastAsia="Times New Roman"/>
      <w:sz w:val="24"/>
      <w:szCs w:val="24"/>
    </w:rPr>
  </w:style>
  <w:style w:type="character" w:styleId="905">
    <w:name w:val="Знак примечания"/>
    <w:next w:val="905"/>
    <w:link w:val="886"/>
    <w:uiPriority w:val="99"/>
    <w:semiHidden/>
    <w:unhideWhenUsed/>
    <w:rPr>
      <w:sz w:val="16"/>
      <w:szCs w:val="16"/>
    </w:rPr>
  </w:style>
  <w:style w:type="paragraph" w:styleId="906">
    <w:name w:val="Текст примечания"/>
    <w:basedOn w:val="886"/>
    <w:next w:val="906"/>
    <w:link w:val="907"/>
    <w:uiPriority w:val="99"/>
    <w:semiHidden/>
    <w:unhideWhenUsed/>
    <w:rPr>
      <w:sz w:val="20"/>
      <w:szCs w:val="20"/>
    </w:rPr>
  </w:style>
  <w:style w:type="character" w:styleId="907">
    <w:name w:val="Текст примечания Знак"/>
    <w:next w:val="907"/>
    <w:link w:val="906"/>
    <w:uiPriority w:val="99"/>
    <w:semiHidden/>
    <w:rPr>
      <w:rFonts w:ascii="Times New Roman" w:hAnsi="Times New Roman" w:eastAsia="Times New Roman"/>
    </w:rPr>
  </w:style>
  <w:style w:type="paragraph" w:styleId="908">
    <w:name w:val="Тема примечания"/>
    <w:basedOn w:val="906"/>
    <w:next w:val="906"/>
    <w:link w:val="909"/>
    <w:uiPriority w:val="99"/>
    <w:semiHidden/>
    <w:unhideWhenUsed/>
    <w:rPr>
      <w:b/>
      <w:bCs/>
    </w:rPr>
  </w:style>
  <w:style w:type="character" w:styleId="909">
    <w:name w:val="Тема примечания Знак"/>
    <w:next w:val="909"/>
    <w:link w:val="908"/>
    <w:uiPriority w:val="99"/>
    <w:semiHidden/>
    <w:rPr>
      <w:rFonts w:ascii="Times New Roman" w:hAnsi="Times New Roman" w:eastAsia="Times New Roman"/>
      <w:b/>
      <w:bCs/>
    </w:rPr>
  </w:style>
  <w:style w:type="table" w:styleId="910">
    <w:name w:val="Сетка таблицы1"/>
    <w:basedOn w:val="888"/>
    <w:next w:val="890"/>
    <w:link w:val="886"/>
    <w:uiPriority w:val="59"/>
    <w:tblPr/>
  </w:style>
  <w:style w:type="character" w:styleId="911">
    <w:name w:val="Гиперссылка"/>
    <w:next w:val="911"/>
    <w:link w:val="886"/>
    <w:uiPriority w:val="99"/>
    <w:unhideWhenUsed/>
    <w:rPr>
      <w:color w:val="0000ff"/>
      <w:u w:val="single"/>
    </w:rPr>
  </w:style>
  <w:style w:type="character" w:styleId="912">
    <w:name w:val="Строгий"/>
    <w:next w:val="912"/>
    <w:link w:val="886"/>
    <w:qFormat/>
    <w:rPr>
      <w:b/>
      <w:bCs/>
    </w:rPr>
  </w:style>
  <w:style w:type="table" w:styleId="913">
    <w:name w:val="Сетка таблицы2"/>
    <w:basedOn w:val="888"/>
    <w:next w:val="890"/>
    <w:link w:val="886"/>
    <w:uiPriority w:val="59"/>
    <w:tblPr/>
  </w:style>
  <w:style w:type="paragraph" w:styleId="914">
    <w:name w:val="Текст"/>
    <w:basedOn w:val="886"/>
    <w:next w:val="914"/>
    <w:link w:val="915"/>
    <w:rPr>
      <w:rFonts w:ascii="Courier New" w:hAnsi="Courier New"/>
      <w:sz w:val="20"/>
      <w:szCs w:val="20"/>
    </w:rPr>
  </w:style>
  <w:style w:type="character" w:styleId="915">
    <w:name w:val="Текст Знак"/>
    <w:next w:val="915"/>
    <w:link w:val="914"/>
    <w:rPr>
      <w:rFonts w:ascii="Courier New" w:hAnsi="Courier New" w:eastAsia="Times New Roman"/>
    </w:rPr>
  </w:style>
  <w:style w:type="paragraph" w:styleId="916">
    <w:name w:val="Таблица текст"/>
    <w:basedOn w:val="886"/>
    <w:next w:val="916"/>
    <w:link w:val="886"/>
    <w:pPr>
      <w:ind w:left="57" w:right="57"/>
      <w:spacing w:before="40" w:after="40"/>
    </w:pPr>
    <w:rPr>
      <w:szCs w:val="20"/>
    </w:rPr>
  </w:style>
  <w:style w:type="paragraph" w:styleId="917">
    <w:name w:val="Text body (user)"/>
    <w:basedOn w:val="886"/>
    <w:next w:val="917"/>
    <w:link w:val="886"/>
    <w:pPr>
      <w:ind w:right="-1050"/>
      <w:spacing w:after="200" w:line="276" w:lineRule="auto"/>
    </w:pPr>
    <w:rPr>
      <w:rFonts w:ascii="Calibri" w:hAnsi="Calibri" w:eastAsia="Calibri" w:cs="Calibri"/>
      <w:b/>
      <w:sz w:val="22"/>
      <w:szCs w:val="20"/>
      <w:lang w:eastAsia="zh-CN"/>
    </w:rPr>
  </w:style>
  <w:style w:type="paragraph" w:styleId="918">
    <w:name w:val="Без интервала"/>
    <w:next w:val="918"/>
    <w:link w:val="886"/>
    <w:uiPriority w:val="1"/>
    <w:qFormat/>
    <w:rPr>
      <w:rFonts w:eastAsia="Times New Roman"/>
      <w:sz w:val="22"/>
      <w:szCs w:val="22"/>
      <w:lang w:val="ru-RU" w:eastAsia="ru-RU" w:bidi="ar-SA"/>
    </w:rPr>
  </w:style>
  <w:style w:type="paragraph" w:styleId="919">
    <w:name w:val="ConsNonformat"/>
    <w:next w:val="919"/>
    <w:link w:val="886"/>
    <w:rPr>
      <w:rFonts w:ascii="Courier New" w:hAnsi="Courier New" w:eastAsia="Times New Roman" w:cs="Courier New"/>
      <w:lang w:val="ru-RU" w:eastAsia="ru-RU" w:bidi="ar-SA"/>
    </w:rPr>
  </w:style>
  <w:style w:type="paragraph" w:styleId="920">
    <w:name w:val="Абзац списка"/>
    <w:basedOn w:val="886"/>
    <w:next w:val="920"/>
    <w:link w:val="886"/>
    <w:uiPriority w:val="34"/>
    <w:qFormat/>
    <w:pPr>
      <w:ind w:left="708"/>
    </w:pPr>
  </w:style>
  <w:style w:type="paragraph" w:styleId="921">
    <w:name w:val="Default"/>
    <w:next w:val="921"/>
    <w:link w:val="886"/>
    <w:rPr>
      <w:rFonts w:ascii="Times New Roman" w:hAnsi="Times New Roman"/>
      <w:color w:val="000000"/>
      <w:sz w:val="24"/>
      <w:szCs w:val="24"/>
      <w:lang w:val="ru-RU" w:eastAsia="en-US" w:bidi="ar-SA"/>
    </w:rPr>
  </w:style>
  <w:style w:type="character" w:styleId="922">
    <w:name w:val="cardmaininfo__purchaselink"/>
    <w:next w:val="922"/>
    <w:link w:val="886"/>
  </w:style>
  <w:style w:type="table" w:styleId="923">
    <w:name w:val="Сетка таблицы3"/>
    <w:basedOn w:val="888"/>
    <w:next w:val="890"/>
    <w:link w:val="886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character" w:styleId="924" w:default="1">
    <w:name w:val="Default Paragraph Font"/>
    <w:uiPriority w:val="1"/>
    <w:semiHidden/>
    <w:unhideWhenUsed/>
  </w:style>
  <w:style w:type="numbering" w:styleId="925" w:default="1">
    <w:name w:val="No List"/>
    <w:uiPriority w:val="99"/>
    <w:semiHidden/>
    <w:unhideWhenUsed/>
  </w:style>
  <w:style w:type="table" w:styleId="9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Найденова Мария Андреевна</dc:creator>
  <cp:lastModifiedBy>Герасименко Виктория Олеговна</cp:lastModifiedBy>
  <cp:revision>291</cp:revision>
  <dcterms:created xsi:type="dcterms:W3CDTF">2024-07-04T05:54:00Z</dcterms:created>
  <dcterms:modified xsi:type="dcterms:W3CDTF">2026-05-20T08:41:55Z</dcterms:modified>
  <cp:version>917504</cp:version>
</cp:coreProperties>
</file>