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6"/>
        <w:widowControl w:val="false"/>
        <w:ind w:end="-1"/>
        <w:rPr>
          <w:b/>
          <w:bCs/>
          <w:color w:val="000000"/>
          <w:sz w:val="22"/>
          <w:szCs w:val="22"/>
          <w:lang w:val="ru-RU"/>
        </w:rPr>
      </w:pPr>
      <w:r>
        <w:rPr>
          <w:b/>
          <w:bCs/>
          <w:color w:val="000000"/>
          <w:sz w:val="22"/>
          <w:szCs w:val="22"/>
          <w:lang w:val="ru-RU"/>
        </w:rPr>
      </w:r>
    </w:p>
    <w:p>
      <w:pPr>
        <w:pStyle w:val="Style16"/>
        <w:widowControl w:val="false"/>
        <w:ind w:end="-1"/>
        <w:rPr>
          <w:b/>
          <w:bCs/>
          <w:color w:val="000000"/>
          <w:sz w:val="22"/>
          <w:szCs w:val="22"/>
          <w:lang w:val="ru-RU"/>
        </w:rPr>
      </w:pPr>
      <w:r>
        <w:rPr>
          <w:b/>
          <w:bCs/>
          <w:color w:val="000000"/>
          <w:sz w:val="22"/>
          <w:szCs w:val="22"/>
        </w:rPr>
        <w:t>КОНТРАКТ №</w:t>
      </w:r>
      <w:r>
        <w:rPr>
          <w:b/>
          <w:bCs/>
          <w:color w:val="000000"/>
          <w:sz w:val="22"/>
          <w:szCs w:val="22"/>
          <w:lang w:val="ru-RU"/>
        </w:rPr>
        <w:t xml:space="preserve"> _____/5/26</w:t>
      </w:r>
    </w:p>
    <w:p>
      <w:pPr>
        <w:pStyle w:val="Style16"/>
        <w:widowControl w:val="false"/>
        <w:ind w:end="-1"/>
        <w:rPr>
          <w:b/>
          <w:bCs/>
          <w:color w:val="000000"/>
          <w:sz w:val="22"/>
          <w:szCs w:val="22"/>
          <w:lang w:val="ru-RU"/>
        </w:rPr>
      </w:pPr>
      <w:r>
        <w:rPr>
          <w:b/>
          <w:bCs/>
          <w:color w:val="000000"/>
          <w:sz w:val="22"/>
          <w:szCs w:val="22"/>
          <w:lang w:val="ru-RU"/>
        </w:rPr>
      </w:r>
    </w:p>
    <w:p>
      <w:pPr>
        <w:pStyle w:val="BodyText"/>
        <w:widowControl w:val="false"/>
        <w:tabs>
          <w:tab w:val="clear" w:pos="720"/>
          <w:tab w:val="left" w:pos="8364" w:leader="none"/>
        </w:tabs>
        <w:ind w:end="-1"/>
        <w:rPr>
          <w:color w:val="000000"/>
          <w:sz w:val="22"/>
          <w:szCs w:val="22"/>
        </w:rPr>
      </w:pPr>
      <w:r>
        <w:rPr>
          <w:color w:val="000000"/>
          <w:sz w:val="22"/>
          <w:szCs w:val="22"/>
        </w:rPr>
        <w:t>г. Санкт-Петербург                                                                                                     « ____ » _________ 2026 г.</w:t>
      </w:r>
    </w:p>
    <w:p>
      <w:pPr>
        <w:pStyle w:val="BodyText"/>
        <w:widowControl w:val="false"/>
        <w:ind w:end="-1"/>
        <w:rPr>
          <w:color w:val="000000"/>
          <w:sz w:val="22"/>
          <w:szCs w:val="22"/>
        </w:rPr>
      </w:pPr>
      <w:r>
        <w:rPr>
          <w:color w:val="000000"/>
          <w:sz w:val="22"/>
          <w:szCs w:val="22"/>
        </w:rPr>
      </w:r>
    </w:p>
    <w:p>
      <w:pPr>
        <w:pStyle w:val="Normal"/>
        <w:widowControl w:val="false"/>
        <w:shd w:fill="FFFFFF" w:val="clear"/>
        <w:ind w:firstLine="567" w:end="0"/>
        <w:jc w:val="both"/>
        <w:rPr>
          <w:b/>
          <w:sz w:val="22"/>
          <w:szCs w:val="22"/>
          <w:lang w:val="ru-RU" w:eastAsia="ru-RU"/>
        </w:rPr>
      </w:pPr>
      <w:r>
        <w:rPr>
          <w:b/>
          <w:color w:val="000000"/>
          <w:sz w:val="22"/>
          <w:szCs w:val="22"/>
        </w:rPr>
        <w:t>Федеральное государственное бюджетное учреждение культуры «Российский государственный академический Большой драматический театр имени Г.А. Товстоногова»</w:t>
      </w:r>
      <w:r>
        <w:rPr>
          <w:color w:val="000000"/>
          <w:sz w:val="22"/>
          <w:szCs w:val="22"/>
        </w:rPr>
        <w:t xml:space="preserve">, именуемое в дальнейшем «Заказчик», в лице Директора Архиповой Татьяны Сергеевны, действующей на основании Устава, с одной стороны, и </w:t>
      </w:r>
    </w:p>
    <w:p>
      <w:pPr>
        <w:pStyle w:val="31"/>
        <w:widowControl w:val="false"/>
        <w:ind w:firstLine="567" w:end="-1"/>
        <w:rPr>
          <w:bCs/>
          <w:color w:val="000000"/>
          <w:sz w:val="22"/>
          <w:szCs w:val="22"/>
          <w:lang w:val="ru-RU" w:eastAsia="ru-RU"/>
        </w:rPr>
      </w:pPr>
      <w:r>
        <w:rPr>
          <w:b/>
          <w:sz w:val="22"/>
          <w:szCs w:val="22"/>
          <w:lang w:val="ru-RU" w:eastAsia="ru-RU"/>
        </w:rPr>
        <w:t xml:space="preserve">______________________________________________, </w:t>
      </w:r>
      <w:r>
        <w:rPr>
          <w:bCs/>
          <w:sz w:val="22"/>
          <w:szCs w:val="22"/>
          <w:lang w:val="ru-RU" w:eastAsia="ru-RU"/>
        </w:rPr>
        <w:t>именуемое в дальнейшем «Поставщик», в лице ___________________________________________, действующего на основании ____________________________, с другой стороны, вместе именуемые «Стороны», заключили настоящий Контракт (далее – Контракт) о нижеследующем:</w:t>
      </w:r>
    </w:p>
    <w:p>
      <w:pPr>
        <w:pStyle w:val="31"/>
        <w:widowControl w:val="false"/>
        <w:ind w:firstLine="567" w:end="-1"/>
        <w:rPr>
          <w:bCs/>
          <w:color w:val="000000"/>
          <w:sz w:val="22"/>
          <w:szCs w:val="22"/>
          <w:lang w:val="ru-RU" w:eastAsia="ru-RU"/>
        </w:rPr>
      </w:pPr>
      <w:r>
        <w:rPr>
          <w:bCs/>
          <w:color w:val="000000"/>
          <w:sz w:val="22"/>
          <w:szCs w:val="22"/>
          <w:lang w:val="ru-RU" w:eastAsia="ru-RU"/>
        </w:rPr>
      </w:r>
    </w:p>
    <w:p>
      <w:pPr>
        <w:pStyle w:val="31"/>
        <w:widowControl w:val="false"/>
        <w:tabs>
          <w:tab w:val="clear" w:pos="720"/>
          <w:tab w:val="left" w:pos="284" w:leader="none"/>
        </w:tabs>
        <w:ind w:end="-1"/>
        <w:jc w:val="center"/>
        <w:rPr>
          <w:color w:val="000000"/>
          <w:sz w:val="22"/>
          <w:szCs w:val="22"/>
          <w:lang w:val="ru-RU"/>
        </w:rPr>
      </w:pPr>
      <w:r>
        <w:rPr>
          <w:b/>
          <w:bCs/>
          <w:color w:val="000000"/>
          <w:sz w:val="22"/>
          <w:szCs w:val="22"/>
          <w:lang w:val="ru-RU"/>
        </w:rPr>
        <w:t xml:space="preserve">1. </w:t>
      </w:r>
      <w:r>
        <w:rPr>
          <w:b/>
          <w:bCs/>
          <w:color w:val="000000"/>
          <w:sz w:val="22"/>
          <w:szCs w:val="22"/>
        </w:rPr>
        <w:t xml:space="preserve">ПРЕДМЕТ </w:t>
      </w:r>
      <w:r>
        <w:rPr>
          <w:b/>
          <w:bCs/>
          <w:color w:val="000000"/>
          <w:sz w:val="22"/>
          <w:szCs w:val="22"/>
          <w:lang w:val="ru-RU"/>
        </w:rPr>
        <w:t>КОНТРАКТА</w:t>
      </w:r>
    </w:p>
    <w:p>
      <w:pPr>
        <w:pStyle w:val="31"/>
        <w:widowControl w:val="false"/>
        <w:tabs>
          <w:tab w:val="clear" w:pos="720"/>
          <w:tab w:val="left" w:pos="426" w:leader="none"/>
        </w:tabs>
        <w:ind w:end="-1"/>
        <w:rPr>
          <w:rFonts w:ascii="Times New Roman" w:hAnsi="Times New Roman" w:cs="Times New Roman"/>
          <w:color w:val="000000"/>
          <w:sz w:val="22"/>
          <w:szCs w:val="22"/>
        </w:rPr>
      </w:pPr>
      <w:r>
        <w:rPr>
          <w:color w:val="000000"/>
          <w:sz w:val="22"/>
          <w:szCs w:val="22"/>
          <w:lang w:val="ru-RU"/>
        </w:rPr>
        <w:t xml:space="preserve">1.1. </w:t>
      </w:r>
      <w:r>
        <w:rPr>
          <w:color w:val="000000"/>
          <w:sz w:val="22"/>
          <w:szCs w:val="22"/>
        </w:rPr>
        <w:t>Поставщик обязуется поставить пожарные рукава</w:t>
      </w:r>
      <w:r>
        <w:rPr>
          <w:color w:val="000000"/>
          <w:sz w:val="22"/>
          <w:szCs w:val="22"/>
          <w:lang w:val="ru-RU"/>
        </w:rPr>
        <w:t xml:space="preserve">, в соответствии со спецификацией (Приложение 1 к Контракту), </w:t>
      </w:r>
      <w:r>
        <w:rPr>
          <w:color w:val="000000"/>
          <w:sz w:val="22"/>
          <w:szCs w:val="22"/>
        </w:rPr>
        <w:t>именуем</w:t>
      </w:r>
      <w:r>
        <w:rPr>
          <w:color w:val="000000"/>
          <w:sz w:val="22"/>
          <w:szCs w:val="22"/>
          <w:lang w:val="ru-RU"/>
        </w:rPr>
        <w:t>ый</w:t>
      </w:r>
      <w:r>
        <w:rPr>
          <w:color w:val="000000"/>
          <w:sz w:val="22"/>
          <w:szCs w:val="22"/>
        </w:rPr>
        <w:t xml:space="preserve"> в дальнейшем «Товар»</w:t>
      </w:r>
      <w:r>
        <w:rPr>
          <w:color w:val="000000"/>
          <w:sz w:val="22"/>
          <w:szCs w:val="22"/>
          <w:lang w:val="ru-RU"/>
        </w:rPr>
        <w:t>.</w:t>
      </w:r>
    </w:p>
    <w:p>
      <w:pPr>
        <w:pStyle w:val="ConsPlusNormal1"/>
        <w:ind w:hanging="0" w:end="0"/>
        <w:jc w:val="both"/>
        <w:rPr>
          <w:rFonts w:ascii="Times New Roman" w:hAnsi="Times New Roman" w:cs="Times New Roman"/>
          <w:color w:val="000000"/>
          <w:sz w:val="22"/>
          <w:szCs w:val="22"/>
        </w:rPr>
      </w:pPr>
      <w:r>
        <w:rPr>
          <w:rFonts w:cs="Times New Roman" w:ascii="Times New Roman" w:hAnsi="Times New Roman"/>
          <w:color w:val="000000"/>
          <w:sz w:val="22"/>
          <w:szCs w:val="22"/>
        </w:rPr>
        <w:t>1.2. Срок поставки Товара Заказчику:</w:t>
      </w:r>
      <w:r>
        <w:rPr>
          <w:rFonts w:cs="Times New Roman" w:ascii="Times New Roman" w:hAnsi="Times New Roman"/>
          <w:b/>
          <w:color w:val="000000"/>
          <w:sz w:val="22"/>
          <w:szCs w:val="22"/>
        </w:rPr>
        <w:t xml:space="preserve"> </w:t>
      </w:r>
      <w:r>
        <w:rPr>
          <w:rFonts w:cs="Times New Roman" w:ascii="Times New Roman" w:hAnsi="Times New Roman"/>
          <w:bCs/>
          <w:color w:val="000000"/>
          <w:sz w:val="22"/>
          <w:szCs w:val="22"/>
        </w:rPr>
        <w:t>в течение 20 (Двадцати) рабочих дней с даты заключения Контракта.</w:t>
      </w:r>
      <w:r>
        <w:rPr>
          <w:rFonts w:cs="Times New Roman" w:ascii="Times New Roman" w:hAnsi="Times New Roman"/>
          <w:color w:val="000000"/>
          <w:sz w:val="22"/>
          <w:szCs w:val="22"/>
        </w:rPr>
        <w:t xml:space="preserve"> Конкретное время поставки согласовывается Сторонами отдельно.</w:t>
      </w:r>
    </w:p>
    <w:p>
      <w:pPr>
        <w:pStyle w:val="ConsPlusNormal1"/>
        <w:ind w:hanging="0" w:end="0"/>
        <w:jc w:val="both"/>
        <w:rPr>
          <w:rFonts w:ascii="Times New Roman" w:hAnsi="Times New Roman" w:cs="Times New Roman"/>
          <w:color w:val="000000"/>
          <w:sz w:val="22"/>
          <w:szCs w:val="22"/>
        </w:rPr>
      </w:pPr>
      <w:r>
        <w:rPr>
          <w:rFonts w:cs="Times New Roman" w:ascii="Times New Roman" w:hAnsi="Times New Roman"/>
          <w:color w:val="000000"/>
          <w:sz w:val="22"/>
          <w:szCs w:val="22"/>
        </w:rPr>
        <w:t>1.3. Настоящий Контракт заключен на основании п. 5 ч. 1 ст. 93 ФЗ от 5 апреля 2013 г. № 44-ФЗ «О контрактной системе в сфере закупок товаров, работ, услуг для обеспечения государственных и муниципальных нужд» (ИКЗ 261780800428878400100100110000000244).</w:t>
      </w:r>
    </w:p>
    <w:p>
      <w:pPr>
        <w:pStyle w:val="ConsPlusNormal1"/>
        <w:ind w:hanging="0" w:end="0"/>
        <w:jc w:val="both"/>
        <w:rPr>
          <w:rFonts w:ascii="Times New Roman" w:hAnsi="Times New Roman" w:cs="Times New Roman"/>
          <w:color w:val="000000"/>
          <w:sz w:val="22"/>
          <w:szCs w:val="22"/>
        </w:rPr>
      </w:pPr>
      <w:r>
        <w:rPr>
          <w:rFonts w:cs="Times New Roman" w:ascii="Times New Roman" w:hAnsi="Times New Roman"/>
          <w:color w:val="000000"/>
          <w:sz w:val="22"/>
          <w:szCs w:val="22"/>
        </w:rPr>
        <w:t>1.4. Заключая настоящий Контракт, Поставщик подтверждает, что он является правомерным приобретателем и законным собственником (иным законным владельцем) Товара, а также гарантирует, что Товар не заложен, не арестован, не обременен иным образом, а также не является предметом исков и требований третьих лиц.</w:t>
      </w:r>
    </w:p>
    <w:p>
      <w:pPr>
        <w:pStyle w:val="ConsPlusNormal1"/>
        <w:ind w:hanging="0" w:end="0"/>
        <w:jc w:val="both"/>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31"/>
        <w:widowControl w:val="false"/>
        <w:tabs>
          <w:tab w:val="clear" w:pos="720"/>
          <w:tab w:val="left" w:pos="284" w:leader="none"/>
        </w:tabs>
        <w:ind w:end="-1"/>
        <w:jc w:val="center"/>
        <w:rPr>
          <w:bCs/>
          <w:color w:val="000000"/>
          <w:sz w:val="22"/>
          <w:szCs w:val="22"/>
          <w:lang w:val="ru-RU"/>
        </w:rPr>
      </w:pPr>
      <w:r>
        <w:rPr>
          <w:b/>
          <w:bCs/>
          <w:color w:val="000000"/>
          <w:sz w:val="22"/>
          <w:szCs w:val="22"/>
          <w:lang w:val="ru-RU"/>
        </w:rPr>
        <w:t xml:space="preserve">2. </w:t>
      </w:r>
      <w:r>
        <w:rPr>
          <w:b/>
          <w:bCs/>
          <w:color w:val="000000"/>
          <w:sz w:val="22"/>
          <w:szCs w:val="22"/>
        </w:rPr>
        <w:t>ПРАВА И ОБЯЗАННОСТИ СТОРОН</w:t>
      </w:r>
    </w:p>
    <w:p>
      <w:pPr>
        <w:pStyle w:val="31"/>
        <w:widowControl w:val="false"/>
        <w:tabs>
          <w:tab w:val="clear" w:pos="720"/>
          <w:tab w:val="left" w:pos="426" w:leader="none"/>
        </w:tabs>
        <w:ind w:end="-1"/>
        <w:rPr>
          <w:color w:val="000000"/>
          <w:sz w:val="22"/>
          <w:szCs w:val="22"/>
        </w:rPr>
      </w:pPr>
      <w:r>
        <w:rPr>
          <w:bCs/>
          <w:color w:val="000000"/>
          <w:sz w:val="22"/>
          <w:szCs w:val="22"/>
          <w:lang w:val="ru-RU"/>
        </w:rPr>
        <w:t xml:space="preserve">2.1. </w:t>
      </w:r>
      <w:r>
        <w:rPr>
          <w:bCs/>
          <w:color w:val="000000"/>
          <w:sz w:val="22"/>
          <w:szCs w:val="22"/>
        </w:rPr>
        <w:t>Обязанности Поставщика:</w:t>
      </w:r>
    </w:p>
    <w:p>
      <w:pPr>
        <w:pStyle w:val="Normal"/>
        <w:widowControl w:val="false"/>
        <w:tabs>
          <w:tab w:val="clear" w:pos="720"/>
          <w:tab w:val="left" w:pos="426" w:leader="none"/>
        </w:tabs>
        <w:ind w:end="-1"/>
        <w:jc w:val="both"/>
        <w:rPr>
          <w:color w:val="000000"/>
          <w:sz w:val="22"/>
          <w:szCs w:val="22"/>
        </w:rPr>
      </w:pPr>
      <w:r>
        <w:rPr>
          <w:color w:val="000000"/>
          <w:sz w:val="22"/>
          <w:szCs w:val="22"/>
        </w:rPr>
        <w:t xml:space="preserve">2.1.1. В установленный Контрактом срок поставить Заказчику Товар, </w:t>
      </w:r>
      <w:r>
        <w:rPr>
          <w:color w:val="000000"/>
          <w:sz w:val="22"/>
          <w:szCs w:val="22"/>
          <w:lang w:val="ru-RU"/>
        </w:rPr>
        <w:t>свободны</w:t>
      </w:r>
      <w:r>
        <w:rPr>
          <w:color w:val="000000"/>
          <w:sz w:val="22"/>
          <w:szCs w:val="22"/>
        </w:rPr>
        <w:t>й</w:t>
      </w:r>
      <w:r>
        <w:rPr>
          <w:color w:val="000000"/>
          <w:sz w:val="22"/>
          <w:szCs w:val="22"/>
          <w:lang w:val="ru-RU"/>
        </w:rPr>
        <w:t xml:space="preserve"> от любых прав третьих лиц</w:t>
      </w:r>
      <w:r>
        <w:rPr>
          <w:color w:val="000000"/>
          <w:sz w:val="22"/>
          <w:szCs w:val="22"/>
        </w:rPr>
        <w:t xml:space="preserve"> и соответствующий требованиям Контракта.</w:t>
      </w:r>
    </w:p>
    <w:p>
      <w:pPr>
        <w:pStyle w:val="21"/>
        <w:widowControl w:val="false"/>
        <w:ind w:hanging="0" w:end="0"/>
        <w:rPr>
          <w:color w:val="000000"/>
          <w:sz w:val="22"/>
          <w:szCs w:val="22"/>
        </w:rPr>
      </w:pPr>
      <w:r>
        <w:rPr>
          <w:color w:val="000000"/>
          <w:sz w:val="22"/>
          <w:szCs w:val="22"/>
        </w:rPr>
        <w:t>2.1.2. Осуществить поставку Товара по адресу Заказчика: Санкт-Петербург, набережная реки Фонтанки, д. 65.</w:t>
      </w:r>
    </w:p>
    <w:p>
      <w:pPr>
        <w:pStyle w:val="21"/>
        <w:widowControl w:val="false"/>
        <w:autoSpaceDE w:val="false"/>
        <w:ind w:hanging="0" w:end="0"/>
        <w:rPr>
          <w:color w:val="000000"/>
          <w:sz w:val="22"/>
          <w:szCs w:val="22"/>
        </w:rPr>
      </w:pPr>
      <w:r>
        <w:rPr>
          <w:color w:val="000000"/>
          <w:sz w:val="22"/>
          <w:szCs w:val="22"/>
        </w:rPr>
        <w:t xml:space="preserve">2.1.3. </w:t>
      </w:r>
      <w:r>
        <w:rPr>
          <w:color w:val="000000"/>
          <w:sz w:val="22"/>
          <w:szCs w:val="22"/>
          <w:lang w:val="ru-RU"/>
        </w:rPr>
        <w:t>Передать Заказчику одновременно с Товаром относящиеся к Товару документы (товарная накладная/УПД установленной формы, счет), сертификаты соответствия качества/декларации или иные документы, подтверждающие качество поставляемого Товара, паспорт изделия, в котором отражена вся информация по Товару, сертификат на изделие и иные документы, относящиеся к Товару. Все документы, относящиеся к Товару, должны быть представлены на русском языке. При отсутствии указанных документов Заказчик вправе не принимать и не оплачивать Товар.</w:t>
      </w:r>
    </w:p>
    <w:p>
      <w:pPr>
        <w:pStyle w:val="21"/>
        <w:widowControl w:val="false"/>
        <w:autoSpaceDE w:val="false"/>
        <w:ind w:hanging="0" w:end="0"/>
        <w:rPr>
          <w:color w:val="000000"/>
          <w:sz w:val="22"/>
          <w:szCs w:val="22"/>
        </w:rPr>
      </w:pPr>
      <w:r>
        <w:rPr>
          <w:color w:val="000000"/>
          <w:sz w:val="22"/>
          <w:szCs w:val="22"/>
        </w:rPr>
        <w:t>2.1.4. При наличии претензий к Товару удовлетворить требования Заказчика в порядке, установленном Контрактом и действующим законодательством РФ.</w:t>
      </w:r>
    </w:p>
    <w:p>
      <w:pPr>
        <w:pStyle w:val="21"/>
        <w:widowControl w:val="false"/>
        <w:autoSpaceDE w:val="false"/>
        <w:ind w:hanging="0" w:end="0"/>
        <w:rPr>
          <w:bCs/>
          <w:color w:val="000000"/>
          <w:sz w:val="22"/>
          <w:szCs w:val="22"/>
        </w:rPr>
      </w:pPr>
      <w:r>
        <w:rPr>
          <w:color w:val="000000"/>
          <w:sz w:val="22"/>
          <w:szCs w:val="22"/>
        </w:rPr>
        <w:t xml:space="preserve">2.1.5. При поставке Товара соблюдать действующее законодательство РФ. </w:t>
      </w:r>
      <w:r>
        <w:rPr>
          <w:bCs/>
          <w:color w:val="000000"/>
          <w:sz w:val="22"/>
          <w:szCs w:val="22"/>
        </w:rPr>
        <w:t>В случае наложения на Заказчика штрафа(ов) за нарушение законодательства в связи с нарушением установленных законодательством требований к Товару, Поставщик обязуется возместить Заказчику убытки в размере взысканных с него штрафов в течение пяти рабочих дней с момента предъявления Заказчиком соответствующего требования.</w:t>
      </w:r>
    </w:p>
    <w:p>
      <w:pPr>
        <w:pStyle w:val="21"/>
        <w:widowControl w:val="false"/>
        <w:autoSpaceDE w:val="false"/>
        <w:ind w:hanging="0" w:end="0"/>
        <w:rPr>
          <w:color w:val="000000"/>
          <w:sz w:val="22"/>
          <w:szCs w:val="22"/>
        </w:rPr>
      </w:pPr>
      <w:r>
        <w:rPr>
          <w:bCs/>
          <w:color w:val="000000"/>
          <w:sz w:val="22"/>
          <w:szCs w:val="22"/>
        </w:rPr>
        <w:t>2.1.6. Во время доставки по адресу Заказчика и выполнения работ по разгрузке Товара на объекте Заказчика обеспечить соблюдение техники безопасности, требований по охране труда, экологических, санитарно-эпидемиологических, гигиенических, противопожарных норм и правил, а также иных нормативных требований, предъявляемых к производству указанных работ. Ответственность за соблюдение вышеуказанных правил в местах проведения работ возлагается на Поставщика.</w:t>
      </w:r>
    </w:p>
    <w:p>
      <w:pPr>
        <w:pStyle w:val="21"/>
        <w:widowControl w:val="false"/>
        <w:autoSpaceDE w:val="false"/>
        <w:ind w:hanging="0" w:end="0"/>
        <w:rPr>
          <w:color w:val="000000"/>
          <w:sz w:val="22"/>
          <w:szCs w:val="22"/>
        </w:rPr>
      </w:pPr>
      <w:r>
        <w:rPr>
          <w:color w:val="000000"/>
          <w:sz w:val="22"/>
          <w:szCs w:val="22"/>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21"/>
        <w:widowControl w:val="false"/>
        <w:autoSpaceDE w:val="false"/>
        <w:ind w:hanging="0" w:end="0"/>
        <w:rPr>
          <w:bCs/>
          <w:color w:val="000000"/>
          <w:sz w:val="22"/>
          <w:szCs w:val="22"/>
          <w:lang w:val="ru-RU"/>
        </w:rPr>
      </w:pPr>
      <w:r>
        <w:rPr>
          <w:color w:val="000000"/>
          <w:sz w:val="22"/>
          <w:szCs w:val="22"/>
        </w:rPr>
        <w:t xml:space="preserve">2.1.8. </w:t>
      </w:r>
      <w:r>
        <w:rPr>
          <w:bCs/>
          <w:color w:val="000000"/>
          <w:sz w:val="22"/>
          <w:szCs w:val="22"/>
        </w:rPr>
        <w:t>Выполнять иные обязанности, возложенные на Поставщика действующим законодательством Российской Федерации и настоящим Контрактом.</w:t>
      </w:r>
    </w:p>
    <w:p>
      <w:pPr>
        <w:pStyle w:val="31"/>
        <w:widowControl w:val="false"/>
        <w:tabs>
          <w:tab w:val="clear" w:pos="720"/>
          <w:tab w:val="left" w:pos="426" w:leader="none"/>
        </w:tabs>
        <w:ind w:end="-1"/>
        <w:rPr>
          <w:rFonts w:eastAsia="Calibri"/>
          <w:color w:val="000000"/>
          <w:sz w:val="22"/>
          <w:szCs w:val="22"/>
        </w:rPr>
      </w:pPr>
      <w:r>
        <w:rPr>
          <w:bCs/>
          <w:color w:val="000000"/>
          <w:sz w:val="22"/>
          <w:szCs w:val="22"/>
          <w:lang w:val="ru-RU"/>
        </w:rPr>
        <w:t xml:space="preserve">2.2. </w:t>
      </w:r>
      <w:r>
        <w:rPr>
          <w:bCs/>
          <w:color w:val="000000"/>
          <w:sz w:val="22"/>
          <w:szCs w:val="22"/>
        </w:rPr>
        <w:t>Права Поставщика:</w:t>
      </w:r>
    </w:p>
    <w:p>
      <w:pPr>
        <w:pStyle w:val="Normal"/>
        <w:widowControl w:val="false"/>
        <w:tabs>
          <w:tab w:val="clear" w:pos="720"/>
          <w:tab w:val="left" w:pos="426" w:leader="none"/>
          <w:tab w:val="left" w:pos="3697" w:leader="none"/>
        </w:tabs>
        <w:jc w:val="both"/>
        <w:rPr>
          <w:color w:val="000000"/>
          <w:sz w:val="22"/>
          <w:szCs w:val="22"/>
        </w:rPr>
      </w:pPr>
      <w:r>
        <w:rPr>
          <w:rFonts w:eastAsia="Calibri"/>
          <w:color w:val="000000"/>
          <w:sz w:val="22"/>
          <w:szCs w:val="22"/>
        </w:rPr>
        <w:t xml:space="preserve">2.2.1. Требовать оплаты по Контракту при условии надлежащего исполнения принятых на себя по Контракту обязательств. </w:t>
      </w:r>
    </w:p>
    <w:p>
      <w:pPr>
        <w:pStyle w:val="Normal"/>
        <w:widowControl w:val="false"/>
        <w:tabs>
          <w:tab w:val="clear" w:pos="720"/>
          <w:tab w:val="left" w:pos="426" w:leader="none"/>
        </w:tabs>
        <w:jc w:val="both"/>
        <w:rPr>
          <w:color w:val="000000"/>
          <w:sz w:val="22"/>
          <w:szCs w:val="22"/>
        </w:rPr>
      </w:pPr>
      <w:r>
        <w:rPr>
          <w:color w:val="000000"/>
          <w:sz w:val="22"/>
          <w:szCs w:val="22"/>
        </w:rPr>
        <w:t xml:space="preserve">2.2.2. Потребовать указаний и разъяснений по любому вопросу, связанному с выполнением обязательств по настоящему Контракту, решение которого в соответствии с законодательством зависит от Заказчика. </w:t>
      </w:r>
    </w:p>
    <w:p>
      <w:pPr>
        <w:pStyle w:val="Normal"/>
        <w:widowControl w:val="false"/>
        <w:tabs>
          <w:tab w:val="clear" w:pos="720"/>
          <w:tab w:val="left" w:pos="426" w:leader="none"/>
        </w:tabs>
        <w:jc w:val="both"/>
        <w:rPr>
          <w:bCs/>
          <w:color w:val="000000"/>
          <w:sz w:val="22"/>
          <w:szCs w:val="22"/>
          <w:lang w:val="ru-RU"/>
        </w:rPr>
      </w:pPr>
      <w:r>
        <w:rPr>
          <w:color w:val="000000"/>
          <w:sz w:val="22"/>
          <w:szCs w:val="22"/>
        </w:rPr>
        <w:t>Указания и разъяснения должны быть даны Заказчиком в трехдневный срок с момента предъявления такового требования Поставщиком Заказчику. Требования Поставщика предоставляются в письменном виде и должны регистрироваться и храниться Заказчиком на протяжении срока действия Контракта. Копии требований с отметкой об их получении Заказчиком хранятся у Поставщика.</w:t>
      </w:r>
    </w:p>
    <w:p>
      <w:pPr>
        <w:pStyle w:val="31"/>
        <w:widowControl w:val="false"/>
        <w:tabs>
          <w:tab w:val="clear" w:pos="720"/>
          <w:tab w:val="left" w:pos="426" w:leader="none"/>
        </w:tabs>
        <w:ind w:end="-1"/>
        <w:rPr>
          <w:color w:val="000000"/>
          <w:sz w:val="22"/>
          <w:szCs w:val="22"/>
        </w:rPr>
      </w:pPr>
      <w:r>
        <w:rPr>
          <w:bCs/>
          <w:color w:val="000000"/>
          <w:sz w:val="22"/>
          <w:szCs w:val="22"/>
          <w:lang w:val="ru-RU"/>
        </w:rPr>
        <w:t xml:space="preserve">2.3. </w:t>
      </w:r>
      <w:r>
        <w:rPr>
          <w:bCs/>
          <w:color w:val="000000"/>
          <w:sz w:val="22"/>
          <w:szCs w:val="22"/>
        </w:rPr>
        <w:t>Обязанности Заказчика:</w:t>
      </w:r>
    </w:p>
    <w:p>
      <w:pPr>
        <w:pStyle w:val="Normal"/>
        <w:widowControl w:val="false"/>
        <w:tabs>
          <w:tab w:val="clear" w:pos="720"/>
          <w:tab w:val="left" w:pos="426" w:leader="none"/>
        </w:tabs>
        <w:jc w:val="both"/>
        <w:rPr>
          <w:color w:val="000000"/>
          <w:sz w:val="22"/>
          <w:szCs w:val="22"/>
        </w:rPr>
      </w:pPr>
      <w:r>
        <w:rPr>
          <w:color w:val="000000"/>
          <w:sz w:val="22"/>
          <w:szCs w:val="22"/>
        </w:rPr>
        <w:t>2.3.1. Обеспечить приемку Товара с момента его поступления по адресу, указанному Заказчиком, за исключением случаев, когда он вправе потребовать замены Товара, или отказаться от приёмки, или от исполнения Контракта и возвратить Товар.</w:t>
      </w:r>
    </w:p>
    <w:p>
      <w:pPr>
        <w:pStyle w:val="Normal"/>
        <w:widowControl w:val="false"/>
        <w:tabs>
          <w:tab w:val="clear" w:pos="720"/>
          <w:tab w:val="left" w:pos="426" w:leader="none"/>
        </w:tabs>
        <w:rPr>
          <w:color w:val="000000"/>
          <w:sz w:val="22"/>
          <w:szCs w:val="22"/>
        </w:rPr>
      </w:pPr>
      <w:r>
        <w:rPr>
          <w:color w:val="000000"/>
          <w:sz w:val="22"/>
          <w:szCs w:val="22"/>
        </w:rPr>
        <w:t>2.3.2. Осуществить проверку Товара на соответствии требованиям Контракта.</w:t>
      </w:r>
    </w:p>
    <w:p>
      <w:pPr>
        <w:pStyle w:val="Normal"/>
        <w:widowControl w:val="false"/>
        <w:tabs>
          <w:tab w:val="clear" w:pos="720"/>
          <w:tab w:val="left" w:pos="426" w:leader="none"/>
        </w:tabs>
        <w:jc w:val="both"/>
        <w:rPr>
          <w:bCs/>
          <w:color w:val="000000"/>
          <w:sz w:val="22"/>
          <w:szCs w:val="22"/>
        </w:rPr>
      </w:pPr>
      <w:r>
        <w:rPr>
          <w:color w:val="000000"/>
          <w:sz w:val="22"/>
          <w:szCs w:val="22"/>
        </w:rPr>
        <w:t>2.3.3. Принять Товар надлежащего качества и оплатить его в соответствии с настоящим Контрактом.</w:t>
      </w:r>
    </w:p>
    <w:p>
      <w:pPr>
        <w:pStyle w:val="Normal"/>
        <w:widowControl w:val="false"/>
        <w:tabs>
          <w:tab w:val="clear" w:pos="720"/>
          <w:tab w:val="left" w:pos="426" w:leader="none"/>
        </w:tabs>
        <w:jc w:val="both"/>
        <w:rPr>
          <w:rFonts w:eastAsia="Calibri"/>
          <w:color w:val="000000"/>
          <w:sz w:val="22"/>
          <w:szCs w:val="22"/>
        </w:rPr>
      </w:pPr>
      <w:r>
        <w:rPr>
          <w:bCs/>
          <w:color w:val="000000"/>
          <w:sz w:val="22"/>
          <w:szCs w:val="22"/>
        </w:rPr>
        <w:t>2.4. Права Заказчика:</w:t>
      </w:r>
    </w:p>
    <w:p>
      <w:pPr>
        <w:pStyle w:val="Normal"/>
        <w:widowControl w:val="false"/>
        <w:tabs>
          <w:tab w:val="clear" w:pos="720"/>
          <w:tab w:val="left" w:pos="426" w:leader="none"/>
        </w:tabs>
        <w:jc w:val="both"/>
        <w:rPr>
          <w:rFonts w:eastAsia="Calibri"/>
          <w:color w:val="000000"/>
          <w:sz w:val="22"/>
          <w:szCs w:val="22"/>
        </w:rPr>
      </w:pPr>
      <w:r>
        <w:rPr>
          <w:rFonts w:eastAsia="Calibri"/>
          <w:color w:val="000000"/>
          <w:sz w:val="22"/>
          <w:szCs w:val="22"/>
        </w:rPr>
        <w:t>2.4.1. Требовать от Поставщика надлежащего исполнения Контракта.</w:t>
      </w:r>
    </w:p>
    <w:p>
      <w:pPr>
        <w:pStyle w:val="Normal"/>
        <w:widowControl w:val="false"/>
        <w:jc w:val="both"/>
        <w:rPr>
          <w:rFonts w:eastAsia="Calibri"/>
          <w:color w:val="000000"/>
          <w:sz w:val="22"/>
          <w:szCs w:val="22"/>
        </w:rPr>
      </w:pPr>
      <w:r>
        <w:rPr>
          <w:rFonts w:eastAsia="Calibri"/>
          <w:color w:val="000000"/>
          <w:sz w:val="22"/>
          <w:szCs w:val="22"/>
        </w:rPr>
        <w:t xml:space="preserve">2.4.2. </w:t>
      </w:r>
      <w:r>
        <w:rPr>
          <w:color w:val="000000"/>
          <w:sz w:val="22"/>
          <w:szCs w:val="22"/>
        </w:rPr>
        <w:t>Осуществлять контроль над исполнением Поставщика обязанностей по Контракту.</w:t>
      </w:r>
    </w:p>
    <w:p>
      <w:pPr>
        <w:pStyle w:val="Normal"/>
        <w:widowControl w:val="false"/>
        <w:tabs>
          <w:tab w:val="clear" w:pos="720"/>
          <w:tab w:val="left" w:pos="426" w:leader="none"/>
        </w:tabs>
        <w:jc w:val="both"/>
        <w:rPr>
          <w:rFonts w:eastAsia="Calibri"/>
          <w:color w:val="000000"/>
          <w:sz w:val="22"/>
          <w:szCs w:val="22"/>
          <w:lang w:val="en-US"/>
        </w:rPr>
      </w:pPr>
      <w:r>
        <w:rPr>
          <w:rFonts w:eastAsia="Calibri"/>
          <w:color w:val="000000"/>
          <w:sz w:val="22"/>
          <w:szCs w:val="22"/>
        </w:rPr>
        <w:t>2.4.3. Проверять качество поставляемого Товара, производить любые измерения, испытания, экспертизы.</w:t>
      </w:r>
    </w:p>
    <w:p>
      <w:pPr>
        <w:pStyle w:val="Normal"/>
        <w:widowControl w:val="false"/>
        <w:tabs>
          <w:tab w:val="clear" w:pos="720"/>
          <w:tab w:val="left" w:pos="426" w:leader="none"/>
        </w:tabs>
        <w:jc w:val="both"/>
        <w:rPr>
          <w:rFonts w:eastAsia="Calibri"/>
          <w:color w:val="000000"/>
          <w:sz w:val="22"/>
          <w:szCs w:val="22"/>
          <w:lang w:val="en-US"/>
        </w:rPr>
      </w:pPr>
      <w:r>
        <w:rPr>
          <w:rFonts w:eastAsia="Calibri"/>
          <w:color w:val="000000"/>
          <w:sz w:val="22"/>
          <w:szCs w:val="22"/>
          <w:lang w:val="en-US"/>
        </w:rPr>
      </w:r>
    </w:p>
    <w:p>
      <w:pPr>
        <w:pStyle w:val="31"/>
        <w:widowControl w:val="false"/>
        <w:tabs>
          <w:tab w:val="clear" w:pos="720"/>
          <w:tab w:val="left" w:pos="284" w:leader="none"/>
        </w:tabs>
        <w:ind w:end="-1"/>
        <w:jc w:val="center"/>
        <w:rPr>
          <w:color w:val="000000"/>
          <w:sz w:val="22"/>
          <w:szCs w:val="22"/>
        </w:rPr>
      </w:pPr>
      <w:r>
        <w:rPr>
          <w:b/>
          <w:bCs/>
          <w:color w:val="000000"/>
          <w:sz w:val="22"/>
          <w:szCs w:val="22"/>
          <w:lang w:val="ru-RU"/>
        </w:rPr>
        <w:t xml:space="preserve">3. </w:t>
      </w:r>
      <w:r>
        <w:rPr>
          <w:b/>
          <w:bCs/>
          <w:color w:val="000000"/>
          <w:sz w:val="22"/>
          <w:szCs w:val="22"/>
        </w:rPr>
        <w:t xml:space="preserve">ЦЕНА </w:t>
      </w:r>
      <w:r>
        <w:rPr>
          <w:b/>
          <w:bCs/>
          <w:color w:val="000000"/>
          <w:sz w:val="22"/>
          <w:szCs w:val="22"/>
          <w:lang w:val="ru-RU"/>
        </w:rPr>
        <w:t>КОНТРАКТА И ПОРЯДОК РАСЧЕТОВ</w:t>
      </w:r>
    </w:p>
    <w:p>
      <w:pPr>
        <w:pStyle w:val="Normal"/>
        <w:jc w:val="both"/>
        <w:rPr>
          <w:bCs/>
          <w:color w:val="000000"/>
          <w:sz w:val="22"/>
          <w:szCs w:val="22"/>
          <w:lang w:val="ru-RU"/>
        </w:rPr>
      </w:pPr>
      <w:r>
        <w:rPr>
          <w:color w:val="000000"/>
          <w:sz w:val="22"/>
          <w:szCs w:val="22"/>
        </w:rPr>
        <w:t xml:space="preserve">3.1. Цена Контракта за период его действия составляет </w:t>
      </w:r>
      <w:r>
        <w:rPr>
          <w:b/>
          <w:color w:val="000000"/>
          <w:sz w:val="22"/>
          <w:szCs w:val="22"/>
        </w:rPr>
        <w:t xml:space="preserve">________________________ (____________________________) рублей 00 копеек, </w:t>
      </w:r>
      <w:r>
        <w:rPr>
          <w:b/>
          <w:i/>
          <w:iCs/>
          <w:color w:val="000000"/>
          <w:sz w:val="22"/>
          <w:szCs w:val="22"/>
        </w:rPr>
        <w:t>в т.ч. НДС/НДС не облагается (причина)</w:t>
      </w:r>
      <w:r>
        <w:rPr>
          <w:b/>
          <w:color w:val="000000"/>
          <w:sz w:val="22"/>
          <w:szCs w:val="22"/>
        </w:rPr>
        <w:t xml:space="preserve">. </w:t>
      </w:r>
      <w:r>
        <w:rPr>
          <w:color w:val="000000"/>
          <w:sz w:val="22"/>
          <w:szCs w:val="22"/>
        </w:rPr>
        <w:t>Цена Контракта является твердой и не подлежит пересмотру в течение срока действия Контракта, за исключением условий, указанных в п. 3.8. Контракта.</w:t>
      </w:r>
    </w:p>
    <w:p>
      <w:pPr>
        <w:pStyle w:val="31"/>
        <w:widowControl w:val="false"/>
        <w:tabs>
          <w:tab w:val="clear" w:pos="720"/>
          <w:tab w:val="left" w:pos="426" w:leader="none"/>
        </w:tabs>
        <w:rPr>
          <w:bCs/>
          <w:color w:val="000000"/>
          <w:sz w:val="22"/>
          <w:szCs w:val="22"/>
          <w:lang w:val="ru-RU"/>
        </w:rPr>
      </w:pPr>
      <w:r>
        <w:rPr>
          <w:bCs/>
          <w:color w:val="000000"/>
          <w:sz w:val="22"/>
          <w:szCs w:val="22"/>
          <w:lang w:val="ru-RU"/>
        </w:rPr>
        <w:t xml:space="preserve">3.2. </w:t>
      </w:r>
      <w:r>
        <w:rPr>
          <w:bCs/>
          <w:color w:val="000000"/>
          <w:sz w:val="22"/>
          <w:szCs w:val="22"/>
        </w:rPr>
        <w:t xml:space="preserve">Цена </w:t>
      </w:r>
      <w:r>
        <w:rPr>
          <w:bCs/>
          <w:color w:val="000000"/>
          <w:sz w:val="22"/>
          <w:szCs w:val="22"/>
          <w:lang w:val="ru-RU"/>
        </w:rPr>
        <w:t>Контракта</w:t>
      </w:r>
      <w:r>
        <w:rPr>
          <w:bCs/>
          <w:color w:val="000000"/>
          <w:sz w:val="22"/>
          <w:szCs w:val="22"/>
        </w:rPr>
        <w:t xml:space="preserve"> включает в себя: стоимость Товара, поставляемого по </w:t>
      </w:r>
      <w:r>
        <w:rPr>
          <w:bCs/>
          <w:color w:val="000000"/>
          <w:sz w:val="22"/>
          <w:szCs w:val="22"/>
          <w:lang w:val="ru-RU"/>
        </w:rPr>
        <w:t xml:space="preserve">Контракту, </w:t>
      </w:r>
      <w:r>
        <w:rPr>
          <w:bCs/>
          <w:color w:val="000000"/>
          <w:sz w:val="22"/>
          <w:szCs w:val="22"/>
        </w:rPr>
        <w:t>стоимость всего комплекса сопутствующих поставке работ и услуг, в частности</w:t>
      </w:r>
      <w:r>
        <w:rPr>
          <w:bCs/>
          <w:color w:val="000000"/>
          <w:sz w:val="22"/>
          <w:szCs w:val="22"/>
          <w:lang w:val="ru-RU"/>
        </w:rPr>
        <w:t>,</w:t>
      </w:r>
      <w:r>
        <w:rPr>
          <w:bCs/>
          <w:color w:val="000000"/>
          <w:sz w:val="22"/>
          <w:szCs w:val="22"/>
        </w:rPr>
        <w:t xml:space="preserve"> стоимость доставки Товара в адрес Заказчика, погрузо-разгрузочных работ, стоимость упаковки, </w:t>
      </w:r>
      <w:r>
        <w:rPr>
          <w:bCs/>
          <w:color w:val="000000"/>
          <w:sz w:val="22"/>
          <w:szCs w:val="22"/>
          <w:lang w:val="ru-RU"/>
        </w:rPr>
        <w:t xml:space="preserve">маркировки, </w:t>
      </w:r>
      <w:r>
        <w:rPr>
          <w:bCs/>
          <w:color w:val="000000"/>
          <w:sz w:val="22"/>
          <w:szCs w:val="22"/>
        </w:rPr>
        <w:t xml:space="preserve">а также все прочие расходы, все налоги, сборы и иные обязательные платежи, выплаченные или подлежащие к выплате при исполнении </w:t>
      </w:r>
      <w:r>
        <w:rPr>
          <w:bCs/>
          <w:color w:val="000000"/>
          <w:sz w:val="22"/>
          <w:szCs w:val="22"/>
          <w:lang w:val="ru-RU"/>
        </w:rPr>
        <w:t>Контракта</w:t>
      </w:r>
      <w:r>
        <w:rPr>
          <w:bCs/>
          <w:color w:val="000000"/>
          <w:sz w:val="22"/>
          <w:szCs w:val="22"/>
        </w:rPr>
        <w:t xml:space="preserve"> и в связи с ним. Все издержки и затраты, связанные с исполнением своих обязательств по </w:t>
      </w:r>
      <w:r>
        <w:rPr>
          <w:bCs/>
          <w:color w:val="000000"/>
          <w:sz w:val="22"/>
          <w:szCs w:val="22"/>
          <w:lang w:val="ru-RU"/>
        </w:rPr>
        <w:t>Контракту</w:t>
      </w:r>
      <w:r>
        <w:rPr>
          <w:bCs/>
          <w:color w:val="000000"/>
          <w:sz w:val="22"/>
          <w:szCs w:val="22"/>
        </w:rPr>
        <w:t>, Поставщик несет за свой счет.</w:t>
      </w:r>
    </w:p>
    <w:p>
      <w:pPr>
        <w:pStyle w:val="31"/>
        <w:widowControl w:val="false"/>
        <w:tabs>
          <w:tab w:val="clear" w:pos="720"/>
          <w:tab w:val="left" w:pos="426" w:leader="none"/>
        </w:tabs>
        <w:rPr>
          <w:bCs/>
          <w:color w:val="000000"/>
          <w:sz w:val="22"/>
          <w:szCs w:val="22"/>
          <w:lang w:val="ru-RU"/>
        </w:rPr>
      </w:pPr>
      <w:r>
        <w:rPr>
          <w:bCs/>
          <w:color w:val="000000"/>
          <w:sz w:val="22"/>
          <w:szCs w:val="22"/>
          <w:lang w:val="ru-RU"/>
        </w:rPr>
        <w:t xml:space="preserve">3.3. </w:t>
      </w:r>
      <w:r>
        <w:rPr>
          <w:bCs/>
          <w:color w:val="000000"/>
          <w:sz w:val="22"/>
          <w:szCs w:val="22"/>
        </w:rPr>
        <w:t xml:space="preserve">При исполнении </w:t>
      </w:r>
      <w:r>
        <w:rPr>
          <w:bCs/>
          <w:color w:val="000000"/>
          <w:sz w:val="22"/>
          <w:szCs w:val="22"/>
          <w:lang w:val="ru-RU"/>
        </w:rPr>
        <w:t>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31"/>
        <w:widowControl w:val="false"/>
        <w:tabs>
          <w:tab w:val="clear" w:pos="720"/>
          <w:tab w:val="left" w:pos="426" w:leader="none"/>
        </w:tabs>
        <w:rPr>
          <w:bCs/>
          <w:color w:val="000000"/>
          <w:sz w:val="22"/>
          <w:szCs w:val="22"/>
          <w:lang w:val="ru-RU"/>
        </w:rPr>
      </w:pPr>
      <w:r>
        <w:rPr>
          <w:bCs/>
          <w:color w:val="000000"/>
          <w:sz w:val="22"/>
          <w:szCs w:val="22"/>
          <w:lang w:val="ru-RU"/>
        </w:rPr>
        <w:t>3.4. Форма, срок и порядок оплаты:</w:t>
      </w:r>
    </w:p>
    <w:p>
      <w:pPr>
        <w:pStyle w:val="31"/>
        <w:widowControl w:val="false"/>
        <w:tabs>
          <w:tab w:val="clear" w:pos="720"/>
          <w:tab w:val="left" w:pos="426" w:leader="none"/>
        </w:tabs>
        <w:rPr>
          <w:color w:val="000000"/>
          <w:sz w:val="22"/>
          <w:szCs w:val="22"/>
          <w:lang w:val="ru-RU"/>
        </w:rPr>
      </w:pPr>
      <w:r>
        <w:rPr>
          <w:bCs/>
          <w:color w:val="000000"/>
          <w:sz w:val="22"/>
          <w:szCs w:val="22"/>
          <w:lang w:val="ru-RU"/>
        </w:rPr>
        <w:t xml:space="preserve">3.4.1. </w:t>
      </w:r>
      <w:r>
        <w:rPr>
          <w:color w:val="000000"/>
          <w:sz w:val="22"/>
          <w:szCs w:val="22"/>
        </w:rPr>
        <w:t xml:space="preserve">Расчеты по настоящему </w:t>
      </w:r>
      <w:r>
        <w:rPr>
          <w:color w:val="000000"/>
          <w:sz w:val="22"/>
          <w:szCs w:val="22"/>
          <w:lang w:val="ru-RU"/>
        </w:rPr>
        <w:t>Контракту</w:t>
      </w:r>
      <w:r>
        <w:rPr>
          <w:color w:val="000000"/>
          <w:sz w:val="22"/>
          <w:szCs w:val="22"/>
        </w:rPr>
        <w:t xml:space="preserve"> осуществляются в безналичном порядке путем перечисления денежных средств на расчетный счет Поставщика. Денежные средства перечисляются по реквизитам, указанным в </w:t>
      </w:r>
      <w:r>
        <w:rPr>
          <w:color w:val="000000"/>
          <w:sz w:val="22"/>
          <w:szCs w:val="22"/>
          <w:lang w:val="ru-RU"/>
        </w:rPr>
        <w:t>Контракте</w:t>
      </w:r>
      <w:r>
        <w:rPr>
          <w:color w:val="000000"/>
          <w:sz w:val="22"/>
          <w:szCs w:val="22"/>
        </w:rPr>
        <w:t>.</w:t>
      </w:r>
    </w:p>
    <w:p>
      <w:pPr>
        <w:pStyle w:val="31"/>
        <w:widowControl w:val="false"/>
        <w:tabs>
          <w:tab w:val="clear" w:pos="720"/>
          <w:tab w:val="left" w:pos="426" w:leader="none"/>
        </w:tabs>
        <w:rPr>
          <w:color w:val="000000"/>
          <w:sz w:val="22"/>
          <w:szCs w:val="22"/>
          <w:lang w:val="ru-RU"/>
        </w:rPr>
      </w:pPr>
      <w:r>
        <w:rPr>
          <w:color w:val="000000"/>
          <w:sz w:val="22"/>
          <w:szCs w:val="22"/>
          <w:lang w:val="ru-RU"/>
        </w:rPr>
        <w:t>3.4.2. Заказчик осуществляет оплату фактически поставленного Товара в течение 10 (Десяти) рабочих дней после подписания Сторонами Товарной накладной/УПД, на основании счета Поставщика.</w:t>
      </w:r>
    </w:p>
    <w:p>
      <w:pPr>
        <w:pStyle w:val="31"/>
        <w:widowControl w:val="false"/>
        <w:tabs>
          <w:tab w:val="clear" w:pos="720"/>
          <w:tab w:val="left" w:pos="426" w:leader="none"/>
        </w:tabs>
        <w:rPr>
          <w:color w:val="000000"/>
          <w:sz w:val="22"/>
          <w:szCs w:val="22"/>
          <w:lang w:val="ru-RU"/>
        </w:rPr>
      </w:pPr>
      <w:r>
        <w:rPr>
          <w:color w:val="000000"/>
          <w:sz w:val="22"/>
          <w:szCs w:val="22"/>
          <w:lang w:val="ru-RU"/>
        </w:rPr>
        <w:t xml:space="preserve">3.5. </w:t>
      </w:r>
      <w:r>
        <w:rPr>
          <w:color w:val="000000"/>
          <w:sz w:val="22"/>
          <w:szCs w:val="22"/>
        </w:rPr>
        <w:t>Датой оплаты считается дата списания соответствующей суммы с лицевого счета Заказчика.</w:t>
      </w:r>
    </w:p>
    <w:p>
      <w:pPr>
        <w:pStyle w:val="31"/>
        <w:widowControl w:val="false"/>
        <w:tabs>
          <w:tab w:val="clear" w:pos="720"/>
          <w:tab w:val="left" w:pos="426" w:leader="none"/>
        </w:tabs>
        <w:ind w:end="-1"/>
        <w:rPr>
          <w:color w:val="000000"/>
          <w:sz w:val="22"/>
          <w:szCs w:val="22"/>
          <w:lang w:val="ru-RU"/>
        </w:rPr>
      </w:pPr>
      <w:r>
        <w:rPr>
          <w:color w:val="000000"/>
          <w:sz w:val="22"/>
          <w:szCs w:val="22"/>
          <w:lang w:val="ru-RU"/>
        </w:rPr>
        <w:t xml:space="preserve">3.6. </w:t>
      </w:r>
      <w:r>
        <w:rPr>
          <w:color w:val="000000"/>
          <w:sz w:val="22"/>
          <w:szCs w:val="22"/>
        </w:rPr>
        <w:t>В счете и</w:t>
      </w:r>
      <w:r>
        <w:rPr>
          <w:color w:val="000000"/>
          <w:sz w:val="22"/>
          <w:szCs w:val="22"/>
          <w:lang w:val="ru-RU"/>
        </w:rPr>
        <w:t xml:space="preserve"> </w:t>
      </w:r>
      <w:r>
        <w:rPr>
          <w:color w:val="000000"/>
          <w:sz w:val="22"/>
          <w:szCs w:val="22"/>
        </w:rPr>
        <w:t>товарной накладной</w:t>
      </w:r>
      <w:r>
        <w:rPr>
          <w:color w:val="000000"/>
          <w:sz w:val="22"/>
          <w:szCs w:val="22"/>
          <w:lang w:val="ru-RU"/>
        </w:rPr>
        <w:t>/УПД</w:t>
      </w:r>
      <w:r>
        <w:rPr>
          <w:color w:val="000000"/>
          <w:sz w:val="22"/>
          <w:szCs w:val="22"/>
        </w:rPr>
        <w:t xml:space="preserve"> необходимо указывать </w:t>
      </w:r>
      <w:r>
        <w:rPr>
          <w:color w:val="000000"/>
          <w:sz w:val="22"/>
          <w:szCs w:val="22"/>
          <w:lang w:val="ru-RU"/>
        </w:rPr>
        <w:t>номер и дату</w:t>
      </w:r>
      <w:r>
        <w:rPr>
          <w:color w:val="000000"/>
          <w:sz w:val="22"/>
          <w:szCs w:val="22"/>
        </w:rPr>
        <w:t xml:space="preserve"> </w:t>
      </w:r>
      <w:r>
        <w:rPr>
          <w:color w:val="000000"/>
          <w:sz w:val="22"/>
          <w:szCs w:val="22"/>
          <w:lang w:val="ru-RU"/>
        </w:rPr>
        <w:t>настоящего Контракта.</w:t>
      </w:r>
    </w:p>
    <w:p>
      <w:pPr>
        <w:pStyle w:val="31"/>
        <w:widowControl w:val="false"/>
        <w:tabs>
          <w:tab w:val="clear" w:pos="720"/>
          <w:tab w:val="left" w:pos="426" w:leader="none"/>
        </w:tabs>
        <w:rPr>
          <w:color w:val="000000"/>
          <w:sz w:val="22"/>
          <w:szCs w:val="22"/>
          <w:lang w:val="ru-RU"/>
        </w:rPr>
      </w:pPr>
      <w:r>
        <w:rPr>
          <w:color w:val="000000"/>
          <w:sz w:val="22"/>
          <w:szCs w:val="22"/>
          <w:lang w:val="ru-RU"/>
        </w:rPr>
        <w:t>3.7. В случае</w:t>
      </w:r>
      <w:r>
        <w:rPr>
          <w:color w:val="000000"/>
          <w:sz w:val="22"/>
          <w:szCs w:val="22"/>
        </w:rPr>
        <w:t xml:space="preserve">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Товара.</w:t>
      </w:r>
      <w:r>
        <w:rPr>
          <w:color w:val="000000"/>
          <w:sz w:val="22"/>
          <w:szCs w:val="22"/>
          <w:lang w:val="ru-RU"/>
        </w:rPr>
        <w:t xml:space="preserve"> </w:t>
      </w:r>
    </w:p>
    <w:p>
      <w:pPr>
        <w:pStyle w:val="31"/>
        <w:widowControl w:val="false"/>
        <w:tabs>
          <w:tab w:val="clear" w:pos="720"/>
          <w:tab w:val="left" w:pos="426" w:leader="none"/>
          <w:tab w:val="left" w:pos="567" w:leader="none"/>
        </w:tabs>
        <w:rPr>
          <w:bCs/>
          <w:color w:val="000000"/>
          <w:sz w:val="22"/>
          <w:szCs w:val="22"/>
          <w:lang w:val="ru-RU"/>
        </w:rPr>
      </w:pPr>
      <w:r>
        <w:rPr>
          <w:color w:val="000000"/>
          <w:sz w:val="22"/>
          <w:szCs w:val="22"/>
          <w:lang w:val="ru-RU"/>
        </w:rPr>
        <w:t>3.8. Цена Контракта может быть снижена по соглашению сторон без изменения количества, качества Товара и других условий, предусмотренных настоящим Контрактом.</w:t>
      </w:r>
    </w:p>
    <w:p>
      <w:pPr>
        <w:pStyle w:val="31"/>
        <w:widowControl w:val="false"/>
        <w:tabs>
          <w:tab w:val="clear" w:pos="720"/>
          <w:tab w:val="left" w:pos="426" w:leader="none"/>
        </w:tabs>
        <w:ind w:end="-1"/>
        <w:rPr>
          <w:bCs/>
          <w:color w:val="000000"/>
          <w:sz w:val="22"/>
          <w:szCs w:val="22"/>
          <w:lang w:val="ru-RU"/>
        </w:rPr>
      </w:pPr>
      <w:r>
        <w:rPr>
          <w:bCs/>
          <w:color w:val="000000"/>
          <w:sz w:val="22"/>
          <w:szCs w:val="22"/>
          <w:lang w:val="ru-RU"/>
        </w:rPr>
      </w:r>
    </w:p>
    <w:p>
      <w:pPr>
        <w:pStyle w:val="31"/>
        <w:keepNext w:val="true"/>
        <w:widowControl w:val="false"/>
        <w:tabs>
          <w:tab w:val="clear" w:pos="720"/>
          <w:tab w:val="left" w:pos="284" w:leader="none"/>
        </w:tabs>
        <w:jc w:val="center"/>
        <w:rPr>
          <w:color w:val="000000"/>
          <w:sz w:val="22"/>
          <w:szCs w:val="22"/>
          <w:lang w:val="ru-RU"/>
        </w:rPr>
      </w:pPr>
      <w:r>
        <w:rPr>
          <w:b/>
          <w:color w:val="000000"/>
          <w:sz w:val="22"/>
          <w:szCs w:val="22"/>
          <w:lang w:val="ru-RU"/>
        </w:rPr>
        <w:t xml:space="preserve">4. </w:t>
      </w:r>
      <w:r>
        <w:rPr>
          <w:b/>
          <w:color w:val="000000"/>
          <w:sz w:val="22"/>
          <w:szCs w:val="22"/>
        </w:rPr>
        <w:t>ОТГРУЗКА. ПОСТАВКА. РИСК СЛУЧАЙНОЙ ГИБЕЛИ</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color w:val="000000"/>
          <w:sz w:val="22"/>
          <w:szCs w:val="22"/>
          <w:lang w:val="ru-RU"/>
        </w:rPr>
      </w:pPr>
      <w:r>
        <w:rPr>
          <w:color w:val="000000"/>
          <w:sz w:val="22"/>
          <w:szCs w:val="22"/>
          <w:lang w:val="ru-RU"/>
        </w:rPr>
        <w:t xml:space="preserve">4.1. </w:t>
      </w:r>
      <w:r>
        <w:rPr>
          <w:color w:val="000000"/>
          <w:sz w:val="22"/>
          <w:szCs w:val="22"/>
        </w:rPr>
        <w:t>Поставка Товара осуществляется Поставщиком самостоятельно и за его счет в адрес Заказчика, указанный в п.</w:t>
      </w:r>
      <w:r>
        <w:rPr>
          <w:color w:val="000000"/>
          <w:sz w:val="22"/>
          <w:szCs w:val="22"/>
          <w:lang w:val="ru-RU"/>
        </w:rPr>
        <w:t> </w:t>
      </w:r>
      <w:r>
        <w:rPr>
          <w:color w:val="000000"/>
          <w:sz w:val="22"/>
          <w:szCs w:val="22"/>
        </w:rPr>
        <w:t xml:space="preserve">2.1.2. Контракта. </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color w:val="000000"/>
          <w:sz w:val="22"/>
          <w:szCs w:val="22"/>
          <w:lang w:val="ru-RU"/>
        </w:rPr>
      </w:pPr>
      <w:r>
        <w:rPr>
          <w:color w:val="000000"/>
          <w:sz w:val="22"/>
          <w:szCs w:val="22"/>
          <w:lang w:val="ru-RU"/>
        </w:rPr>
        <w:t xml:space="preserve">4.2. </w:t>
      </w:r>
      <w:r>
        <w:rPr>
          <w:color w:val="000000"/>
          <w:sz w:val="22"/>
          <w:szCs w:val="22"/>
        </w:rPr>
        <w:t>Датой поставки Товара Заказчику считается дата фактически поставленного товара в адрес Заказчика, в соответствии с п. 2.1.2. Контракта.</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color w:val="000000"/>
          <w:sz w:val="22"/>
          <w:szCs w:val="22"/>
          <w:lang w:val="ru-RU"/>
        </w:rPr>
      </w:pPr>
      <w:r>
        <w:rPr>
          <w:color w:val="000000"/>
          <w:sz w:val="22"/>
          <w:szCs w:val="22"/>
          <w:lang w:val="ru-RU"/>
        </w:rPr>
        <w:t xml:space="preserve">4.3. </w:t>
      </w:r>
      <w:r>
        <w:rPr>
          <w:color w:val="000000"/>
          <w:sz w:val="22"/>
          <w:szCs w:val="22"/>
        </w:rPr>
        <w:t xml:space="preserve">Товар должен быть маркирован надлежащим образом и поставляться в соответствующей </w:t>
      </w:r>
      <w:r>
        <w:rPr>
          <w:color w:val="000000"/>
          <w:sz w:val="22"/>
          <w:szCs w:val="22"/>
          <w:lang w:val="ru-RU"/>
        </w:rPr>
        <w:t xml:space="preserve">оригинальной </w:t>
      </w:r>
      <w:r>
        <w:rPr>
          <w:color w:val="000000"/>
          <w:sz w:val="22"/>
          <w:szCs w:val="22"/>
        </w:rPr>
        <w:t>упаковке</w:t>
      </w:r>
      <w:r>
        <w:rPr>
          <w:color w:val="000000"/>
          <w:sz w:val="22"/>
          <w:szCs w:val="22"/>
          <w:lang w:val="ru-RU"/>
        </w:rPr>
        <w:t xml:space="preserve"> производителя</w:t>
      </w:r>
      <w:r>
        <w:rPr>
          <w:color w:val="000000"/>
          <w:sz w:val="22"/>
          <w:szCs w:val="22"/>
        </w:rPr>
        <w:t xml:space="preserve">, </w:t>
      </w:r>
      <w:r>
        <w:rPr>
          <w:color w:val="000000"/>
          <w:sz w:val="22"/>
          <w:szCs w:val="22"/>
          <w:lang w:val="ru-RU"/>
        </w:rPr>
        <w:t xml:space="preserve">с официальной гарантией, </w:t>
      </w:r>
      <w:r>
        <w:rPr>
          <w:color w:val="000000"/>
          <w:sz w:val="22"/>
          <w:szCs w:val="22"/>
        </w:rPr>
        <w:t>надежно защищающей Товар от влаги, пыли, грязи, и исключающей его повреждение</w:t>
      </w:r>
      <w:r>
        <w:rPr>
          <w:color w:val="000000"/>
          <w:sz w:val="22"/>
          <w:szCs w:val="22"/>
          <w:lang w:val="ru-RU"/>
        </w:rPr>
        <w:t xml:space="preserve"> </w:t>
      </w:r>
      <w:r>
        <w:rPr>
          <w:color w:val="000000"/>
          <w:sz w:val="22"/>
          <w:szCs w:val="22"/>
        </w:rPr>
        <w:t>при транспортировке, погрузке-разгрузке и хранении.</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color w:val="000000"/>
          <w:sz w:val="22"/>
          <w:szCs w:val="22"/>
          <w:lang w:val="ru-RU"/>
        </w:rPr>
      </w:pPr>
      <w:r>
        <w:rPr>
          <w:color w:val="000000"/>
          <w:sz w:val="22"/>
          <w:szCs w:val="22"/>
          <w:lang w:val="ru-RU"/>
        </w:rPr>
        <w:t xml:space="preserve">4.4. </w:t>
      </w:r>
      <w:r>
        <w:rPr>
          <w:color w:val="000000"/>
          <w:sz w:val="22"/>
          <w:szCs w:val="22"/>
        </w:rPr>
        <w:t>Право собственности на Товар и риск его случайной гибели или повреждения переходит от</w:t>
      </w:r>
      <w:r>
        <w:rPr>
          <w:color w:val="000000"/>
          <w:sz w:val="22"/>
          <w:szCs w:val="22"/>
          <w:lang w:val="ru-RU"/>
        </w:rPr>
        <w:t xml:space="preserve"> </w:t>
      </w:r>
      <w:r>
        <w:rPr>
          <w:color w:val="000000"/>
          <w:sz w:val="22"/>
          <w:szCs w:val="22"/>
        </w:rPr>
        <w:t>Поставщика к Заказчику в момент поставки Товара в соответствии с п.</w:t>
      </w:r>
      <w:r>
        <w:rPr>
          <w:color w:val="000000"/>
          <w:sz w:val="22"/>
          <w:szCs w:val="22"/>
          <w:lang w:val="ru-RU"/>
        </w:rPr>
        <w:t> 4</w:t>
      </w:r>
      <w:r>
        <w:rPr>
          <w:color w:val="000000"/>
          <w:sz w:val="22"/>
          <w:szCs w:val="22"/>
        </w:rPr>
        <w:t>.</w:t>
      </w:r>
      <w:r>
        <w:rPr>
          <w:color w:val="000000"/>
          <w:sz w:val="22"/>
          <w:szCs w:val="22"/>
          <w:lang w:val="ru-RU"/>
        </w:rPr>
        <w:t>2</w:t>
      </w:r>
      <w:r>
        <w:rPr>
          <w:color w:val="000000"/>
          <w:sz w:val="22"/>
          <w:szCs w:val="22"/>
        </w:rPr>
        <w:t xml:space="preserve">. настоящего </w:t>
      </w:r>
      <w:r>
        <w:rPr>
          <w:color w:val="000000"/>
          <w:sz w:val="22"/>
          <w:szCs w:val="22"/>
          <w:lang w:val="ru-RU"/>
        </w:rPr>
        <w:t>Контракта</w:t>
      </w:r>
      <w:r>
        <w:rPr>
          <w:color w:val="000000"/>
          <w:sz w:val="22"/>
          <w:szCs w:val="22"/>
        </w:rPr>
        <w:t>.</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b/>
          <w:color w:val="000000"/>
          <w:sz w:val="22"/>
          <w:szCs w:val="22"/>
          <w:lang w:val="ru-RU"/>
        </w:rPr>
      </w:pPr>
      <w:r>
        <w:rPr>
          <w:color w:val="000000"/>
          <w:sz w:val="22"/>
          <w:szCs w:val="22"/>
          <w:lang w:val="ru-RU"/>
        </w:rPr>
        <w:t xml:space="preserve">4.5. </w:t>
      </w:r>
      <w:r>
        <w:rPr>
          <w:color w:val="000000"/>
          <w:sz w:val="22"/>
          <w:szCs w:val="22"/>
        </w:rPr>
        <w:t>Товар, поврежденный во время транспортировки, выполнения погрузо-разгрузочных работ, Заказчиком не принимается.</w:t>
      </w:r>
    </w:p>
    <w:p>
      <w:pPr>
        <w:pStyle w:val="31"/>
        <w:widowControl w:val="false"/>
        <w:tabs>
          <w:tab w:val="clear" w:pos="720"/>
          <w:tab w:val="left" w:pos="284" w:leader="none"/>
        </w:tabs>
        <w:ind w:end="-1"/>
        <w:jc w:val="center"/>
        <w:rPr>
          <w:b/>
          <w:color w:val="000000"/>
          <w:sz w:val="22"/>
          <w:szCs w:val="22"/>
          <w:lang w:val="ru-RU"/>
        </w:rPr>
      </w:pPr>
      <w:r>
        <w:rPr>
          <w:b/>
          <w:color w:val="000000"/>
          <w:sz w:val="22"/>
          <w:szCs w:val="22"/>
          <w:lang w:val="ru-RU"/>
        </w:rPr>
      </w:r>
    </w:p>
    <w:p>
      <w:pPr>
        <w:pStyle w:val="31"/>
        <w:widowControl w:val="false"/>
        <w:tabs>
          <w:tab w:val="clear" w:pos="720"/>
          <w:tab w:val="left" w:pos="284" w:leader="none"/>
        </w:tabs>
        <w:ind w:end="-1"/>
        <w:jc w:val="center"/>
        <w:rPr>
          <w:color w:val="000000"/>
          <w:sz w:val="22"/>
          <w:szCs w:val="22"/>
        </w:rPr>
      </w:pPr>
      <w:r>
        <w:rPr>
          <w:b/>
          <w:color w:val="000000"/>
          <w:sz w:val="22"/>
          <w:szCs w:val="22"/>
          <w:lang w:val="ru-RU"/>
        </w:rPr>
        <w:t xml:space="preserve">5. </w:t>
      </w:r>
      <w:r>
        <w:rPr>
          <w:b/>
          <w:color w:val="000000"/>
          <w:sz w:val="22"/>
          <w:szCs w:val="22"/>
        </w:rPr>
        <w:t>СДАЧА-ПРИЕМКА</w:t>
      </w:r>
    </w:p>
    <w:p>
      <w:pPr>
        <w:pStyle w:val="Normal"/>
        <w:widowControl w:val="false"/>
        <w:tabs>
          <w:tab w:val="clear" w:pos="720"/>
          <w:tab w:val="left" w:pos="567" w:leader="none"/>
        </w:tabs>
        <w:jc w:val="both"/>
        <w:rPr>
          <w:color w:val="000000"/>
          <w:sz w:val="22"/>
          <w:szCs w:val="22"/>
        </w:rPr>
      </w:pPr>
      <w:r>
        <w:rPr>
          <w:color w:val="000000"/>
          <w:sz w:val="22"/>
          <w:szCs w:val="22"/>
        </w:rPr>
        <w:t>5.1. Поставка (отгрузка) Товара и передача сопроводительной документации, относящейся к Товару, осуществляются в сроки, предусмотренные настоящим Контрактом.</w:t>
      </w:r>
    </w:p>
    <w:p>
      <w:pPr>
        <w:pStyle w:val="Normal"/>
        <w:widowControl w:val="false"/>
        <w:tabs>
          <w:tab w:val="clear" w:pos="720"/>
          <w:tab w:val="left" w:pos="567" w:leader="none"/>
        </w:tabs>
        <w:jc w:val="both"/>
        <w:rPr>
          <w:color w:val="000000"/>
          <w:sz w:val="22"/>
          <w:szCs w:val="22"/>
        </w:rPr>
      </w:pPr>
      <w:r>
        <w:rPr>
          <w:color w:val="000000"/>
          <w:sz w:val="22"/>
          <w:szCs w:val="22"/>
        </w:rPr>
        <w:t>5.2. Приемка Товара производится Заказчиком в течение 15 (Пятнадцати) рабочих дней с момента его поставки в адрес поставки, с правом предъявления претензий Поставщику по выявленным недостаткам.</w:t>
      </w:r>
    </w:p>
    <w:p>
      <w:pPr>
        <w:pStyle w:val="Normal"/>
        <w:widowControl w:val="false"/>
        <w:tabs>
          <w:tab w:val="clear" w:pos="720"/>
          <w:tab w:val="left" w:pos="567" w:leader="none"/>
        </w:tabs>
        <w:spacing w:before="0" w:after="0"/>
        <w:contextualSpacing/>
        <w:jc w:val="both"/>
        <w:rPr>
          <w:color w:val="000000"/>
          <w:sz w:val="22"/>
          <w:szCs w:val="22"/>
        </w:rPr>
      </w:pPr>
      <w:r>
        <w:rPr>
          <w:color w:val="000000"/>
          <w:sz w:val="22"/>
          <w:szCs w:val="22"/>
        </w:rPr>
        <w:t>5.3. В течение этого периода Заказчик осуществляет проверку результатов исполнения Поставщиком обязательств по настоящему Контракту на предмет соответствия поставленного Товара и представленной отчетной документации требованиям и условиям настоящего Контракта.</w:t>
      </w:r>
    </w:p>
    <w:p>
      <w:pPr>
        <w:pStyle w:val="Normal"/>
        <w:widowControl w:val="false"/>
        <w:tabs>
          <w:tab w:val="clear" w:pos="720"/>
          <w:tab w:val="left" w:pos="567" w:leader="none"/>
        </w:tabs>
        <w:jc w:val="both"/>
        <w:rPr>
          <w:color w:val="000000"/>
          <w:sz w:val="22"/>
          <w:szCs w:val="22"/>
        </w:rPr>
      </w:pPr>
      <w:r>
        <w:rPr>
          <w:color w:val="000000"/>
          <w:sz w:val="22"/>
          <w:szCs w:val="22"/>
        </w:rPr>
        <w:t>5.4.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может проводиться силами Заказчика или к ее проведению могут привлекаться эксперты, экспертные организации.</w:t>
      </w:r>
    </w:p>
    <w:p>
      <w:pPr>
        <w:pStyle w:val="Normal"/>
        <w:widowControl w:val="false"/>
        <w:tabs>
          <w:tab w:val="clear" w:pos="720"/>
          <w:tab w:val="left" w:pos="567" w:leader="none"/>
        </w:tabs>
        <w:jc w:val="both"/>
        <w:rPr>
          <w:color w:val="000000"/>
          <w:sz w:val="22"/>
          <w:szCs w:val="22"/>
        </w:rPr>
      </w:pPr>
      <w:r>
        <w:rPr>
          <w:color w:val="000000"/>
          <w:sz w:val="22"/>
          <w:szCs w:val="22"/>
        </w:rPr>
        <w:t>5.5. В случае привлечения Заказчиком к проведению экспертизы экспертов, экспертных организаций срок приемки Товара продлевается на весь срок проведения такой экспертизы.</w:t>
      </w:r>
    </w:p>
    <w:p>
      <w:pPr>
        <w:pStyle w:val="Normal"/>
        <w:widowControl w:val="false"/>
        <w:tabs>
          <w:tab w:val="clear" w:pos="720"/>
          <w:tab w:val="left" w:pos="567" w:leader="none"/>
        </w:tabs>
        <w:jc w:val="both"/>
        <w:rPr>
          <w:color w:val="000000"/>
          <w:sz w:val="22"/>
          <w:szCs w:val="22"/>
        </w:rPr>
      </w:pPr>
      <w:r>
        <w:rPr>
          <w:color w:val="000000"/>
          <w:sz w:val="22"/>
          <w:szCs w:val="22"/>
        </w:rPr>
        <w:t>5.6. На основании проведенной экспертизы Заказчик передает Поставщику подписанную со своей Стороны товарную накладную/УПД или мотивированный отказ от ее подписания.</w:t>
      </w:r>
      <w:r>
        <w:rPr>
          <w:sz w:val="22"/>
          <w:szCs w:val="22"/>
        </w:rPr>
        <w:t xml:space="preserve"> Факсимильные </w:t>
      </w:r>
      <w:r>
        <w:rPr>
          <w:color w:val="000000"/>
          <w:sz w:val="22"/>
          <w:szCs w:val="22"/>
        </w:rPr>
        <w:t>или сканированные, и направленные на адрес электронной почты Поставщика копии мотивированного отказа</w:t>
      </w:r>
      <w:r>
        <w:rPr>
          <w:sz w:val="22"/>
          <w:szCs w:val="22"/>
        </w:rPr>
        <w:t xml:space="preserve"> </w:t>
      </w:r>
      <w:r>
        <w:rPr>
          <w:color w:val="000000"/>
          <w:sz w:val="22"/>
          <w:szCs w:val="22"/>
        </w:rPr>
        <w:t xml:space="preserve">являются юридически значимыми до получения оригиналов. </w:t>
      </w:r>
      <w:bookmarkStart w:id="0" w:name="_Hlk205396801"/>
      <w:r>
        <w:rPr>
          <w:color w:val="000000"/>
          <w:sz w:val="22"/>
          <w:szCs w:val="22"/>
        </w:rPr>
        <w:t>При получении сканированной копии мотивированного отказа на адрес электронной почты Поставщик обязан в день его получения направить Заказчику в ответном письме информацию о получении, указав должность, фамилию, имя и отчество получившего, входящий номер (при наличии).</w:t>
      </w:r>
      <w:bookmarkEnd w:id="0"/>
    </w:p>
    <w:p>
      <w:pPr>
        <w:pStyle w:val="Normal"/>
        <w:widowControl w:val="false"/>
        <w:tabs>
          <w:tab w:val="clear" w:pos="720"/>
          <w:tab w:val="left" w:pos="426" w:leader="none"/>
          <w:tab w:val="left" w:pos="567" w:leader="none"/>
        </w:tabs>
        <w:jc w:val="both"/>
        <w:rPr>
          <w:color w:val="000000"/>
          <w:sz w:val="22"/>
          <w:szCs w:val="22"/>
        </w:rPr>
      </w:pPr>
      <w:r>
        <w:rPr>
          <w:color w:val="000000"/>
          <w:sz w:val="22"/>
          <w:szCs w:val="22"/>
        </w:rPr>
        <w:t>5.7. В случае поставки Товара надлежащего качества Заказчик возвращает Поставщику подписанные со своей Стороны товарные накладные/УПД. Если в ходе приемки Товара Заказчик обнаруживает, что Товар не соответствует требованиям Контракта, он извещает об этом Поставщика в письменной форме в течение 10 (десяти) дней с момента обнаружения недостатков.</w:t>
      </w:r>
    </w:p>
    <w:p>
      <w:pPr>
        <w:pStyle w:val="Normal"/>
        <w:widowControl w:val="false"/>
        <w:tabs>
          <w:tab w:val="clear" w:pos="720"/>
          <w:tab w:val="left" w:pos="567" w:leader="none"/>
        </w:tabs>
        <w:autoSpaceDE w:val="false"/>
        <w:jc w:val="both"/>
        <w:rPr>
          <w:color w:val="000000"/>
          <w:sz w:val="22"/>
          <w:szCs w:val="22"/>
        </w:rPr>
      </w:pPr>
      <w:r>
        <w:rPr>
          <w:color w:val="000000"/>
          <w:sz w:val="22"/>
          <w:szCs w:val="22"/>
        </w:rPr>
        <w:t xml:space="preserve">5.8. Поставщик обязан в течение 4 (четырех) рабочих дней явиться в адрес поставки Товара для составления акта несоответствия, в котором также может быть отражен </w:t>
      </w:r>
      <w:r>
        <w:rPr>
          <w:iCs/>
          <w:color w:val="000000"/>
          <w:sz w:val="22"/>
          <w:szCs w:val="22"/>
        </w:rPr>
        <w:t>расчет и размер неустойки, и сумма, подлежащая уплате Поставщику за вычетом соответствующего размера неустойки.</w:t>
      </w:r>
      <w:r>
        <w:rPr>
          <w:sz w:val="22"/>
          <w:szCs w:val="22"/>
        </w:rPr>
        <w:t xml:space="preserve"> </w:t>
      </w:r>
      <w:r>
        <w:rPr>
          <w:iCs/>
          <w:color w:val="000000"/>
          <w:sz w:val="22"/>
          <w:szCs w:val="22"/>
        </w:rPr>
        <w:t>Конкретную дату и время прибытия Поставщика по адресу Заказчика для составления акта несоответствия необходимо в обязательном порядке, не менее чем за 2 рабочих дня до даты предполагаемого прибытия, согласовать с Заказчиком в письменном виде.</w:t>
      </w:r>
    </w:p>
    <w:p>
      <w:pPr>
        <w:pStyle w:val="Normal"/>
        <w:widowControl w:val="false"/>
        <w:tabs>
          <w:tab w:val="clear" w:pos="720"/>
          <w:tab w:val="left" w:pos="567" w:leader="none"/>
        </w:tabs>
        <w:autoSpaceDE w:val="false"/>
        <w:jc w:val="both"/>
        <w:rPr>
          <w:color w:val="000000"/>
          <w:sz w:val="22"/>
          <w:szCs w:val="22"/>
        </w:rPr>
      </w:pPr>
      <w:r>
        <w:rPr>
          <w:color w:val="000000"/>
          <w:sz w:val="22"/>
          <w:szCs w:val="22"/>
        </w:rPr>
        <w:t xml:space="preserve">5.9. При неявке Поставщика для составления акта несоответствия такой акт составляется Заказчиком в одностороннем порядке и будет обладать той же юридической силой как акт, составленный обеими Сторонами. В данном случае Поставщик утрачивает право на возражения относительно недостатков в Товаре. Один экземпляр составленного Заказчиком в одностороннем порядке акта несоответствия направляется Поставщику. </w:t>
      </w:r>
      <w:bookmarkStart w:id="1" w:name="_Hlk205398187"/>
      <w:r>
        <w:rPr>
          <w:color w:val="000000"/>
          <w:sz w:val="22"/>
          <w:szCs w:val="22"/>
        </w:rPr>
        <w:t xml:space="preserve">Факсимильные </w:t>
      </w:r>
      <w:bookmarkStart w:id="2" w:name="_Hlk205396542"/>
      <w:r>
        <w:rPr>
          <w:color w:val="000000"/>
          <w:sz w:val="22"/>
          <w:szCs w:val="22"/>
        </w:rPr>
        <w:t xml:space="preserve">или сканированные, и направленные на адрес электронной почты Поставщика </w:t>
      </w:r>
      <w:bookmarkEnd w:id="2"/>
      <w:r>
        <w:rPr>
          <w:color w:val="000000"/>
          <w:sz w:val="22"/>
          <w:szCs w:val="22"/>
        </w:rPr>
        <w:t xml:space="preserve">копии акта </w:t>
      </w:r>
      <w:bookmarkStart w:id="3" w:name="_Hlk205396640"/>
      <w:r>
        <w:rPr>
          <w:color w:val="000000"/>
          <w:sz w:val="22"/>
          <w:szCs w:val="22"/>
        </w:rPr>
        <w:t>являются юридически значимыми до получения оригиналов</w:t>
      </w:r>
      <w:bookmarkEnd w:id="3"/>
      <w:r>
        <w:rPr>
          <w:color w:val="000000"/>
          <w:sz w:val="22"/>
          <w:szCs w:val="22"/>
        </w:rPr>
        <w:t>.</w:t>
      </w:r>
      <w:bookmarkEnd w:id="1"/>
      <w:r>
        <w:rPr>
          <w:color w:val="000000"/>
          <w:sz w:val="22"/>
          <w:szCs w:val="22"/>
        </w:rPr>
        <w:t xml:space="preserve"> </w:t>
      </w:r>
      <w:bookmarkStart w:id="4" w:name="_Hlk205398215"/>
      <w:r>
        <w:rPr>
          <w:color w:val="000000"/>
          <w:sz w:val="22"/>
          <w:szCs w:val="22"/>
        </w:rPr>
        <w:t>При получении сканированной копии акта несоответствия на адрес электронной почты Поставщик обязан в день его получения направить Заказчику в ответном письме информацию о получении, указав должность, фамилию, имя и отчество получившего, входящий номер (при наличии).</w:t>
      </w:r>
    </w:p>
    <w:p>
      <w:pPr>
        <w:pStyle w:val="Normal"/>
        <w:widowControl w:val="false"/>
        <w:tabs>
          <w:tab w:val="clear" w:pos="720"/>
          <w:tab w:val="left" w:pos="567" w:leader="none"/>
        </w:tabs>
        <w:autoSpaceDE w:val="false"/>
        <w:jc w:val="both"/>
        <w:rPr>
          <w:color w:val="000000"/>
          <w:sz w:val="22"/>
          <w:szCs w:val="22"/>
        </w:rPr>
      </w:pPr>
      <w:bookmarkEnd w:id="4"/>
      <w:r>
        <w:rPr>
          <w:color w:val="000000"/>
          <w:sz w:val="22"/>
          <w:szCs w:val="22"/>
        </w:rPr>
        <w:t xml:space="preserve">5.10. Поставщик обязан после получения от Заказчика мотивированного отказа от подписания товарной накладной/УПД устранить замечания в срок, указанный Заказчиком в мотивированном отказе, а если срок не указан, то: </w:t>
      </w:r>
    </w:p>
    <w:p>
      <w:pPr>
        <w:pStyle w:val="Normal"/>
        <w:widowControl w:val="false"/>
        <w:tabs>
          <w:tab w:val="clear" w:pos="720"/>
          <w:tab w:val="left" w:pos="567" w:leader="none"/>
        </w:tabs>
        <w:jc w:val="both"/>
        <w:rPr>
          <w:color w:val="000000"/>
          <w:sz w:val="22"/>
          <w:szCs w:val="22"/>
        </w:rPr>
      </w:pPr>
      <w:r>
        <w:rPr>
          <w:color w:val="000000"/>
          <w:sz w:val="22"/>
          <w:szCs w:val="22"/>
        </w:rPr>
        <w:t>- в случае выявления недопоставки Товара Поставщик обязан осуществить допоставку Товара за свой счет и своими силами в течение 5 (пяти) рабочих дней с даты получения мотивированного отказа;</w:t>
      </w:r>
    </w:p>
    <w:p>
      <w:pPr>
        <w:pStyle w:val="Normal"/>
        <w:widowControl w:val="false"/>
        <w:tabs>
          <w:tab w:val="clear" w:pos="720"/>
          <w:tab w:val="left" w:pos="567" w:leader="none"/>
        </w:tabs>
        <w:jc w:val="both"/>
        <w:rPr>
          <w:color w:val="000000"/>
          <w:sz w:val="22"/>
          <w:szCs w:val="22"/>
        </w:rPr>
      </w:pPr>
      <w:r>
        <w:rPr>
          <w:color w:val="000000"/>
          <w:sz w:val="22"/>
          <w:szCs w:val="22"/>
        </w:rPr>
        <w:t xml:space="preserve">- </w:t>
      </w:r>
      <w:r>
        <w:rPr>
          <w:color w:val="000000"/>
          <w:sz w:val="22"/>
          <w:szCs w:val="22"/>
          <w:lang w:val="ru-RU"/>
        </w:rPr>
        <w:t xml:space="preserve">в случае обнаружения Товара ненадлежащего качества и/или не соответствующего условиям </w:t>
      </w:r>
      <w:r>
        <w:rPr>
          <w:color w:val="000000"/>
          <w:sz w:val="22"/>
          <w:szCs w:val="22"/>
        </w:rPr>
        <w:t>Контракта</w:t>
      </w:r>
      <w:r>
        <w:rPr>
          <w:color w:val="000000"/>
          <w:sz w:val="22"/>
          <w:szCs w:val="22"/>
          <w:lang w:val="ru-RU"/>
        </w:rPr>
        <w:t xml:space="preserve"> Поставщик обязан в течение </w:t>
      </w:r>
      <w:r>
        <w:rPr>
          <w:color w:val="000000"/>
          <w:sz w:val="22"/>
          <w:szCs w:val="22"/>
        </w:rPr>
        <w:t>5 (пяти) рабочих</w:t>
      </w:r>
      <w:r>
        <w:rPr>
          <w:color w:val="000000"/>
          <w:sz w:val="22"/>
          <w:szCs w:val="22"/>
          <w:lang w:val="ru-RU"/>
        </w:rPr>
        <w:t xml:space="preserve"> дн</w:t>
      </w:r>
      <w:r>
        <w:rPr>
          <w:color w:val="000000"/>
          <w:sz w:val="22"/>
          <w:szCs w:val="22"/>
        </w:rPr>
        <w:t>ей</w:t>
      </w:r>
      <w:r>
        <w:rPr>
          <w:color w:val="000000"/>
          <w:sz w:val="22"/>
          <w:szCs w:val="22"/>
          <w:lang w:val="ru-RU"/>
        </w:rPr>
        <w:t xml:space="preserve"> с д</w:t>
      </w:r>
      <w:r>
        <w:rPr>
          <w:color w:val="000000"/>
          <w:sz w:val="22"/>
          <w:szCs w:val="22"/>
        </w:rPr>
        <w:t>аты</w:t>
      </w:r>
      <w:r>
        <w:rPr>
          <w:color w:val="000000"/>
          <w:sz w:val="22"/>
          <w:szCs w:val="22"/>
          <w:lang w:val="ru-RU"/>
        </w:rPr>
        <w:t xml:space="preserve"> получения </w:t>
      </w:r>
      <w:r>
        <w:rPr>
          <w:color w:val="000000"/>
          <w:sz w:val="22"/>
          <w:szCs w:val="22"/>
        </w:rPr>
        <w:t>мотивированного отказа</w:t>
      </w:r>
      <w:r>
        <w:rPr>
          <w:color w:val="000000"/>
          <w:sz w:val="22"/>
          <w:szCs w:val="22"/>
          <w:lang w:val="ru-RU"/>
        </w:rPr>
        <w:t xml:space="preserve"> Заказчика своими силами и за свой счет произвести замену некачественного Товара на Товар надлежащего качества</w:t>
      </w:r>
      <w:r>
        <w:rPr>
          <w:color w:val="000000"/>
          <w:sz w:val="22"/>
          <w:szCs w:val="22"/>
        </w:rPr>
        <w:t>.</w:t>
      </w:r>
    </w:p>
    <w:p>
      <w:pPr>
        <w:pStyle w:val="Normal"/>
        <w:widowControl w:val="false"/>
        <w:tabs>
          <w:tab w:val="clear" w:pos="720"/>
          <w:tab w:val="left" w:pos="567" w:leader="none"/>
        </w:tabs>
        <w:jc w:val="both"/>
        <w:rPr>
          <w:color w:val="000000"/>
          <w:sz w:val="22"/>
          <w:szCs w:val="22"/>
        </w:rPr>
      </w:pPr>
      <w:r>
        <w:rPr>
          <w:color w:val="000000"/>
          <w:sz w:val="22"/>
          <w:szCs w:val="22"/>
        </w:rPr>
        <w:t>- в случае непредоставления полного пакета документов, относящихся к Товару в соответствии с п. 2.1.3. Контракта, Поставщик обязан предоставить полный пакет документов в соответствии с условиями Контракта за свой счет и своими силами в течение 2 (двух) рабочих дней с даты получения мотивированного отказа.</w:t>
      </w:r>
    </w:p>
    <w:p>
      <w:pPr>
        <w:pStyle w:val="Normal"/>
        <w:widowControl w:val="false"/>
        <w:tabs>
          <w:tab w:val="clear" w:pos="720"/>
          <w:tab w:val="left" w:pos="567" w:leader="none"/>
        </w:tabs>
        <w:jc w:val="both"/>
        <w:rPr>
          <w:color w:val="000000"/>
          <w:sz w:val="22"/>
          <w:szCs w:val="22"/>
        </w:rPr>
      </w:pPr>
      <w:r>
        <w:rPr>
          <w:color w:val="000000"/>
          <w:sz w:val="22"/>
          <w:szCs w:val="22"/>
        </w:rPr>
        <w:t xml:space="preserve">5.11. </w:t>
      </w:r>
      <w:r>
        <w:rPr>
          <w:color w:val="000000"/>
          <w:sz w:val="22"/>
          <w:szCs w:val="22"/>
          <w:lang w:val="ru-RU"/>
        </w:rPr>
        <w:t xml:space="preserve">В случае невозможности замены Товара на качественный и/или допоставки Товара, Поставщик обязан возвратить Заказчику </w:t>
      </w:r>
      <w:r>
        <w:rPr>
          <w:color w:val="000000"/>
          <w:sz w:val="22"/>
          <w:szCs w:val="22"/>
        </w:rPr>
        <w:t xml:space="preserve">всю сумму, полученную Поставщиком по настоящему Контракту за вычетом стоимости принятого Заказчиком Товара, претензии и замечания к которому отсутствуют,  </w:t>
      </w:r>
      <w:r>
        <w:rPr>
          <w:color w:val="000000"/>
          <w:sz w:val="22"/>
          <w:szCs w:val="22"/>
          <w:lang w:val="ru-RU"/>
        </w:rPr>
        <w:t xml:space="preserve">в течение </w:t>
      </w:r>
      <w:r>
        <w:rPr>
          <w:color w:val="000000"/>
          <w:sz w:val="22"/>
          <w:szCs w:val="22"/>
        </w:rPr>
        <w:t>5 (пяти)</w:t>
      </w:r>
      <w:r>
        <w:rPr>
          <w:color w:val="000000"/>
          <w:sz w:val="22"/>
          <w:szCs w:val="22"/>
          <w:lang w:val="ru-RU"/>
        </w:rPr>
        <w:t xml:space="preserve"> </w:t>
      </w:r>
      <w:r>
        <w:rPr>
          <w:color w:val="000000"/>
          <w:sz w:val="22"/>
          <w:szCs w:val="22"/>
        </w:rPr>
        <w:t>рабочих</w:t>
      </w:r>
      <w:r>
        <w:rPr>
          <w:color w:val="000000"/>
          <w:sz w:val="22"/>
          <w:szCs w:val="22"/>
          <w:lang w:val="ru-RU"/>
        </w:rPr>
        <w:t xml:space="preserve"> дней с момента истечения сроков, предусмотренных</w:t>
      </w:r>
      <w:r>
        <w:rPr>
          <w:color w:val="000000"/>
          <w:sz w:val="22"/>
          <w:szCs w:val="22"/>
        </w:rPr>
        <w:t xml:space="preserve"> </w:t>
      </w:r>
      <w:r>
        <w:rPr>
          <w:color w:val="000000"/>
          <w:sz w:val="22"/>
          <w:szCs w:val="22"/>
          <w:lang w:val="ru-RU"/>
        </w:rPr>
        <w:t>п.</w:t>
      </w:r>
      <w:r>
        <w:rPr>
          <w:color w:val="000000"/>
          <w:sz w:val="22"/>
          <w:szCs w:val="22"/>
        </w:rPr>
        <w:t> 5</w:t>
      </w:r>
      <w:r>
        <w:rPr>
          <w:color w:val="000000"/>
          <w:sz w:val="22"/>
          <w:szCs w:val="22"/>
          <w:lang w:val="ru-RU"/>
        </w:rPr>
        <w:t>.</w:t>
      </w:r>
      <w:r>
        <w:rPr>
          <w:color w:val="000000"/>
          <w:sz w:val="22"/>
          <w:szCs w:val="22"/>
        </w:rPr>
        <w:t>10</w:t>
      </w:r>
      <w:r>
        <w:rPr>
          <w:color w:val="000000"/>
          <w:sz w:val="22"/>
          <w:szCs w:val="22"/>
          <w:lang w:val="ru-RU"/>
        </w:rPr>
        <w:t xml:space="preserve">. настоящего </w:t>
      </w:r>
      <w:r>
        <w:rPr>
          <w:color w:val="000000"/>
          <w:sz w:val="22"/>
          <w:szCs w:val="22"/>
        </w:rPr>
        <w:t>Контракта.</w:t>
      </w:r>
    </w:p>
    <w:p>
      <w:pPr>
        <w:pStyle w:val="Normal"/>
        <w:widowControl w:val="false"/>
        <w:tabs>
          <w:tab w:val="clear" w:pos="720"/>
          <w:tab w:val="left" w:pos="567" w:leader="none"/>
        </w:tabs>
        <w:jc w:val="both"/>
        <w:rPr>
          <w:color w:val="000000"/>
          <w:sz w:val="22"/>
          <w:szCs w:val="22"/>
        </w:rPr>
      </w:pPr>
      <w:r>
        <w:rPr>
          <w:color w:val="000000"/>
          <w:sz w:val="22"/>
          <w:szCs w:val="22"/>
        </w:rPr>
        <w:t>5.12. Окончание срока действия Контракта не прекращает обязанность Поставщика по устранению претензий Заказчика по качеству Товара.</w:t>
      </w:r>
    </w:p>
    <w:p>
      <w:pPr>
        <w:pStyle w:val="Normal"/>
        <w:widowControl w:val="false"/>
        <w:tabs>
          <w:tab w:val="clear" w:pos="720"/>
          <w:tab w:val="left" w:pos="567" w:leader="none"/>
        </w:tabs>
        <w:jc w:val="both"/>
        <w:rPr>
          <w:color w:val="000000"/>
          <w:sz w:val="22"/>
          <w:szCs w:val="22"/>
        </w:rPr>
      </w:pPr>
      <w:r>
        <w:rPr>
          <w:color w:val="000000"/>
          <w:sz w:val="22"/>
          <w:szCs w:val="22"/>
        </w:rPr>
        <w:t>5.13. Течение гарантийного срока прерывается на весь срок устранения недостатков в Товаре.</w:t>
      </w:r>
    </w:p>
    <w:p>
      <w:pPr>
        <w:pStyle w:val="Normal"/>
        <w:widowControl w:val="false"/>
        <w:tabs>
          <w:tab w:val="clear" w:pos="720"/>
          <w:tab w:val="left" w:pos="567" w:leader="none"/>
        </w:tabs>
        <w:jc w:val="both"/>
        <w:rPr>
          <w:color w:val="000000"/>
          <w:sz w:val="22"/>
          <w:szCs w:val="22"/>
        </w:rPr>
      </w:pPr>
      <w:r>
        <w:rPr>
          <w:color w:val="000000"/>
          <w:sz w:val="22"/>
          <w:szCs w:val="22"/>
        </w:rPr>
        <w:t>5.14. Возврат некачественного Товара, проведение экспертизы некачественного Товара, устранение дефектов или замена Товара осуществляется силами и за счет Поставщика.</w:t>
      </w:r>
    </w:p>
    <w:p>
      <w:pPr>
        <w:pStyle w:val="Normal"/>
        <w:widowControl w:val="false"/>
        <w:tabs>
          <w:tab w:val="clear" w:pos="720"/>
          <w:tab w:val="left" w:pos="567" w:leader="none"/>
        </w:tabs>
        <w:jc w:val="both"/>
        <w:rPr>
          <w:color w:val="000000"/>
          <w:sz w:val="22"/>
          <w:szCs w:val="22"/>
          <w:lang w:val="ru-RU"/>
        </w:rPr>
      </w:pPr>
      <w:r>
        <w:rPr>
          <w:color w:val="000000"/>
          <w:sz w:val="22"/>
          <w:szCs w:val="22"/>
        </w:rPr>
        <w:t>5.15. Гарантийный срок, указанный в п. 6.1. Контракта, на вновь предоставленный Товар устанавливается с момента его передачи (замены) до окончания гарантийного срока на замененный Товар.</w:t>
      </w:r>
    </w:p>
    <w:p>
      <w:pPr>
        <w:pStyle w:val="31"/>
        <w:widowControl w:val="false"/>
        <w:ind w:end="-1"/>
        <w:jc w:val="start"/>
        <w:rPr>
          <w:color w:val="000000"/>
          <w:sz w:val="22"/>
          <w:szCs w:val="22"/>
          <w:lang w:val="ru-RU"/>
        </w:rPr>
      </w:pPr>
      <w:r>
        <w:rPr>
          <w:color w:val="000000"/>
          <w:sz w:val="22"/>
          <w:szCs w:val="22"/>
          <w:lang w:val="ru-RU"/>
        </w:rPr>
      </w:r>
    </w:p>
    <w:p>
      <w:pPr>
        <w:pStyle w:val="31"/>
        <w:widowControl w:val="false"/>
        <w:ind w:end="-1"/>
        <w:jc w:val="center"/>
        <w:rPr>
          <w:bCs/>
          <w:color w:val="000000"/>
          <w:sz w:val="22"/>
          <w:szCs w:val="22"/>
          <w:lang w:val="ru-RU"/>
        </w:rPr>
      </w:pPr>
      <w:r>
        <w:rPr>
          <w:b/>
          <w:bCs/>
          <w:color w:val="000000"/>
          <w:sz w:val="22"/>
          <w:szCs w:val="22"/>
          <w:lang w:val="ru-RU"/>
        </w:rPr>
        <w:t xml:space="preserve">6. </w:t>
      </w:r>
      <w:r>
        <w:rPr>
          <w:b/>
          <w:bCs/>
          <w:color w:val="000000"/>
          <w:sz w:val="22"/>
          <w:szCs w:val="22"/>
        </w:rPr>
        <w:t>КАЧЕСТВО ТОВАРА И ГАРАНТИЙНЫЕ ОБЯЗАТЕЛЬСТВА</w:t>
      </w:r>
    </w:p>
    <w:p>
      <w:pPr>
        <w:pStyle w:val="31"/>
        <w:rPr>
          <w:bCs/>
          <w:color w:val="000000"/>
          <w:sz w:val="22"/>
          <w:szCs w:val="22"/>
        </w:rPr>
      </w:pPr>
      <w:r>
        <w:rPr>
          <w:bCs/>
          <w:color w:val="000000"/>
          <w:sz w:val="22"/>
          <w:szCs w:val="22"/>
          <w:lang w:val="ru-RU"/>
        </w:rPr>
        <w:t>6</w:t>
      </w:r>
      <w:r>
        <w:rPr>
          <w:bCs/>
          <w:color w:val="000000"/>
          <w:sz w:val="22"/>
          <w:szCs w:val="22"/>
        </w:rPr>
        <w:t xml:space="preserve">.1. </w:t>
      </w:r>
      <w:r>
        <w:rPr>
          <w:color w:val="000000"/>
          <w:sz w:val="22"/>
          <w:szCs w:val="22"/>
          <w:lang w:val="ru-RU" w:eastAsia="ru-RU"/>
        </w:rPr>
        <w:t>Гарантийный срок на Товар устанавливается в соответствии с гарантией завода-изготовителя, но не менее 12 (Двенадцати) месяцев с даты приемки Товара.</w:t>
      </w:r>
    </w:p>
    <w:p>
      <w:pPr>
        <w:pStyle w:val="31"/>
        <w:widowControl w:val="false"/>
        <w:ind w:end="-1"/>
        <w:rPr>
          <w:bCs/>
          <w:color w:val="000000"/>
          <w:sz w:val="22"/>
          <w:szCs w:val="22"/>
        </w:rPr>
      </w:pPr>
      <w:r>
        <w:rPr>
          <w:bCs/>
          <w:color w:val="000000"/>
          <w:sz w:val="22"/>
          <w:szCs w:val="22"/>
        </w:rPr>
        <w:t xml:space="preserve">Поставщик настоящим гарантирует, что Товар, поставленный в рамках </w:t>
      </w:r>
      <w:r>
        <w:rPr>
          <w:bCs/>
          <w:color w:val="000000"/>
          <w:sz w:val="22"/>
          <w:szCs w:val="22"/>
          <w:lang w:val="ru-RU"/>
        </w:rPr>
        <w:t>Контракта</w:t>
      </w:r>
      <w:r>
        <w:rPr>
          <w:bCs/>
          <w:color w:val="000000"/>
          <w:sz w:val="22"/>
          <w:szCs w:val="22"/>
        </w:rPr>
        <w:t xml:space="preserve">, является новым, неиспользованным, не прошедшим ремонт, в том числе восстановление, восстановление потребительских свойств. </w:t>
      </w:r>
    </w:p>
    <w:p>
      <w:pPr>
        <w:pStyle w:val="31"/>
        <w:widowControl w:val="false"/>
        <w:ind w:end="-1"/>
        <w:rPr>
          <w:bCs/>
          <w:color w:val="000000"/>
          <w:sz w:val="22"/>
          <w:szCs w:val="22"/>
        </w:rPr>
      </w:pPr>
      <w:r>
        <w:rPr>
          <w:bCs/>
          <w:color w:val="000000"/>
          <w:sz w:val="22"/>
          <w:szCs w:val="22"/>
        </w:rPr>
        <w:t xml:space="preserve">Поставщик гарантирует, что Товар, поставленный по данному </w:t>
      </w:r>
      <w:r>
        <w:rPr>
          <w:bCs/>
          <w:color w:val="000000"/>
          <w:sz w:val="22"/>
          <w:szCs w:val="22"/>
          <w:lang w:val="ru-RU"/>
        </w:rPr>
        <w:t>Контракту</w:t>
      </w:r>
      <w:r>
        <w:rPr>
          <w:bCs/>
          <w:color w:val="000000"/>
          <w:sz w:val="22"/>
          <w:szCs w:val="22"/>
        </w:rPr>
        <w:t>, в соответствии с</w:t>
      </w:r>
      <w:r>
        <w:rPr>
          <w:bCs/>
          <w:color w:val="000000"/>
          <w:sz w:val="22"/>
          <w:szCs w:val="22"/>
          <w:lang w:val="ru-RU"/>
        </w:rPr>
        <w:t>о</w:t>
      </w:r>
      <w:r>
        <w:rPr>
          <w:bCs/>
          <w:color w:val="000000"/>
          <w:sz w:val="22"/>
          <w:szCs w:val="22"/>
        </w:rPr>
        <w:t xml:space="preserve"> </w:t>
      </w:r>
      <w:r>
        <w:rPr>
          <w:bCs/>
          <w:color w:val="000000"/>
          <w:sz w:val="22"/>
          <w:szCs w:val="22"/>
          <w:lang w:val="ru-RU"/>
        </w:rPr>
        <w:t xml:space="preserve">Спецификацией </w:t>
      </w:r>
      <w:r>
        <w:rPr>
          <w:bCs/>
          <w:color w:val="000000"/>
          <w:sz w:val="22"/>
          <w:szCs w:val="22"/>
        </w:rPr>
        <w:t>(Приложение №</w:t>
      </w:r>
      <w:r>
        <w:rPr>
          <w:bCs/>
          <w:color w:val="000000"/>
          <w:sz w:val="22"/>
          <w:szCs w:val="22"/>
          <w:lang w:val="ru-RU"/>
        </w:rPr>
        <w:t> </w:t>
      </w:r>
      <w:r>
        <w:rPr>
          <w:bCs/>
          <w:color w:val="000000"/>
          <w:sz w:val="22"/>
          <w:szCs w:val="22"/>
        </w:rPr>
        <w:t xml:space="preserve">1 к </w:t>
      </w:r>
      <w:r>
        <w:rPr>
          <w:bCs/>
          <w:color w:val="000000"/>
          <w:sz w:val="22"/>
          <w:szCs w:val="22"/>
          <w:lang w:val="ru-RU"/>
        </w:rPr>
        <w:t>Контракту</w:t>
      </w:r>
      <w:r>
        <w:rPr>
          <w:bCs/>
          <w:color w:val="000000"/>
          <w:sz w:val="22"/>
          <w:szCs w:val="22"/>
        </w:rPr>
        <w:t>), не будет иметь</w:t>
      </w:r>
      <w:r>
        <w:rPr>
          <w:bCs/>
          <w:color w:val="000000"/>
          <w:sz w:val="22"/>
          <w:szCs w:val="22"/>
          <w:lang w:val="ru-RU"/>
        </w:rPr>
        <w:t xml:space="preserve"> </w:t>
      </w:r>
      <w:r>
        <w:rPr>
          <w:bCs/>
          <w:color w:val="000000"/>
          <w:sz w:val="22"/>
          <w:szCs w:val="22"/>
        </w:rPr>
        <w:t>каких-либо дефектов</w:t>
      </w:r>
      <w:r>
        <w:rPr>
          <w:bCs/>
          <w:color w:val="000000"/>
          <w:sz w:val="22"/>
          <w:szCs w:val="22"/>
          <w:lang w:val="ru-RU"/>
        </w:rPr>
        <w:t xml:space="preserve"> </w:t>
      </w:r>
      <w:r>
        <w:rPr>
          <w:bCs/>
          <w:color w:val="000000"/>
          <w:sz w:val="22"/>
          <w:szCs w:val="22"/>
        </w:rPr>
        <w:t xml:space="preserve">при штатном использовании. </w:t>
      </w:r>
    </w:p>
    <w:p>
      <w:pPr>
        <w:pStyle w:val="31"/>
        <w:widowControl w:val="false"/>
        <w:ind w:end="-1"/>
        <w:rPr>
          <w:bCs/>
          <w:color w:val="000000"/>
          <w:sz w:val="22"/>
          <w:szCs w:val="22"/>
        </w:rPr>
      </w:pPr>
      <w:r>
        <w:rPr>
          <w:bCs/>
          <w:color w:val="000000"/>
          <w:sz w:val="22"/>
          <w:szCs w:val="22"/>
        </w:rPr>
        <w:t>Поставщик предоставляет Заказчику гарантию, которая должна распространяться на качество Товара</w:t>
      </w:r>
      <w:r>
        <w:rPr>
          <w:bCs/>
          <w:color w:val="000000"/>
          <w:sz w:val="22"/>
          <w:szCs w:val="22"/>
          <w:lang w:val="ru-RU"/>
        </w:rPr>
        <w:t>,</w:t>
      </w:r>
      <w:r>
        <w:rPr>
          <w:bCs/>
          <w:color w:val="000000"/>
          <w:sz w:val="22"/>
          <w:szCs w:val="22"/>
        </w:rPr>
        <w:t xml:space="preserve"> </w:t>
      </w:r>
      <w:r>
        <w:rPr>
          <w:bCs/>
          <w:color w:val="000000"/>
          <w:sz w:val="22"/>
          <w:szCs w:val="22"/>
          <w:lang w:val="ru-RU"/>
        </w:rPr>
        <w:t xml:space="preserve">а также </w:t>
      </w:r>
      <w:r>
        <w:rPr>
          <w:bCs/>
          <w:color w:val="000000"/>
          <w:sz w:val="22"/>
          <w:szCs w:val="22"/>
        </w:rPr>
        <w:t>материалов, используемых для изготовления Товар</w:t>
      </w:r>
      <w:r>
        <w:rPr>
          <w:bCs/>
          <w:color w:val="000000"/>
          <w:sz w:val="22"/>
          <w:szCs w:val="22"/>
          <w:lang w:val="ru-RU"/>
        </w:rPr>
        <w:t>а.</w:t>
      </w:r>
    </w:p>
    <w:p>
      <w:pPr>
        <w:pStyle w:val="31"/>
        <w:widowControl w:val="false"/>
        <w:ind w:end="-1"/>
        <w:rPr>
          <w:bCs/>
          <w:color w:val="000000"/>
          <w:sz w:val="22"/>
          <w:szCs w:val="22"/>
        </w:rPr>
      </w:pPr>
      <w:r>
        <w:rPr>
          <w:bCs/>
          <w:color w:val="000000"/>
          <w:sz w:val="22"/>
          <w:szCs w:val="22"/>
        </w:rPr>
        <w:t>Поставщик</w:t>
      </w:r>
      <w:r>
        <w:rPr>
          <w:bCs/>
          <w:color w:val="000000"/>
          <w:sz w:val="22"/>
          <w:szCs w:val="22"/>
          <w:lang w:val="ru-RU"/>
        </w:rPr>
        <w:t xml:space="preserve"> </w:t>
      </w:r>
      <w:r>
        <w:rPr>
          <w:bCs/>
          <w:color w:val="000000"/>
          <w:sz w:val="22"/>
          <w:szCs w:val="22"/>
        </w:rPr>
        <w:t xml:space="preserve">в течение </w:t>
      </w:r>
      <w:r>
        <w:rPr>
          <w:bCs/>
          <w:color w:val="000000"/>
          <w:sz w:val="22"/>
          <w:szCs w:val="22"/>
          <w:lang w:val="ru-RU"/>
        </w:rPr>
        <w:t>гарантийного срока</w:t>
      </w:r>
      <w:r>
        <w:rPr>
          <w:bCs/>
          <w:color w:val="000000"/>
          <w:sz w:val="22"/>
          <w:szCs w:val="22"/>
        </w:rPr>
        <w:t xml:space="preserve"> гарантирует полное соответствие поставляемого Товара условиям настоящего </w:t>
      </w:r>
      <w:r>
        <w:rPr>
          <w:bCs/>
          <w:color w:val="000000"/>
          <w:sz w:val="22"/>
          <w:szCs w:val="22"/>
          <w:lang w:val="ru-RU"/>
        </w:rPr>
        <w:t>Контракта</w:t>
      </w:r>
      <w:r>
        <w:rPr>
          <w:bCs/>
          <w:color w:val="000000"/>
          <w:sz w:val="22"/>
          <w:szCs w:val="22"/>
        </w:rPr>
        <w:t>.</w:t>
      </w:r>
    </w:p>
    <w:p>
      <w:pPr>
        <w:pStyle w:val="31"/>
        <w:widowControl w:val="false"/>
        <w:ind w:end="-1"/>
        <w:rPr>
          <w:bCs/>
          <w:color w:val="000000"/>
          <w:sz w:val="22"/>
          <w:szCs w:val="22"/>
        </w:rPr>
      </w:pPr>
      <w:r>
        <w:rPr>
          <w:bCs/>
          <w:color w:val="000000"/>
          <w:sz w:val="22"/>
          <w:szCs w:val="22"/>
        </w:rPr>
        <w:t>Поставщик гарантирует, что в случае</w:t>
      </w:r>
      <w:r>
        <w:rPr>
          <w:bCs/>
          <w:color w:val="000000"/>
          <w:sz w:val="22"/>
          <w:szCs w:val="22"/>
          <w:lang w:val="ru-RU"/>
        </w:rPr>
        <w:t xml:space="preserve"> </w:t>
      </w:r>
      <w:r>
        <w:rPr>
          <w:bCs/>
          <w:color w:val="000000"/>
          <w:sz w:val="22"/>
          <w:szCs w:val="22"/>
        </w:rPr>
        <w:t>обнаружения Заказчиком</w:t>
      </w:r>
      <w:r>
        <w:rPr>
          <w:bCs/>
          <w:color w:val="000000"/>
          <w:sz w:val="22"/>
          <w:szCs w:val="22"/>
          <w:lang w:val="ru-RU"/>
        </w:rPr>
        <w:t xml:space="preserve"> </w:t>
      </w:r>
      <w:r>
        <w:rPr>
          <w:bCs/>
          <w:color w:val="000000"/>
          <w:sz w:val="22"/>
          <w:szCs w:val="22"/>
        </w:rPr>
        <w:t>дефектов в поставленном</w:t>
      </w:r>
      <w:r>
        <w:rPr>
          <w:bCs/>
          <w:color w:val="000000"/>
          <w:sz w:val="22"/>
          <w:szCs w:val="22"/>
          <w:lang w:val="ru-RU"/>
        </w:rPr>
        <w:t xml:space="preserve"> </w:t>
      </w:r>
      <w:r>
        <w:rPr>
          <w:bCs/>
          <w:color w:val="000000"/>
          <w:sz w:val="22"/>
          <w:szCs w:val="22"/>
        </w:rPr>
        <w:t xml:space="preserve">Товаре оно будет возвращено Поставщику за его счет в сроки, предусмотренные настоящим </w:t>
      </w:r>
      <w:r>
        <w:rPr>
          <w:bCs/>
          <w:color w:val="000000"/>
          <w:sz w:val="22"/>
          <w:szCs w:val="22"/>
          <w:lang w:val="ru-RU"/>
        </w:rPr>
        <w:t>Контрактом</w:t>
      </w:r>
      <w:r>
        <w:rPr>
          <w:bCs/>
          <w:color w:val="000000"/>
          <w:sz w:val="22"/>
          <w:szCs w:val="22"/>
        </w:rPr>
        <w:t xml:space="preserve">. Все расходы, связанные с возвратом </w:t>
      </w:r>
      <w:r>
        <w:rPr>
          <w:bCs/>
          <w:color w:val="000000"/>
          <w:sz w:val="22"/>
          <w:szCs w:val="22"/>
          <w:lang w:val="ru-RU"/>
        </w:rPr>
        <w:t>Товара</w:t>
      </w:r>
      <w:r>
        <w:rPr>
          <w:bCs/>
          <w:color w:val="000000"/>
          <w:sz w:val="22"/>
          <w:szCs w:val="22"/>
        </w:rPr>
        <w:t xml:space="preserve"> оплачиваются Поставщиком. </w:t>
      </w:r>
    </w:p>
    <w:p>
      <w:pPr>
        <w:pStyle w:val="31"/>
        <w:widowControl w:val="false"/>
        <w:ind w:end="-1"/>
        <w:rPr>
          <w:bCs/>
          <w:color w:val="000000"/>
          <w:sz w:val="22"/>
          <w:szCs w:val="22"/>
        </w:rPr>
      </w:pPr>
      <w:r>
        <w:rPr>
          <w:bCs/>
          <w:color w:val="000000"/>
          <w:sz w:val="22"/>
          <w:szCs w:val="22"/>
        </w:rPr>
        <w:t xml:space="preserve">Поставщик обязуется транспортировать дефектный Товар для </w:t>
      </w:r>
      <w:r>
        <w:rPr>
          <w:bCs/>
          <w:color w:val="000000"/>
          <w:sz w:val="22"/>
          <w:szCs w:val="22"/>
          <w:lang w:val="ru-RU"/>
        </w:rPr>
        <w:t>обмена на качественный</w:t>
      </w:r>
      <w:r>
        <w:rPr>
          <w:bCs/>
          <w:color w:val="000000"/>
          <w:sz w:val="22"/>
          <w:szCs w:val="22"/>
        </w:rPr>
        <w:t xml:space="preserve">, а также транспортировать </w:t>
      </w:r>
      <w:r>
        <w:rPr>
          <w:bCs/>
          <w:color w:val="000000"/>
          <w:sz w:val="22"/>
          <w:szCs w:val="22"/>
          <w:lang w:val="ru-RU"/>
        </w:rPr>
        <w:t>замененный Товар</w:t>
      </w:r>
      <w:r>
        <w:rPr>
          <w:bCs/>
          <w:color w:val="000000"/>
          <w:sz w:val="22"/>
          <w:szCs w:val="22"/>
        </w:rPr>
        <w:t xml:space="preserve"> обратно в адрес Заказчика за свой счет.</w:t>
      </w:r>
    </w:p>
    <w:p>
      <w:pPr>
        <w:pStyle w:val="31"/>
        <w:widowControl w:val="false"/>
        <w:ind w:end="-1"/>
        <w:rPr>
          <w:bCs/>
          <w:color w:val="000000"/>
          <w:sz w:val="22"/>
          <w:szCs w:val="22"/>
        </w:rPr>
      </w:pPr>
      <w:r>
        <w:rPr>
          <w:bCs/>
          <w:color w:val="000000"/>
          <w:sz w:val="22"/>
          <w:szCs w:val="22"/>
        </w:rPr>
        <w:t>Если</w:t>
      </w:r>
      <w:r>
        <w:rPr>
          <w:bCs/>
          <w:color w:val="000000"/>
          <w:sz w:val="22"/>
          <w:szCs w:val="22"/>
          <w:lang w:val="ru-RU"/>
        </w:rPr>
        <w:t xml:space="preserve"> </w:t>
      </w:r>
      <w:r>
        <w:rPr>
          <w:bCs/>
          <w:color w:val="000000"/>
          <w:sz w:val="22"/>
          <w:szCs w:val="22"/>
        </w:rPr>
        <w:t>Поставщик, ссылается на то, что дефект Товара возник по вине Заказчика или третьих лиц и связан с его ненадлежащей эксплуатацией, то Поставщик обязан подтвердить эти выводы в экспертной организации, согласованной с Заказчиком.</w:t>
      </w:r>
    </w:p>
    <w:p>
      <w:pPr>
        <w:pStyle w:val="31"/>
        <w:widowControl w:val="false"/>
        <w:ind w:end="-1"/>
        <w:rPr>
          <w:bCs/>
          <w:color w:val="000000"/>
          <w:sz w:val="22"/>
          <w:szCs w:val="22"/>
        </w:rPr>
      </w:pPr>
      <w:r>
        <w:rPr>
          <w:bCs/>
          <w:color w:val="000000"/>
          <w:sz w:val="22"/>
          <w:szCs w:val="22"/>
        </w:rPr>
        <w:t xml:space="preserve">Поставщик производит экспертизу с обязательным заблаговременным уведомлением Заказчика и вызовом представителя Заказчика для присутствия при проведении экспертизы, и устанавливает причины возникновения дефектов. Результаты экспертизы направляются Заказчику. Отсканированные и/или факсимильные копии </w:t>
      </w:r>
      <w:r>
        <w:rPr>
          <w:bCs/>
          <w:color w:val="000000"/>
          <w:sz w:val="22"/>
          <w:szCs w:val="22"/>
          <w:lang w:val="ru-RU"/>
        </w:rPr>
        <w:t>экспертного заключения</w:t>
      </w:r>
      <w:r>
        <w:rPr>
          <w:bCs/>
          <w:color w:val="000000"/>
          <w:sz w:val="22"/>
          <w:szCs w:val="22"/>
        </w:rPr>
        <w:t xml:space="preserve"> являются юридически значимыми до получения оригиналов.</w:t>
      </w:r>
    </w:p>
    <w:p>
      <w:pPr>
        <w:pStyle w:val="31"/>
        <w:widowControl w:val="false"/>
        <w:ind w:end="-1"/>
        <w:rPr>
          <w:bCs/>
          <w:color w:val="000000"/>
          <w:sz w:val="22"/>
          <w:szCs w:val="22"/>
        </w:rPr>
      </w:pPr>
      <w:r>
        <w:rPr>
          <w:bCs/>
          <w:color w:val="000000"/>
          <w:sz w:val="22"/>
          <w:szCs w:val="22"/>
        </w:rPr>
        <w:t>Расходы по проведению экспертизы</w:t>
      </w:r>
      <w:r>
        <w:rPr>
          <w:bCs/>
          <w:color w:val="000000"/>
          <w:sz w:val="22"/>
          <w:szCs w:val="22"/>
          <w:lang w:val="ru-RU"/>
        </w:rPr>
        <w:t xml:space="preserve"> </w:t>
      </w:r>
      <w:r>
        <w:rPr>
          <w:bCs/>
          <w:color w:val="000000"/>
          <w:sz w:val="22"/>
          <w:szCs w:val="22"/>
        </w:rPr>
        <w:t>полностью лежат на Поставщике.</w:t>
      </w:r>
    </w:p>
    <w:p>
      <w:pPr>
        <w:pStyle w:val="31"/>
        <w:widowControl w:val="false"/>
        <w:ind w:end="-1"/>
        <w:rPr>
          <w:bCs/>
          <w:color w:val="000000"/>
          <w:sz w:val="22"/>
          <w:szCs w:val="22"/>
        </w:rPr>
      </w:pPr>
      <w:r>
        <w:rPr>
          <w:bCs/>
          <w:color w:val="000000"/>
          <w:sz w:val="22"/>
          <w:szCs w:val="22"/>
        </w:rPr>
        <w:t>Поставщик не несет гарантийной ответственности за дефекты Товара, если они произошли в результате нарушения правил эксплуатации</w:t>
      </w:r>
      <w:r>
        <w:rPr>
          <w:bCs/>
          <w:color w:val="000000"/>
          <w:sz w:val="22"/>
          <w:szCs w:val="22"/>
          <w:lang w:val="ru-RU"/>
        </w:rPr>
        <w:t>.</w:t>
      </w:r>
    </w:p>
    <w:p>
      <w:pPr>
        <w:pStyle w:val="31"/>
        <w:widowControl w:val="false"/>
        <w:ind w:end="-1"/>
        <w:rPr>
          <w:bCs/>
          <w:color w:val="000000"/>
          <w:sz w:val="22"/>
          <w:szCs w:val="22"/>
          <w:lang w:val="ru-RU"/>
        </w:rPr>
      </w:pPr>
      <w:r>
        <w:rPr>
          <w:bCs/>
          <w:color w:val="000000"/>
          <w:sz w:val="22"/>
          <w:szCs w:val="22"/>
        </w:rPr>
        <w:t>Поставщик должен предоставить Заказчику информацию о названиях, адресах, телефонах, телефаксах, адресах электронной почты, Ф.И.О. ответственных лиц, в которых будет осуществляться гарантийное обслуживание поставленного Товара.</w:t>
      </w:r>
    </w:p>
    <w:p>
      <w:pPr>
        <w:pStyle w:val="31"/>
        <w:widowControl w:val="false"/>
        <w:ind w:end="-1"/>
        <w:rPr>
          <w:bCs/>
          <w:color w:val="000000"/>
          <w:sz w:val="22"/>
          <w:szCs w:val="22"/>
          <w:lang w:val="ru-RU"/>
        </w:rPr>
      </w:pPr>
      <w:r>
        <w:rPr>
          <w:bCs/>
          <w:color w:val="000000"/>
          <w:sz w:val="22"/>
          <w:szCs w:val="22"/>
          <w:lang w:val="ru-RU"/>
        </w:rPr>
        <w:t>6</w:t>
      </w:r>
      <w:r>
        <w:rPr>
          <w:bCs/>
          <w:color w:val="000000"/>
          <w:sz w:val="22"/>
          <w:szCs w:val="22"/>
        </w:rPr>
        <w:t>.2.</w:t>
      </w:r>
      <w:r>
        <w:rPr>
          <w:bCs/>
          <w:color w:val="000000"/>
          <w:sz w:val="22"/>
          <w:szCs w:val="22"/>
          <w:lang w:val="ru-RU"/>
        </w:rPr>
        <w:t xml:space="preserve"> </w:t>
      </w:r>
      <w:r>
        <w:rPr>
          <w:bCs/>
          <w:color w:val="000000"/>
          <w:sz w:val="22"/>
          <w:szCs w:val="22"/>
        </w:rPr>
        <w:t>В случае обнаружения</w:t>
      </w:r>
      <w:r>
        <w:rPr>
          <w:bCs/>
          <w:color w:val="000000"/>
          <w:sz w:val="22"/>
          <w:szCs w:val="22"/>
          <w:lang w:val="ru-RU"/>
        </w:rPr>
        <w:t xml:space="preserve"> </w:t>
      </w:r>
      <w:r>
        <w:rPr>
          <w:bCs/>
          <w:color w:val="000000"/>
          <w:sz w:val="22"/>
          <w:szCs w:val="22"/>
        </w:rPr>
        <w:t>дефекта Товара в течение гарантийного срока Заказчик обязан заявить</w:t>
      </w:r>
      <w:r>
        <w:rPr>
          <w:bCs/>
          <w:color w:val="000000"/>
          <w:sz w:val="22"/>
          <w:szCs w:val="22"/>
          <w:lang w:val="ru-RU"/>
        </w:rPr>
        <w:t xml:space="preserve"> </w:t>
      </w:r>
      <w:r>
        <w:rPr>
          <w:bCs/>
          <w:color w:val="000000"/>
          <w:sz w:val="22"/>
          <w:szCs w:val="22"/>
        </w:rPr>
        <w:t>Поставщику письменную претензию об этом. Поставщик обязан</w:t>
      </w:r>
      <w:r>
        <w:rPr>
          <w:bCs/>
          <w:color w:val="000000"/>
          <w:sz w:val="22"/>
          <w:szCs w:val="22"/>
          <w:lang w:val="ru-RU"/>
        </w:rPr>
        <w:t xml:space="preserve"> </w:t>
      </w:r>
      <w:r>
        <w:rPr>
          <w:bCs/>
          <w:color w:val="000000"/>
          <w:sz w:val="22"/>
          <w:szCs w:val="22"/>
        </w:rPr>
        <w:t xml:space="preserve">осуществить замену дефектного Товара </w:t>
      </w:r>
      <w:r>
        <w:rPr>
          <w:bCs/>
          <w:color w:val="000000"/>
          <w:sz w:val="22"/>
          <w:szCs w:val="22"/>
          <w:lang w:val="ru-RU"/>
        </w:rPr>
        <w:t>в</w:t>
      </w:r>
      <w:r>
        <w:rPr>
          <w:bCs/>
          <w:color w:val="000000"/>
          <w:sz w:val="22"/>
          <w:szCs w:val="22"/>
        </w:rPr>
        <w:t xml:space="preserve"> течение пяти рабочих дней с момента получения</w:t>
      </w:r>
      <w:r>
        <w:rPr>
          <w:bCs/>
          <w:color w:val="000000"/>
          <w:sz w:val="22"/>
          <w:szCs w:val="22"/>
          <w:lang w:val="ru-RU"/>
        </w:rPr>
        <w:t xml:space="preserve"> </w:t>
      </w:r>
      <w:r>
        <w:rPr>
          <w:bCs/>
          <w:color w:val="000000"/>
          <w:sz w:val="22"/>
          <w:szCs w:val="22"/>
        </w:rPr>
        <w:t>претензии от Заказчика</w:t>
      </w:r>
      <w:r>
        <w:rPr>
          <w:bCs/>
          <w:color w:val="000000"/>
          <w:sz w:val="22"/>
          <w:szCs w:val="22"/>
          <w:lang w:val="ru-RU"/>
        </w:rPr>
        <w:t xml:space="preserve">. </w:t>
      </w:r>
    </w:p>
    <w:p>
      <w:pPr>
        <w:pStyle w:val="31"/>
        <w:widowControl w:val="false"/>
        <w:ind w:end="-1"/>
        <w:rPr>
          <w:bCs/>
          <w:color w:val="000000"/>
          <w:sz w:val="22"/>
          <w:szCs w:val="22"/>
          <w:lang w:val="ru-RU"/>
        </w:rPr>
      </w:pPr>
      <w:r>
        <w:rPr>
          <w:bCs/>
          <w:color w:val="000000"/>
          <w:sz w:val="22"/>
          <w:szCs w:val="22"/>
          <w:lang w:val="ru-RU"/>
        </w:rPr>
        <w:t>6.3. На Товар, переданный Поставщиком взамен Товара, в котором в течение гарантийного срока были обнаружены дефекты, устанавливается гарантийный срок той же продолжительности, что и на замененный Товар. Течение гарантийного срока на замененный Товар начинается с момента подписания Сторонами товарной накладной/УПД.</w:t>
      </w:r>
    </w:p>
    <w:p>
      <w:pPr>
        <w:pStyle w:val="31"/>
        <w:widowControl w:val="false"/>
        <w:ind w:end="-1"/>
        <w:rPr>
          <w:bCs/>
          <w:color w:val="000000"/>
          <w:sz w:val="22"/>
          <w:szCs w:val="22"/>
          <w:lang w:val="ru-RU"/>
        </w:rPr>
      </w:pPr>
      <w:r>
        <w:rPr>
          <w:bCs/>
          <w:color w:val="000000"/>
          <w:sz w:val="22"/>
          <w:szCs w:val="22"/>
          <w:lang w:val="ru-RU"/>
        </w:rPr>
        <w:t>6</w:t>
      </w:r>
      <w:r>
        <w:rPr>
          <w:bCs/>
          <w:color w:val="000000"/>
          <w:sz w:val="22"/>
          <w:szCs w:val="22"/>
        </w:rPr>
        <w:t>.</w:t>
      </w:r>
      <w:r>
        <w:rPr>
          <w:bCs/>
          <w:color w:val="000000"/>
          <w:sz w:val="22"/>
          <w:szCs w:val="22"/>
          <w:lang w:val="ru-RU"/>
        </w:rPr>
        <w:t>3</w:t>
      </w:r>
      <w:r>
        <w:rPr>
          <w:bCs/>
          <w:color w:val="000000"/>
          <w:sz w:val="22"/>
          <w:szCs w:val="22"/>
        </w:rPr>
        <w:t>.</w:t>
      </w:r>
      <w:r>
        <w:rPr>
          <w:bCs/>
          <w:color w:val="000000"/>
          <w:sz w:val="22"/>
          <w:szCs w:val="22"/>
          <w:lang w:val="ru-RU"/>
        </w:rPr>
        <w:t xml:space="preserve"> </w:t>
      </w:r>
      <w:r>
        <w:rPr>
          <w:bCs/>
          <w:color w:val="000000"/>
          <w:sz w:val="22"/>
          <w:szCs w:val="22"/>
        </w:rPr>
        <w:t>Если Поставщик</w:t>
      </w:r>
      <w:r>
        <w:rPr>
          <w:bCs/>
          <w:color w:val="000000"/>
          <w:sz w:val="22"/>
          <w:szCs w:val="22"/>
          <w:lang w:val="ru-RU"/>
        </w:rPr>
        <w:t xml:space="preserve"> </w:t>
      </w:r>
      <w:r>
        <w:rPr>
          <w:bCs/>
          <w:color w:val="000000"/>
          <w:sz w:val="22"/>
          <w:szCs w:val="22"/>
        </w:rPr>
        <w:t xml:space="preserve">не заменит Товар в установленные настоящим </w:t>
      </w:r>
      <w:r>
        <w:rPr>
          <w:bCs/>
          <w:color w:val="000000"/>
          <w:sz w:val="22"/>
          <w:szCs w:val="22"/>
          <w:lang w:val="ru-RU"/>
        </w:rPr>
        <w:t xml:space="preserve">Контрактом </w:t>
      </w:r>
      <w:r>
        <w:rPr>
          <w:bCs/>
          <w:color w:val="000000"/>
          <w:sz w:val="22"/>
          <w:szCs w:val="22"/>
        </w:rPr>
        <w:t>сроки, Заказчик вправе приобрести товар с оплатой понесенных расходов за счет Поставщика.</w:t>
      </w:r>
    </w:p>
    <w:p>
      <w:pPr>
        <w:pStyle w:val="31"/>
        <w:widowControl w:val="false"/>
        <w:tabs>
          <w:tab w:val="clear" w:pos="720"/>
          <w:tab w:val="left" w:pos="567" w:leader="none"/>
        </w:tabs>
        <w:ind w:end="-1"/>
        <w:rPr>
          <w:bCs/>
          <w:color w:val="000000"/>
          <w:sz w:val="22"/>
          <w:szCs w:val="22"/>
          <w:lang w:val="ru-RU"/>
        </w:rPr>
      </w:pPr>
      <w:r>
        <w:rPr>
          <w:bCs/>
          <w:color w:val="000000"/>
          <w:sz w:val="22"/>
          <w:szCs w:val="22"/>
          <w:lang w:val="ru-RU"/>
        </w:rPr>
        <w:t>6</w:t>
      </w:r>
      <w:r>
        <w:rPr>
          <w:bCs/>
          <w:color w:val="000000"/>
          <w:sz w:val="22"/>
          <w:szCs w:val="22"/>
        </w:rPr>
        <w:t>.</w:t>
      </w:r>
      <w:r>
        <w:rPr>
          <w:bCs/>
          <w:color w:val="000000"/>
          <w:sz w:val="22"/>
          <w:szCs w:val="22"/>
          <w:lang w:val="ru-RU"/>
        </w:rPr>
        <w:t>4</w:t>
      </w:r>
      <w:r>
        <w:rPr>
          <w:bCs/>
          <w:color w:val="000000"/>
          <w:sz w:val="22"/>
          <w:szCs w:val="22"/>
        </w:rPr>
        <w:t>.</w:t>
      </w:r>
      <w:r>
        <w:rPr>
          <w:bCs/>
          <w:color w:val="000000"/>
          <w:sz w:val="22"/>
          <w:szCs w:val="22"/>
          <w:lang w:val="ru-RU"/>
        </w:rPr>
        <w:t xml:space="preserve"> </w:t>
      </w:r>
      <w:r>
        <w:rPr>
          <w:bCs/>
          <w:color w:val="000000"/>
          <w:sz w:val="22"/>
          <w:szCs w:val="22"/>
        </w:rPr>
        <w:t xml:space="preserve">За неисполнение гарантийных обязательств Поставщик несет ответственность, предусмотренную настоящим </w:t>
      </w:r>
      <w:r>
        <w:rPr>
          <w:bCs/>
          <w:color w:val="000000"/>
          <w:sz w:val="22"/>
          <w:szCs w:val="22"/>
          <w:lang w:val="ru-RU"/>
        </w:rPr>
        <w:t>Контрактом</w:t>
      </w:r>
      <w:r>
        <w:rPr>
          <w:bCs/>
          <w:color w:val="000000"/>
          <w:sz w:val="22"/>
          <w:szCs w:val="22"/>
        </w:rPr>
        <w:t>.</w:t>
      </w:r>
    </w:p>
    <w:p>
      <w:pPr>
        <w:pStyle w:val="31"/>
        <w:widowControl w:val="false"/>
        <w:tabs>
          <w:tab w:val="clear" w:pos="720"/>
          <w:tab w:val="left" w:pos="567" w:leader="none"/>
        </w:tabs>
        <w:ind w:end="-1"/>
        <w:rPr>
          <w:bCs/>
          <w:color w:val="000000"/>
          <w:sz w:val="22"/>
          <w:szCs w:val="22"/>
          <w:lang w:val="ru-RU"/>
        </w:rPr>
      </w:pPr>
      <w:r>
        <w:rPr>
          <w:bCs/>
          <w:color w:val="000000"/>
          <w:sz w:val="22"/>
          <w:szCs w:val="22"/>
          <w:lang w:val="ru-RU"/>
        </w:rPr>
        <w:t>6.5. Течение гарантийного срока прерывается на весь срок устранения недостатков в Товаре.</w:t>
      </w:r>
    </w:p>
    <w:p>
      <w:pPr>
        <w:pStyle w:val="31"/>
        <w:widowControl w:val="false"/>
        <w:tabs>
          <w:tab w:val="clear" w:pos="720"/>
          <w:tab w:val="left" w:pos="567" w:leader="none"/>
        </w:tabs>
        <w:ind w:end="-1"/>
        <w:rPr>
          <w:bCs/>
          <w:color w:val="000000"/>
          <w:sz w:val="22"/>
          <w:szCs w:val="22"/>
          <w:lang w:val="ru-RU"/>
        </w:rPr>
      </w:pPr>
      <w:r>
        <w:rPr>
          <w:bCs/>
          <w:color w:val="000000"/>
          <w:sz w:val="22"/>
          <w:szCs w:val="22"/>
          <w:lang w:val="ru-RU"/>
        </w:rPr>
      </w:r>
    </w:p>
    <w:p>
      <w:pPr>
        <w:pStyle w:val="31"/>
        <w:widowControl w:val="false"/>
        <w:tabs>
          <w:tab w:val="clear" w:pos="720"/>
          <w:tab w:val="left" w:pos="284" w:leader="none"/>
        </w:tabs>
        <w:ind w:end="-1"/>
        <w:jc w:val="center"/>
        <w:rPr>
          <w:color w:val="000000"/>
          <w:sz w:val="22"/>
          <w:szCs w:val="22"/>
        </w:rPr>
      </w:pPr>
      <w:r>
        <w:rPr>
          <w:b/>
          <w:bCs/>
          <w:color w:val="000000"/>
          <w:sz w:val="22"/>
          <w:szCs w:val="22"/>
          <w:lang w:val="ru-RU"/>
        </w:rPr>
        <w:t xml:space="preserve">7. </w:t>
      </w:r>
      <w:r>
        <w:rPr>
          <w:b/>
          <w:bCs/>
          <w:color w:val="000000"/>
          <w:sz w:val="22"/>
          <w:szCs w:val="22"/>
        </w:rPr>
        <w:t>ОТВЕТСТВЕННОСТЬ СТОРОН</w:t>
      </w:r>
    </w:p>
    <w:p>
      <w:pPr>
        <w:pStyle w:val="Normal"/>
        <w:widowControl w:val="false"/>
        <w:tabs>
          <w:tab w:val="clear" w:pos="720"/>
          <w:tab w:val="left" w:pos="567" w:leader="none"/>
        </w:tabs>
        <w:autoSpaceDE w:val="false"/>
        <w:jc w:val="both"/>
        <w:rPr>
          <w:color w:val="000000"/>
          <w:sz w:val="22"/>
          <w:szCs w:val="22"/>
        </w:rPr>
      </w:pPr>
      <w:r>
        <w:rPr>
          <w:color w:val="000000"/>
          <w:sz w:val="22"/>
          <w:szCs w:val="22"/>
        </w:rPr>
        <w:t>7.1. Заказчик и Поставщик несут ответственность за неисполнение или ненадлежащее исполнение своих обязательств по Контракту в соответствии с настоящим Контрактом и действующим законодательством Российской Федерации.</w:t>
      </w:r>
    </w:p>
    <w:p>
      <w:pPr>
        <w:pStyle w:val="Normal"/>
        <w:autoSpaceDE w:val="false"/>
        <w:jc w:val="both"/>
        <w:rPr>
          <w:color w:val="000000"/>
          <w:sz w:val="22"/>
          <w:szCs w:val="22"/>
        </w:rPr>
      </w:pPr>
      <w:r>
        <w:rPr>
          <w:color w:val="000000"/>
          <w:sz w:val="22"/>
          <w:szCs w:val="22"/>
        </w:rPr>
        <w:t>7.2</w:t>
      </w:r>
      <w:r>
        <w:rPr>
          <w:color w:val="000000"/>
          <w:sz w:val="22"/>
          <w:szCs w:val="22"/>
          <w:lang w:eastAsia="ar-SA"/>
        </w:rPr>
        <w:t xml:space="preserve">. </w:t>
      </w:r>
      <w:r>
        <w:rPr>
          <w:color w:val="000000"/>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autoSpaceDE w:val="false"/>
        <w:jc w:val="both"/>
        <w:rPr>
          <w:color w:val="000000"/>
          <w:sz w:val="22"/>
          <w:szCs w:val="22"/>
        </w:rPr>
      </w:pPr>
      <w:r>
        <w:rPr>
          <w:color w:val="000000"/>
          <w:sz w:val="22"/>
          <w:szCs w:val="22"/>
        </w:rPr>
        <w:t>7.2.1.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autoSpaceDE w:val="false"/>
        <w:jc w:val="both"/>
        <w:rPr>
          <w:color w:val="000000"/>
          <w:sz w:val="22"/>
          <w:szCs w:val="22"/>
        </w:rPr>
      </w:pPr>
      <w:r>
        <w:rPr>
          <w:color w:val="000000"/>
          <w:sz w:val="22"/>
          <w:szCs w:val="22"/>
        </w:rPr>
        <w:t>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 от цены Контракта.</w:t>
      </w:r>
    </w:p>
    <w:p>
      <w:pPr>
        <w:pStyle w:val="Normal"/>
        <w:autoSpaceDE w:val="false"/>
        <w:jc w:val="both"/>
        <w:rPr>
          <w:color w:val="000000"/>
          <w:sz w:val="22"/>
          <w:szCs w:val="22"/>
          <w:lang w:eastAsia="ar-SA"/>
        </w:rPr>
      </w:pPr>
      <w:r>
        <w:rPr>
          <w:color w:val="000000"/>
          <w:sz w:val="22"/>
          <w:szCs w:val="22"/>
        </w:rPr>
        <w:t>7.2.3.</w:t>
      </w:r>
      <w:r>
        <w:rPr>
          <w:color w:val="000000"/>
          <w:sz w:val="22"/>
          <w:szCs w:val="22"/>
          <w:lang w:eastAsia="ar-SA"/>
        </w:rPr>
        <w:t xml:space="preserve">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autoSpaceDE w:val="false"/>
        <w:jc w:val="both"/>
        <w:rPr>
          <w:color w:val="000000"/>
          <w:sz w:val="22"/>
          <w:szCs w:val="22"/>
        </w:rPr>
      </w:pPr>
      <w:r>
        <w:rPr>
          <w:color w:val="000000"/>
          <w:sz w:val="22"/>
          <w:szCs w:val="22"/>
          <w:lang w:eastAsia="ar-SA"/>
        </w:rPr>
        <w:t xml:space="preserve">7.3. </w:t>
      </w:r>
      <w:r>
        <w:rPr>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Normal"/>
        <w:autoSpaceDE w:val="false"/>
        <w:jc w:val="both"/>
        <w:rPr>
          <w:color w:val="000000"/>
          <w:sz w:val="22"/>
          <w:szCs w:val="22"/>
        </w:rPr>
      </w:pPr>
      <w:r>
        <w:rPr>
          <w:color w:val="000000"/>
          <w:sz w:val="22"/>
          <w:szCs w:val="22"/>
        </w:rPr>
        <w:t xml:space="preserve">7.3.1.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pPr>
        <w:pStyle w:val="Normal"/>
        <w:autoSpaceDE w:val="false"/>
        <w:jc w:val="both"/>
        <w:rPr>
          <w:color w:val="000000"/>
          <w:sz w:val="22"/>
          <w:szCs w:val="22"/>
        </w:rPr>
      </w:pPr>
      <w:r>
        <w:rPr>
          <w:color w:val="000000"/>
          <w:sz w:val="22"/>
          <w:szCs w:val="22"/>
        </w:rPr>
        <w:t>7.3.2.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 а именно: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pPr>
        <w:pStyle w:val="Normal"/>
        <w:jc w:val="both"/>
        <w:rPr>
          <w:bCs/>
          <w:color w:val="000000"/>
          <w:sz w:val="22"/>
          <w:szCs w:val="22"/>
        </w:rPr>
      </w:pPr>
      <w:r>
        <w:rPr>
          <w:color w:val="000000"/>
          <w:sz w:val="22"/>
          <w:szCs w:val="22"/>
        </w:rPr>
        <w:t>7.3.3.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20"/>
          <w:tab w:val="left" w:pos="567" w:leader="none"/>
        </w:tabs>
        <w:autoSpaceDE w:val="false"/>
        <w:jc w:val="both"/>
        <w:rPr>
          <w:color w:val="000000"/>
          <w:sz w:val="22"/>
          <w:szCs w:val="22"/>
        </w:rPr>
      </w:pPr>
      <w:r>
        <w:rPr>
          <w:bCs/>
          <w:color w:val="000000"/>
          <w:sz w:val="22"/>
          <w:szCs w:val="22"/>
        </w:rPr>
        <w:t>7.4. Уплата неустойки (пеней, штрафов) не освобождает Стороны от исполнения обязательств по Контракту.</w:t>
      </w:r>
    </w:p>
    <w:p>
      <w:pPr>
        <w:pStyle w:val="Normal"/>
        <w:widowControl w:val="false"/>
        <w:tabs>
          <w:tab w:val="clear" w:pos="720"/>
          <w:tab w:val="left" w:pos="567" w:leader="none"/>
        </w:tabs>
        <w:autoSpaceDE w:val="false"/>
        <w:jc w:val="both"/>
        <w:rPr>
          <w:color w:val="000000"/>
          <w:sz w:val="22"/>
          <w:szCs w:val="22"/>
        </w:rPr>
      </w:pPr>
      <w:r>
        <w:rPr>
          <w:color w:val="000000"/>
          <w:sz w:val="22"/>
          <w:szCs w:val="22"/>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определяемой в соответствии с законодательством РФ, или по вине другой Стороны.</w:t>
      </w:r>
    </w:p>
    <w:p>
      <w:pPr>
        <w:pStyle w:val="Normal"/>
        <w:widowControl w:val="false"/>
        <w:tabs>
          <w:tab w:val="clear" w:pos="720"/>
          <w:tab w:val="left" w:pos="567" w:leader="none"/>
        </w:tabs>
        <w:autoSpaceDE w:val="false"/>
        <w:jc w:val="both"/>
        <w:rPr>
          <w:color w:val="000000"/>
          <w:sz w:val="22"/>
          <w:szCs w:val="22"/>
        </w:rPr>
      </w:pPr>
      <w:r>
        <w:rPr>
          <w:color w:val="000000"/>
          <w:sz w:val="22"/>
          <w:szCs w:val="22"/>
        </w:rPr>
        <w:t xml:space="preserve">7.6. Поставщик несет ответственность в случае причинения в результате поставки Товара вреда жизни и здоровью сотрудников Заказчика или третьим лицам, а также обязуется самостоятельно урегулировать все возможные претензии вследствие причинения такого вреда. Также Поставщик возмещает причиненные Заказчику убытки в полном объеме. </w:t>
      </w:r>
    </w:p>
    <w:p>
      <w:pPr>
        <w:pStyle w:val="Normal"/>
        <w:widowControl w:val="false"/>
        <w:tabs>
          <w:tab w:val="clear" w:pos="720"/>
          <w:tab w:val="left" w:pos="567" w:leader="none"/>
        </w:tabs>
        <w:jc w:val="both"/>
        <w:rPr>
          <w:bCs/>
          <w:color w:val="000000"/>
          <w:sz w:val="22"/>
          <w:szCs w:val="22"/>
          <w:lang w:val="ru-RU"/>
        </w:rPr>
      </w:pPr>
      <w:r>
        <w:rPr>
          <w:color w:val="000000"/>
          <w:sz w:val="22"/>
          <w:szCs w:val="22"/>
        </w:rPr>
        <w:t>7.7. Поставщик несет ответственность за вред, причиненный жизни и здоровью сотрудников Заказчика и третьих лиц в связи с исполнением Поставщика обязательств по Контракту и дальнейшей эксплуатации Товара.</w:t>
      </w:r>
    </w:p>
    <w:p>
      <w:pPr>
        <w:pStyle w:val="31"/>
        <w:widowControl w:val="false"/>
        <w:ind w:end="-1"/>
        <w:rPr>
          <w:bCs/>
          <w:color w:val="000000"/>
          <w:sz w:val="22"/>
          <w:szCs w:val="22"/>
        </w:rPr>
      </w:pPr>
      <w:r>
        <w:rPr>
          <w:bCs/>
          <w:color w:val="000000"/>
          <w:sz w:val="22"/>
          <w:szCs w:val="22"/>
          <w:lang w:val="ru-RU"/>
        </w:rPr>
        <w:t xml:space="preserve">7.8. </w:t>
      </w:r>
      <w:r>
        <w:rPr>
          <w:bCs/>
          <w:color w:val="000000"/>
          <w:sz w:val="22"/>
          <w:szCs w:val="22"/>
        </w:rPr>
        <w:t>Заказчик вправе принять решение об одностороннем отказе от исполнения Контракта, которое направляется Поставщику для уведомления в случаях, если Поставщик:</w:t>
      </w:r>
    </w:p>
    <w:p>
      <w:pPr>
        <w:pStyle w:val="31"/>
        <w:widowControl w:val="false"/>
        <w:ind w:end="-1"/>
        <w:rPr>
          <w:bCs/>
          <w:color w:val="000000"/>
          <w:sz w:val="22"/>
          <w:szCs w:val="22"/>
        </w:rPr>
      </w:pPr>
      <w:r>
        <w:rPr>
          <w:bCs/>
          <w:color w:val="000000"/>
          <w:sz w:val="22"/>
          <w:szCs w:val="22"/>
        </w:rPr>
        <w:t xml:space="preserve">- не приступает своевременно к исполнению обязательств по контракту или выполняет их настолько медленно, что окончание </w:t>
      </w:r>
      <w:r>
        <w:rPr>
          <w:bCs/>
          <w:color w:val="000000"/>
          <w:sz w:val="22"/>
          <w:szCs w:val="22"/>
          <w:lang w:val="ru-RU"/>
        </w:rPr>
        <w:t>их</w:t>
      </w:r>
      <w:r>
        <w:rPr>
          <w:bCs/>
          <w:color w:val="000000"/>
          <w:sz w:val="22"/>
          <w:szCs w:val="22"/>
        </w:rPr>
        <w:t xml:space="preserve"> к сроку, указанному в настоящем Контракте</w:t>
      </w:r>
      <w:r>
        <w:rPr>
          <w:bCs/>
          <w:color w:val="000000"/>
          <w:sz w:val="22"/>
          <w:szCs w:val="22"/>
          <w:lang w:val="ru-RU"/>
        </w:rPr>
        <w:t>,</w:t>
      </w:r>
      <w:r>
        <w:rPr>
          <w:bCs/>
          <w:color w:val="000000"/>
          <w:sz w:val="22"/>
          <w:szCs w:val="22"/>
        </w:rPr>
        <w:t xml:space="preserve"> становится явно невозможным:</w:t>
      </w:r>
    </w:p>
    <w:p>
      <w:pPr>
        <w:pStyle w:val="31"/>
        <w:widowControl w:val="false"/>
        <w:ind w:end="-1"/>
        <w:rPr>
          <w:bCs/>
          <w:color w:val="000000"/>
          <w:sz w:val="22"/>
          <w:szCs w:val="22"/>
          <w:lang w:val="ru-RU"/>
        </w:rPr>
      </w:pPr>
      <w:r>
        <w:rPr>
          <w:bCs/>
          <w:color w:val="000000"/>
          <w:sz w:val="22"/>
          <w:szCs w:val="22"/>
        </w:rPr>
        <w:t>- поставляет Товар ненадлежащего качества с недостатками, которые не могут быть устранены в срок не более 7 (</w:t>
      </w:r>
      <w:r>
        <w:rPr>
          <w:bCs/>
          <w:color w:val="000000"/>
          <w:sz w:val="22"/>
          <w:szCs w:val="22"/>
          <w:lang w:val="ru-RU"/>
        </w:rPr>
        <w:t>С</w:t>
      </w:r>
      <w:r>
        <w:rPr>
          <w:bCs/>
          <w:color w:val="000000"/>
          <w:sz w:val="22"/>
          <w:szCs w:val="22"/>
        </w:rPr>
        <w:t>еми) дней.</w:t>
      </w:r>
    </w:p>
    <w:p>
      <w:pPr>
        <w:pStyle w:val="31"/>
        <w:widowControl w:val="false"/>
        <w:ind w:end="-1"/>
        <w:rPr>
          <w:bCs/>
          <w:color w:val="000000"/>
          <w:sz w:val="22"/>
          <w:szCs w:val="22"/>
          <w:lang w:val="ru-RU"/>
        </w:rPr>
      </w:pPr>
      <w:r>
        <w:rPr>
          <w:bCs/>
          <w:color w:val="000000"/>
          <w:sz w:val="22"/>
          <w:szCs w:val="22"/>
          <w:lang w:val="ru-RU"/>
        </w:rPr>
        <w:t>7</w:t>
      </w:r>
      <w:r>
        <w:rPr>
          <w:bCs/>
          <w:color w:val="000000"/>
          <w:sz w:val="22"/>
          <w:szCs w:val="22"/>
        </w:rPr>
        <w:t>.</w:t>
      </w:r>
      <w:r>
        <w:rPr>
          <w:bCs/>
          <w:color w:val="000000"/>
          <w:sz w:val="22"/>
          <w:szCs w:val="22"/>
          <w:lang w:val="ru-RU"/>
        </w:rPr>
        <w:t>9</w:t>
      </w:r>
      <w:r>
        <w:rPr>
          <w:bCs/>
          <w:color w:val="000000"/>
          <w:sz w:val="22"/>
          <w:szCs w:val="22"/>
        </w:rPr>
        <w:t>. В случае неоднократного нарушения сроков оплаты товара Поставщик вправе принять решение об одностороннем отказе от исполнения Контракта, которое направляется Заказчику для уведомления.</w:t>
      </w:r>
    </w:p>
    <w:p>
      <w:pPr>
        <w:pStyle w:val="31"/>
        <w:widowControl w:val="false"/>
        <w:ind w:end="-1"/>
        <w:rPr>
          <w:bCs/>
          <w:color w:val="000000"/>
          <w:sz w:val="22"/>
          <w:szCs w:val="22"/>
        </w:rPr>
      </w:pPr>
      <w:r>
        <w:rPr>
          <w:bCs/>
          <w:color w:val="000000"/>
          <w:sz w:val="22"/>
          <w:szCs w:val="22"/>
          <w:lang w:val="ru-RU"/>
        </w:rPr>
        <w:t xml:space="preserve">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Pr>
          <w:color w:val="000000"/>
          <w:sz w:val="22"/>
          <w:szCs w:val="22"/>
        </w:rPr>
        <w:t xml:space="preserve">Условия настоящего пункта не отменяют прав Заказчика на взыскание с </w:t>
      </w:r>
      <w:r>
        <w:rPr>
          <w:color w:val="000000"/>
          <w:sz w:val="22"/>
          <w:szCs w:val="22"/>
          <w:lang w:val="ru-RU"/>
        </w:rPr>
        <w:t>Поставщика</w:t>
      </w:r>
      <w:r>
        <w:rPr>
          <w:color w:val="000000"/>
          <w:sz w:val="22"/>
          <w:szCs w:val="22"/>
        </w:rPr>
        <w:t xml:space="preserve"> неустойки (штрафа, пени), предусмотренных Контрактом.</w:t>
      </w:r>
    </w:p>
    <w:p>
      <w:pPr>
        <w:pStyle w:val="Normal"/>
        <w:widowControl w:val="false"/>
        <w:autoSpaceDE w:val="false"/>
        <w:jc w:val="both"/>
        <w:rPr>
          <w:rFonts w:eastAsia="Courier New"/>
          <w:color w:val="000000"/>
          <w:sz w:val="22"/>
          <w:szCs w:val="22"/>
        </w:rPr>
      </w:pPr>
      <w:r>
        <w:rPr>
          <w:bCs/>
          <w:color w:val="000000"/>
          <w:sz w:val="22"/>
          <w:szCs w:val="22"/>
        </w:rPr>
        <w:t xml:space="preserve">7.11. В случае </w:t>
      </w:r>
      <w:r>
        <w:rPr>
          <w:color w:val="000000"/>
          <w:sz w:val="22"/>
          <w:szCs w:val="22"/>
        </w:rPr>
        <w:t xml:space="preserve">ненадлежащего исполнения Поставщиком своих обязательств по Контракту Заказчик вправе </w:t>
      </w:r>
      <w:r>
        <w:rPr>
          <w:rFonts w:eastAsia="Courier New"/>
          <w:color w:val="000000"/>
          <w:sz w:val="22"/>
          <w:szCs w:val="22"/>
        </w:rPr>
        <w:t>во внесудебном порядке оплатить Поставщику поставленный товар, за вычетом соответствующего размера убытков Заказчика, неустойки (штрафа, пени), выставленного Поставщику.</w:t>
      </w:r>
    </w:p>
    <w:p>
      <w:pPr>
        <w:pStyle w:val="Normal"/>
        <w:widowControl w:val="false"/>
        <w:autoSpaceDE w:val="false"/>
        <w:jc w:val="both"/>
        <w:rPr>
          <w:rFonts w:eastAsia="Courier New"/>
          <w:color w:val="000000"/>
          <w:sz w:val="22"/>
          <w:szCs w:val="22"/>
        </w:rPr>
      </w:pPr>
      <w:r>
        <w:rPr>
          <w:rFonts w:eastAsia="Courier New"/>
          <w:color w:val="000000"/>
          <w:sz w:val="22"/>
          <w:szCs w:val="22"/>
        </w:rPr>
      </w:r>
    </w:p>
    <w:p>
      <w:pPr>
        <w:pStyle w:val="31"/>
        <w:widowControl w:val="false"/>
        <w:ind w:end="-1"/>
        <w:jc w:val="center"/>
        <w:rPr>
          <w:color w:val="000000"/>
          <w:sz w:val="22"/>
          <w:szCs w:val="22"/>
          <w:lang w:val="ru-RU"/>
        </w:rPr>
      </w:pPr>
      <w:r>
        <w:rPr>
          <w:b/>
          <w:bCs/>
          <w:color w:val="000000"/>
          <w:sz w:val="22"/>
          <w:szCs w:val="22"/>
          <w:lang w:val="ru-RU"/>
        </w:rPr>
        <w:t xml:space="preserve">8. </w:t>
      </w:r>
      <w:r>
        <w:rPr>
          <w:b/>
          <w:bCs/>
          <w:color w:val="000000"/>
          <w:sz w:val="22"/>
          <w:szCs w:val="22"/>
        </w:rPr>
        <w:t>РАССМОТРЕНИЕ СПОРОВ</w:t>
      </w:r>
    </w:p>
    <w:p>
      <w:pPr>
        <w:pStyle w:val="31"/>
        <w:widowControl w:val="false"/>
        <w:tabs>
          <w:tab w:val="clear" w:pos="720"/>
          <w:tab w:val="left" w:pos="426" w:leader="none"/>
        </w:tabs>
        <w:ind w:end="-1"/>
        <w:rPr>
          <w:color w:val="000000"/>
          <w:sz w:val="22"/>
          <w:szCs w:val="22"/>
          <w:lang w:val="ru-RU"/>
        </w:rPr>
      </w:pPr>
      <w:r>
        <w:rPr>
          <w:color w:val="000000"/>
          <w:sz w:val="22"/>
          <w:szCs w:val="22"/>
          <w:lang w:val="ru-RU"/>
        </w:rPr>
        <w:t xml:space="preserve">8.1. </w:t>
      </w:r>
      <w:r>
        <w:rPr>
          <w:color w:val="000000"/>
          <w:sz w:val="22"/>
          <w:szCs w:val="22"/>
        </w:rPr>
        <w:t xml:space="preserve">Все споры и разногласия, которые могут возникнуть из настоящего </w:t>
      </w:r>
      <w:r>
        <w:rPr>
          <w:color w:val="000000"/>
          <w:sz w:val="22"/>
          <w:szCs w:val="22"/>
          <w:lang w:val="ru-RU"/>
        </w:rPr>
        <w:t>Контракта</w:t>
      </w:r>
      <w:r>
        <w:rPr>
          <w:color w:val="000000"/>
          <w:sz w:val="22"/>
          <w:szCs w:val="22"/>
        </w:rPr>
        <w:t>, будут по возможности разрешаться путем переговоров между сторонами.</w:t>
      </w:r>
    </w:p>
    <w:p>
      <w:pPr>
        <w:pStyle w:val="31"/>
        <w:widowControl w:val="false"/>
        <w:tabs>
          <w:tab w:val="clear" w:pos="720"/>
          <w:tab w:val="left" w:pos="426" w:leader="none"/>
        </w:tabs>
        <w:ind w:end="-1"/>
        <w:rPr>
          <w:color w:val="000000"/>
          <w:sz w:val="22"/>
          <w:szCs w:val="22"/>
          <w:lang w:val="ru-RU"/>
        </w:rPr>
      </w:pPr>
      <w:r>
        <w:rPr>
          <w:color w:val="000000"/>
          <w:sz w:val="22"/>
          <w:szCs w:val="22"/>
          <w:lang w:val="ru-RU"/>
        </w:rPr>
        <w:t xml:space="preserve">8.2. </w:t>
      </w:r>
      <w:r>
        <w:rPr>
          <w:color w:val="000000"/>
          <w:sz w:val="22"/>
          <w:szCs w:val="22"/>
        </w:rPr>
        <w:t xml:space="preserve">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 с соблюдением претензионного порядка. Срок рассмотрения претензии – 10 </w:t>
      </w:r>
      <w:r>
        <w:rPr>
          <w:color w:val="000000"/>
          <w:sz w:val="22"/>
          <w:szCs w:val="22"/>
          <w:lang w:val="ru-RU"/>
        </w:rPr>
        <w:t xml:space="preserve">(Десять) </w:t>
      </w:r>
      <w:r>
        <w:rPr>
          <w:color w:val="000000"/>
          <w:sz w:val="22"/>
          <w:szCs w:val="22"/>
        </w:rPr>
        <w:t>календарных дней с момента получения претензии.</w:t>
      </w:r>
    </w:p>
    <w:p>
      <w:pPr>
        <w:pStyle w:val="31"/>
        <w:widowControl w:val="false"/>
        <w:tabs>
          <w:tab w:val="clear" w:pos="720"/>
          <w:tab w:val="left" w:pos="426" w:leader="none"/>
        </w:tabs>
        <w:ind w:end="-1"/>
        <w:rPr>
          <w:color w:val="000000"/>
          <w:sz w:val="22"/>
          <w:szCs w:val="22"/>
          <w:lang w:val="ru-RU"/>
        </w:rPr>
      </w:pPr>
      <w:r>
        <w:rPr>
          <w:color w:val="000000"/>
          <w:sz w:val="22"/>
          <w:szCs w:val="22"/>
          <w:lang w:val="ru-RU"/>
        </w:rPr>
      </w:r>
    </w:p>
    <w:p>
      <w:pPr>
        <w:pStyle w:val="31"/>
        <w:widowControl w:val="false"/>
        <w:tabs>
          <w:tab w:val="clear" w:pos="720"/>
          <w:tab w:val="left" w:pos="284" w:leader="none"/>
        </w:tabs>
        <w:ind w:end="-1"/>
        <w:jc w:val="center"/>
        <w:rPr>
          <w:color w:val="000000"/>
          <w:sz w:val="22"/>
          <w:szCs w:val="22"/>
          <w:lang w:val="ru-RU"/>
        </w:rPr>
      </w:pPr>
      <w:r>
        <w:rPr>
          <w:b/>
          <w:bCs/>
          <w:color w:val="000000"/>
          <w:sz w:val="22"/>
          <w:szCs w:val="22"/>
          <w:lang w:val="ru-RU"/>
        </w:rPr>
        <w:t xml:space="preserve">9. </w:t>
      </w:r>
      <w:r>
        <w:rPr>
          <w:b/>
          <w:bCs/>
          <w:color w:val="000000"/>
          <w:sz w:val="22"/>
          <w:szCs w:val="22"/>
        </w:rPr>
        <w:t xml:space="preserve">СРОК ДЕЙСТВИЯ </w:t>
      </w:r>
      <w:r>
        <w:rPr>
          <w:b/>
          <w:bCs/>
          <w:color w:val="000000"/>
          <w:sz w:val="22"/>
          <w:szCs w:val="22"/>
          <w:lang w:val="ru-RU"/>
        </w:rPr>
        <w:t>КОНТРАКТА</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9.1. Настоящий Контракт вступает в силу с момента его подписания Сторонами и действует в части исполнения обязательств Поставщиком в соответствии с п. 1.2. Контракта, в части возмещения Заказчику ущерба, причиненного в процессе или в результате поставки Товара по Контракту или в части выплаты неустойки, – до полного возмещения ущерба или выплаты неустойки соответственно, в части исполнения обязательств Заказчика по оплате - в соответствии с разделом 3 настоящего Контракта, </w:t>
      </w:r>
      <w:r>
        <w:rPr>
          <w:color w:val="000000"/>
          <w:sz w:val="22"/>
          <w:szCs w:val="22"/>
        </w:rPr>
        <w:t>но в любом случае до полного исполнения обязательств Сторонами.</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9.2. </w:t>
      </w:r>
      <w:r>
        <w:rPr>
          <w:color w:val="000000"/>
          <w:sz w:val="22"/>
          <w:szCs w:val="22"/>
        </w:rPr>
        <w:t xml:space="preserve">Окончание срока действия </w:t>
      </w:r>
      <w:r>
        <w:rPr>
          <w:color w:val="000000"/>
          <w:sz w:val="22"/>
          <w:szCs w:val="22"/>
          <w:lang w:val="ru-RU"/>
        </w:rPr>
        <w:t>Контракта</w:t>
      </w:r>
      <w:r>
        <w:rPr>
          <w:color w:val="000000"/>
          <w:sz w:val="22"/>
          <w:szCs w:val="22"/>
        </w:rPr>
        <w:t xml:space="preserve"> не освобождает стороны от ответственности за его нарушение.</w:t>
      </w:r>
    </w:p>
    <w:p>
      <w:pPr>
        <w:pStyle w:val="31"/>
        <w:widowControl w:val="false"/>
        <w:tabs>
          <w:tab w:val="clear" w:pos="720"/>
          <w:tab w:val="left" w:pos="567" w:leader="none"/>
        </w:tabs>
        <w:ind w:end="-1"/>
        <w:rPr>
          <w:rFonts w:eastAsia="MS Mincho"/>
          <w:color w:val="000000"/>
          <w:sz w:val="22"/>
          <w:szCs w:val="22"/>
          <w:lang w:val="ru-RU"/>
        </w:rPr>
      </w:pPr>
      <w:r>
        <w:rPr>
          <w:color w:val="000000"/>
          <w:sz w:val="22"/>
          <w:szCs w:val="22"/>
          <w:lang w:val="ru-RU"/>
        </w:rPr>
        <w:t xml:space="preserve">9.3. </w:t>
      </w:r>
      <w:r>
        <w:rPr>
          <w:color w:val="000000"/>
          <w:sz w:val="22"/>
          <w:szCs w:val="22"/>
        </w:rPr>
        <w:t xml:space="preserve">Настоящий </w:t>
      </w:r>
      <w:r>
        <w:rPr>
          <w:color w:val="000000"/>
          <w:sz w:val="22"/>
          <w:szCs w:val="22"/>
          <w:lang w:val="ru-RU"/>
        </w:rPr>
        <w:t>Контракт</w:t>
      </w:r>
      <w:r>
        <w:rPr>
          <w:color w:val="000000"/>
          <w:sz w:val="22"/>
          <w:szCs w:val="22"/>
        </w:rPr>
        <w:t xml:space="preserve"> может быть расторгнут досрочно по соглашению Сторон, по решению суда или в связи с односторонним отказом Стороны </w:t>
      </w:r>
      <w:r>
        <w:rPr>
          <w:color w:val="000000"/>
          <w:sz w:val="22"/>
          <w:szCs w:val="22"/>
          <w:lang w:val="ru-RU"/>
        </w:rPr>
        <w:t>Контракта</w:t>
      </w:r>
      <w:r>
        <w:rPr>
          <w:color w:val="000000"/>
          <w:sz w:val="22"/>
          <w:szCs w:val="22"/>
        </w:rPr>
        <w:t xml:space="preserve"> от исполнения </w:t>
      </w:r>
      <w:r>
        <w:rPr>
          <w:color w:val="000000"/>
          <w:sz w:val="22"/>
          <w:szCs w:val="22"/>
          <w:lang w:val="ru-RU"/>
        </w:rPr>
        <w:t>Контракта</w:t>
      </w:r>
      <w:r>
        <w:rPr>
          <w:color w:val="000000"/>
          <w:sz w:val="22"/>
          <w:szCs w:val="22"/>
        </w:rPr>
        <w:t xml:space="preserve"> в соответствии с действующим законодательством.</w:t>
      </w:r>
    </w:p>
    <w:p>
      <w:pPr>
        <w:pStyle w:val="31"/>
        <w:widowControl w:val="false"/>
        <w:tabs>
          <w:tab w:val="clear" w:pos="720"/>
          <w:tab w:val="left" w:pos="567" w:leader="none"/>
        </w:tabs>
        <w:ind w:end="-1"/>
        <w:rPr>
          <w:color w:val="000000"/>
          <w:sz w:val="22"/>
          <w:szCs w:val="22"/>
        </w:rPr>
      </w:pPr>
      <w:r>
        <w:rPr>
          <w:rFonts w:eastAsia="MS Mincho"/>
          <w:color w:val="000000"/>
          <w:sz w:val="22"/>
          <w:szCs w:val="22"/>
          <w:lang w:val="ru-RU"/>
        </w:rPr>
        <w:t xml:space="preserve">9.4. </w:t>
      </w:r>
      <w:r>
        <w:rPr>
          <w:rFonts w:eastAsia="MS Mincho"/>
          <w:color w:val="000000"/>
          <w:sz w:val="22"/>
          <w:szCs w:val="22"/>
        </w:rPr>
        <w:t xml:space="preserve">При расторжении </w:t>
      </w:r>
      <w:r>
        <w:rPr>
          <w:rFonts w:eastAsia="MS Mincho"/>
          <w:color w:val="000000"/>
          <w:sz w:val="22"/>
          <w:szCs w:val="22"/>
          <w:lang w:val="ru-RU"/>
        </w:rPr>
        <w:t>Контракта</w:t>
      </w:r>
      <w:r>
        <w:rPr>
          <w:rFonts w:eastAsia="MS Mincho"/>
          <w:color w:val="000000"/>
          <w:sz w:val="22"/>
          <w:szCs w:val="22"/>
        </w:rPr>
        <w:t xml:space="preserve"> по соглашению Сторон Стороны должны произвести полные взаиморасчеты.</w:t>
      </w:r>
    </w:p>
    <w:p>
      <w:pPr>
        <w:pStyle w:val="Normal"/>
        <w:widowControl w:val="false"/>
        <w:tabs>
          <w:tab w:val="clear" w:pos="720"/>
          <w:tab w:val="left" w:pos="540" w:leader="none"/>
          <w:tab w:val="left" w:pos="567" w:leader="none"/>
        </w:tabs>
        <w:jc w:val="both"/>
        <w:rPr>
          <w:color w:val="000000"/>
          <w:sz w:val="22"/>
          <w:szCs w:val="22"/>
        </w:rPr>
      </w:pPr>
      <w:r>
        <w:rPr>
          <w:color w:val="000000"/>
          <w:sz w:val="22"/>
          <w:szCs w:val="22"/>
        </w:rPr>
        <w:t>9.5. Расторжение Контракта в связи с односторонним отказом Стороны Контракта от исполнения Контракта осуществляется путем направления другой Стороне уведомления о расторжении, с указанными в нем причинами. Контракт будет расторгнут по истечении пяти календарных дней с момента получения инициатором расторжения Контракта уведомления о получении другой Стороной уведомления о расторжении Контракта. Уведомление считается доставленным и в тех случаях, если оно поступило Поставщику, но по обстоятельствам, зависящим от него, не было ему вручено или Поставщик не ознакомился с ним.</w:t>
      </w:r>
    </w:p>
    <w:p>
      <w:pPr>
        <w:pStyle w:val="Normal"/>
        <w:widowControl w:val="false"/>
        <w:tabs>
          <w:tab w:val="clear" w:pos="720"/>
          <w:tab w:val="left" w:pos="540" w:leader="none"/>
          <w:tab w:val="left" w:pos="567" w:leader="none"/>
        </w:tabs>
        <w:jc w:val="both"/>
        <w:rPr>
          <w:color w:val="000000"/>
          <w:sz w:val="22"/>
          <w:szCs w:val="22"/>
        </w:rPr>
      </w:pPr>
      <w:r>
        <w:rPr>
          <w:color w:val="000000"/>
          <w:sz w:val="22"/>
          <w:szCs w:val="22"/>
        </w:rPr>
      </w:r>
    </w:p>
    <w:p>
      <w:pPr>
        <w:pStyle w:val="31"/>
        <w:widowControl w:val="false"/>
        <w:tabs>
          <w:tab w:val="clear" w:pos="720"/>
          <w:tab w:val="left" w:pos="284" w:leader="none"/>
        </w:tabs>
        <w:ind w:end="-1"/>
        <w:jc w:val="center"/>
        <w:rPr>
          <w:rFonts w:ascii="Times New Roman" w:hAnsi="Times New Roman" w:cs="Times New Roman"/>
          <w:color w:val="000000"/>
          <w:sz w:val="22"/>
          <w:szCs w:val="22"/>
        </w:rPr>
      </w:pPr>
      <w:r>
        <w:rPr>
          <w:b/>
          <w:bCs/>
          <w:color w:val="000000"/>
          <w:sz w:val="22"/>
          <w:szCs w:val="22"/>
          <w:lang w:val="ru-RU"/>
        </w:rPr>
        <w:t xml:space="preserve">10. </w:t>
      </w:r>
      <w:r>
        <w:rPr>
          <w:b/>
          <w:bCs/>
          <w:color w:val="000000"/>
          <w:sz w:val="22"/>
          <w:szCs w:val="22"/>
        </w:rPr>
        <w:t>ФОРС-МАЖОР</w:t>
      </w:r>
    </w:p>
    <w:p>
      <w:pPr>
        <w:pStyle w:val="ConsPlusNormal1"/>
        <w:spacing w:before="0" w:after="0"/>
        <w:ind w:hanging="0" w:end="0"/>
        <w:contextualSpacing/>
        <w:jc w:val="both"/>
        <w:rPr>
          <w:rFonts w:ascii="Times New Roman" w:hAnsi="Times New Roman" w:cs="Times New Roman"/>
          <w:b/>
          <w:bCs/>
          <w:color w:val="000000"/>
          <w:sz w:val="22"/>
          <w:szCs w:val="22"/>
        </w:rPr>
      </w:pPr>
      <w:r>
        <w:rPr>
          <w:rFonts w:cs="Times New Roman" w:ascii="Times New Roman" w:hAnsi="Times New Roman"/>
          <w:color w:val="000000"/>
          <w:sz w:val="22"/>
          <w:szCs w:val="22"/>
        </w:rPr>
        <w:t>10.1. В случае возникновения обстоятельств непреодолимой силы, т.</w:t>
      </w:r>
      <w:r>
        <w:rPr>
          <w:rFonts w:cs="Times New Roman" w:ascii="Times New Roman" w:hAnsi="Times New Roman"/>
          <w:color w:val="000000"/>
          <w:sz w:val="22"/>
          <w:szCs w:val="22"/>
          <w:lang w:val="en-US"/>
        </w:rPr>
        <w:t> </w:t>
      </w:r>
      <w:r>
        <w:rPr>
          <w:rFonts w:cs="Times New Roman" w:ascii="Times New Roman" w:hAnsi="Times New Roman"/>
          <w:color w:val="000000"/>
          <w:sz w:val="22"/>
          <w:szCs w:val="22"/>
        </w:rPr>
        <w:t>е. чрезвычайных и непредотвратимых при данных условиях действий или событий (пожар, стихийное бедствие, акты органов государственной власти, забастовки, военные действия и другие форс-мажорные обстоятельства), а также вследствие других обстоятельств, не зависящих от воли Сторон, каждая из которых имеет право расторгнуть настоящий Контракт путем направления письменного уведомления другой Стороне.</w:t>
      </w:r>
    </w:p>
    <w:p>
      <w:pPr>
        <w:pStyle w:val="ConsPlusNormal1"/>
        <w:ind w:hanging="0" w:end="0"/>
        <w:jc w:val="center"/>
        <w:rPr>
          <w:rFonts w:ascii="Times New Roman" w:hAnsi="Times New Roman" w:cs="Times New Roman"/>
          <w:b/>
          <w:bCs/>
          <w:color w:val="000000"/>
          <w:sz w:val="22"/>
          <w:szCs w:val="22"/>
        </w:rPr>
      </w:pPr>
      <w:r>
        <w:rPr>
          <w:rFonts w:cs="Times New Roman" w:ascii="Times New Roman" w:hAnsi="Times New Roman"/>
          <w:b/>
          <w:bCs/>
          <w:color w:val="000000"/>
          <w:sz w:val="22"/>
          <w:szCs w:val="22"/>
        </w:rPr>
      </w:r>
    </w:p>
    <w:p>
      <w:pPr>
        <w:pStyle w:val="ConsPlusNormal1"/>
        <w:ind w:hanging="0" w:end="0"/>
        <w:jc w:val="center"/>
        <w:rPr>
          <w:rFonts w:ascii="Times New Roman" w:hAnsi="Times New Roman" w:cs="Times New Roman"/>
          <w:bCs/>
          <w:color w:val="000000"/>
          <w:sz w:val="22"/>
          <w:szCs w:val="22"/>
          <w:lang w:val="ru-RU"/>
        </w:rPr>
      </w:pPr>
      <w:r>
        <w:rPr>
          <w:rFonts w:cs="Times New Roman" w:ascii="Times New Roman" w:hAnsi="Times New Roman"/>
          <w:b/>
          <w:bCs/>
          <w:color w:val="000000"/>
          <w:sz w:val="22"/>
          <w:szCs w:val="22"/>
          <w:lang w:val="ru-RU"/>
        </w:rPr>
        <w:t>1</w:t>
      </w:r>
      <w:r>
        <w:rPr>
          <w:rFonts w:cs="Times New Roman" w:ascii="Times New Roman" w:hAnsi="Times New Roman"/>
          <w:b/>
          <w:bCs/>
          <w:color w:val="000000"/>
          <w:sz w:val="22"/>
          <w:szCs w:val="22"/>
        </w:rPr>
        <w:t>1</w:t>
      </w:r>
      <w:r>
        <w:rPr>
          <w:rFonts w:cs="Times New Roman" w:ascii="Times New Roman" w:hAnsi="Times New Roman"/>
          <w:b/>
          <w:bCs/>
          <w:color w:val="000000"/>
          <w:sz w:val="22"/>
          <w:szCs w:val="22"/>
          <w:lang w:val="ru-RU"/>
        </w:rPr>
        <w:t xml:space="preserve">. </w:t>
      </w:r>
      <w:r>
        <w:rPr>
          <w:rFonts w:cs="Times New Roman" w:ascii="Times New Roman" w:hAnsi="Times New Roman"/>
          <w:b/>
          <w:bCs/>
          <w:color w:val="000000"/>
          <w:sz w:val="22"/>
          <w:szCs w:val="22"/>
        </w:rPr>
        <w:t>АНТИКОРРУПЦИОННАЯ ОГОВОРКА</w:t>
      </w:r>
    </w:p>
    <w:p>
      <w:pPr>
        <w:pStyle w:val="ConsPlusNormal1"/>
        <w:ind w:hanging="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lang w:val="ru-RU"/>
        </w:rPr>
        <w:t>1</w:t>
      </w:r>
      <w:r>
        <w:rPr>
          <w:rFonts w:cs="Times New Roman" w:ascii="Times New Roman" w:hAnsi="Times New Roman"/>
          <w:bCs/>
          <w:color w:val="000000"/>
          <w:sz w:val="22"/>
          <w:szCs w:val="22"/>
        </w:rPr>
        <w:t>1</w:t>
      </w:r>
      <w:r>
        <w:rPr>
          <w:rFonts w:cs="Times New Roman" w:ascii="Times New Roman" w:hAnsi="Times New Roman"/>
          <w:bCs/>
          <w:color w:val="000000"/>
          <w:sz w:val="22"/>
          <w:szCs w:val="22"/>
          <w:lang w:val="ru-RU"/>
        </w:rPr>
        <w:t>.1.</w:t>
      </w:r>
      <w:r>
        <w:rPr>
          <w:rFonts w:cs="Times New Roman" w:ascii="Times New Roman" w:hAnsi="Times New Roman"/>
          <w:bCs/>
          <w:color w:val="000000"/>
          <w:sz w:val="22"/>
          <w:szCs w:val="22"/>
        </w:rPr>
        <w:t xml:space="preserve"> </w:t>
      </w:r>
      <w:r>
        <w:rPr>
          <w:rFonts w:cs="Times New Roman" w:ascii="Times New Roman" w:hAnsi="Times New Roman"/>
          <w:bCs/>
          <w:color w:val="000000"/>
          <w:sz w:val="22"/>
          <w:szCs w:val="22"/>
          <w:lang w:val="ru-RU"/>
        </w:rPr>
        <w:t xml:space="preserve">При исполнении своих обязательств по настоящему </w:t>
      </w:r>
      <w:r>
        <w:rPr>
          <w:rFonts w:cs="Times New Roman" w:ascii="Times New Roman" w:hAnsi="Times New Roman"/>
          <w:bCs/>
          <w:color w:val="000000"/>
          <w:sz w:val="22"/>
          <w:szCs w:val="22"/>
        </w:rPr>
        <w:t>Контракту</w:t>
      </w:r>
      <w:r>
        <w:rPr>
          <w:rFonts w:cs="Times New Roman" w:ascii="Times New Roman" w:hAnsi="Times New Roman"/>
          <w:bCs/>
          <w:color w:val="000000"/>
          <w:sz w:val="22"/>
          <w:szCs w:val="22"/>
          <w:lang w:val="ru-RU"/>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ConsPlusNormal1"/>
        <w:ind w:hanging="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t>11.2.</w:t>
      </w:r>
      <w:r>
        <w:rPr>
          <w:rFonts w:cs="Times New Roman" w:ascii="Times New Roman" w:hAnsi="Times New Roman"/>
          <w:bCs/>
          <w:color w:val="000000"/>
          <w:sz w:val="22"/>
          <w:szCs w:val="22"/>
          <w:lang w:val="ru-RU"/>
        </w:rPr>
        <w:t xml:space="preserve"> При исполнении своих обязательств по настоящему </w:t>
      </w:r>
      <w:r>
        <w:rPr>
          <w:rFonts w:cs="Times New Roman" w:ascii="Times New Roman" w:hAnsi="Times New Roman"/>
          <w:bCs/>
          <w:color w:val="000000"/>
          <w:sz w:val="22"/>
          <w:szCs w:val="22"/>
        </w:rPr>
        <w:t>Контракту</w:t>
      </w:r>
      <w:r>
        <w:rPr>
          <w:rFonts w:cs="Times New Roman" w:ascii="Times New Roman" w:hAnsi="Times New Roman"/>
          <w:bCs/>
          <w:color w:val="000000"/>
          <w:sz w:val="22"/>
          <w:szCs w:val="22"/>
          <w:lang w:val="ru-RU"/>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Pr>
          <w:rFonts w:cs="Times New Roman" w:ascii="Times New Roman" w:hAnsi="Times New Roman"/>
          <w:bCs/>
          <w:color w:val="000000"/>
          <w:sz w:val="22"/>
          <w:szCs w:val="22"/>
        </w:rPr>
        <w:t>Контракта</w:t>
      </w:r>
      <w:r>
        <w:rPr>
          <w:rFonts w:cs="Times New Roman" w:ascii="Times New Roman" w:hAnsi="Times New Roman"/>
          <w:bCs/>
          <w:color w:val="000000"/>
          <w:sz w:val="22"/>
          <w:szCs w:val="22"/>
          <w:lang w:val="ru-RU"/>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ConsPlusNormal1"/>
        <w:ind w:hanging="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t xml:space="preserve">11.3. </w:t>
      </w:r>
      <w:r>
        <w:rPr>
          <w:rFonts w:cs="Times New Roman" w:ascii="Times New Roman" w:hAnsi="Times New Roman"/>
          <w:bCs/>
          <w:color w:val="000000"/>
          <w:sz w:val="22"/>
          <w:szCs w:val="22"/>
          <w:lang w:val="ru-RU"/>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rFonts w:cs="Times New Roman" w:ascii="Times New Roman" w:hAnsi="Times New Roman"/>
          <w:bCs/>
          <w:color w:val="000000"/>
          <w:sz w:val="22"/>
          <w:szCs w:val="22"/>
        </w:rPr>
        <w:t>Контракту</w:t>
      </w:r>
      <w:r>
        <w:rPr>
          <w:rFonts w:cs="Times New Roman" w:ascii="Times New Roman" w:hAnsi="Times New Roman"/>
          <w:bCs/>
          <w:color w:val="000000"/>
          <w:sz w:val="22"/>
          <w:szCs w:val="22"/>
          <w:lang w:val="ru-RU"/>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ConsPlusNormal1"/>
        <w:ind w:hanging="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t xml:space="preserve">11.4. </w:t>
      </w:r>
      <w:r>
        <w:rPr>
          <w:rFonts w:cs="Times New Roman" w:ascii="Times New Roman" w:hAnsi="Times New Roman"/>
          <w:bCs/>
          <w:color w:val="000000"/>
          <w:sz w:val="22"/>
          <w:szCs w:val="22"/>
          <w:lang w:val="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ConsPlusNormal1"/>
        <w:ind w:hanging="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t xml:space="preserve">11.5. </w:t>
      </w:r>
      <w:r>
        <w:rPr>
          <w:rFonts w:cs="Times New Roman" w:ascii="Times New Roman" w:hAnsi="Times New Roman"/>
          <w:bCs/>
          <w:color w:val="000000"/>
          <w:sz w:val="22"/>
          <w:szCs w:val="22"/>
          <w:lang w:val="ru-RU"/>
        </w:rPr>
        <w:t xml:space="preserve">В случае нарушения одной Стороной обязательств воздерживаться от запрещенных в настоящем разделе </w:t>
      </w:r>
      <w:r>
        <w:rPr>
          <w:rFonts w:cs="Times New Roman" w:ascii="Times New Roman" w:hAnsi="Times New Roman"/>
          <w:bCs/>
          <w:color w:val="000000"/>
          <w:sz w:val="22"/>
          <w:szCs w:val="22"/>
        </w:rPr>
        <w:t>Контракта</w:t>
      </w:r>
      <w:r>
        <w:rPr>
          <w:rFonts w:cs="Times New Roman" w:ascii="Times New Roman" w:hAnsi="Times New Roman"/>
          <w:bCs/>
          <w:color w:val="000000"/>
          <w:sz w:val="22"/>
          <w:szCs w:val="22"/>
          <w:lang w:val="ru-RU"/>
        </w:rPr>
        <w:t xml:space="preserve"> действий и/или неполучения другой Стороной в установленный настоящим </w:t>
      </w:r>
      <w:r>
        <w:rPr>
          <w:rFonts w:cs="Times New Roman" w:ascii="Times New Roman" w:hAnsi="Times New Roman"/>
          <w:bCs/>
          <w:color w:val="000000"/>
          <w:sz w:val="22"/>
          <w:szCs w:val="22"/>
        </w:rPr>
        <w:t>Контрактом</w:t>
      </w:r>
      <w:r>
        <w:rPr>
          <w:rFonts w:cs="Times New Roman" w:ascii="Times New Roman" w:hAnsi="Times New Roman"/>
          <w:bCs/>
          <w:color w:val="000000"/>
          <w:sz w:val="22"/>
          <w:szCs w:val="22"/>
          <w:lang w:val="ru-RU"/>
        </w:rPr>
        <w:t xml:space="preserve"> срок подтверждения, что нарушения не произошло или не произойдет, другая Сторона имеет право расторгнуть </w:t>
      </w:r>
      <w:r>
        <w:rPr>
          <w:rFonts w:cs="Times New Roman" w:ascii="Times New Roman" w:hAnsi="Times New Roman"/>
          <w:bCs/>
          <w:color w:val="000000"/>
          <w:sz w:val="22"/>
          <w:szCs w:val="22"/>
        </w:rPr>
        <w:t>Контракт</w:t>
      </w:r>
      <w:r>
        <w:rPr>
          <w:rFonts w:cs="Times New Roman" w:ascii="Times New Roman" w:hAnsi="Times New Roman"/>
          <w:bCs/>
          <w:color w:val="000000"/>
          <w:sz w:val="22"/>
          <w:szCs w:val="22"/>
          <w:lang w:val="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Pr>
          <w:rFonts w:cs="Times New Roman" w:ascii="Times New Roman" w:hAnsi="Times New Roman"/>
          <w:bCs/>
          <w:color w:val="000000"/>
          <w:sz w:val="22"/>
          <w:szCs w:val="22"/>
        </w:rPr>
        <w:t>Контракт</w:t>
      </w:r>
      <w:r>
        <w:rPr>
          <w:rFonts w:cs="Times New Roman" w:ascii="Times New Roman" w:hAnsi="Times New Roman"/>
          <w:bCs/>
          <w:color w:val="000000"/>
          <w:sz w:val="22"/>
          <w:szCs w:val="22"/>
          <w:lang w:val="ru-RU"/>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ConsPlusNormal1"/>
        <w:ind w:hanging="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r>
    </w:p>
    <w:p>
      <w:pPr>
        <w:pStyle w:val="31"/>
        <w:widowControl w:val="false"/>
        <w:ind w:end="-1"/>
        <w:jc w:val="center"/>
        <w:rPr>
          <w:color w:val="000000"/>
          <w:sz w:val="22"/>
          <w:szCs w:val="22"/>
        </w:rPr>
      </w:pPr>
      <w:r>
        <w:rPr>
          <w:b/>
          <w:bCs/>
          <w:color w:val="000000"/>
          <w:sz w:val="22"/>
          <w:szCs w:val="22"/>
          <w:lang w:val="ru-RU"/>
        </w:rPr>
        <w:t xml:space="preserve">12. </w:t>
      </w:r>
      <w:r>
        <w:rPr>
          <w:b/>
          <w:bCs/>
          <w:color w:val="000000"/>
          <w:sz w:val="22"/>
          <w:szCs w:val="22"/>
        </w:rPr>
        <w:t>ДОПОЛНИТЕЛЬНЫЕ УСЛОВИЯ</w:t>
      </w:r>
    </w:p>
    <w:p>
      <w:pPr>
        <w:pStyle w:val="Normal"/>
        <w:widowControl w:val="false"/>
        <w:tabs>
          <w:tab w:val="clear" w:pos="720"/>
          <w:tab w:val="left" w:pos="567" w:leader="none"/>
        </w:tabs>
        <w:autoSpaceDE w:val="false"/>
        <w:jc w:val="both"/>
        <w:rPr>
          <w:color w:val="000000"/>
          <w:sz w:val="22"/>
          <w:szCs w:val="22"/>
          <w:lang w:val="ru-RU"/>
        </w:rPr>
      </w:pPr>
      <w:r>
        <w:rPr>
          <w:color w:val="000000"/>
          <w:sz w:val="22"/>
          <w:szCs w:val="22"/>
        </w:rPr>
        <w:t>12.1. Во всем остальном, что не предусмотрено настоящим Контрактом, Стороны руководствуются действующим законодательством Российской Федерации.</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12.2. </w:t>
      </w:r>
      <w:r>
        <w:rPr>
          <w:color w:val="000000"/>
          <w:sz w:val="22"/>
          <w:szCs w:val="22"/>
        </w:rPr>
        <w:t xml:space="preserve">При исполнении </w:t>
      </w:r>
      <w:r>
        <w:rPr>
          <w:color w:val="000000"/>
          <w:sz w:val="22"/>
          <w:szCs w:val="22"/>
          <w:lang w:val="ru-RU"/>
        </w:rPr>
        <w:t>Контракта</w:t>
      </w:r>
      <w:r>
        <w:rPr>
          <w:color w:val="000000"/>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Pr>
          <w:color w:val="000000"/>
          <w:sz w:val="22"/>
          <w:szCs w:val="22"/>
          <w:lang w:val="ru-RU"/>
        </w:rPr>
        <w:t>Контракту</w:t>
      </w:r>
      <w:r>
        <w:rPr>
          <w:color w:val="000000"/>
          <w:sz w:val="22"/>
          <w:szCs w:val="22"/>
        </w:rPr>
        <w:t xml:space="preserve"> вследствие реорганизации юридического лица в форме преобразования, слияния или присоединения.</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12.3. </w:t>
      </w:r>
      <w:r>
        <w:rPr>
          <w:color w:val="000000"/>
          <w:sz w:val="22"/>
          <w:szCs w:val="22"/>
        </w:rPr>
        <w:t xml:space="preserve">В случае изменения наименования, места нахождения, банковских реквизитов или иных сведений, имеющих значение для надлежащего исполнения Сторонами своих обязательств по </w:t>
      </w:r>
      <w:r>
        <w:rPr>
          <w:color w:val="000000"/>
          <w:sz w:val="22"/>
          <w:szCs w:val="22"/>
          <w:lang w:val="ru-RU"/>
        </w:rPr>
        <w:t>Контракту</w:t>
      </w:r>
      <w:r>
        <w:rPr>
          <w:color w:val="000000"/>
          <w:sz w:val="22"/>
          <w:szCs w:val="22"/>
        </w:rPr>
        <w:t>, Стороны уведомляют об этом друг друга в течение 2 (двух) рабочих дней. Сторона, не исполнившая указанную обязанность, несет риск неблагоприятных последствий.</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12.4. </w:t>
      </w:r>
      <w:r>
        <w:rPr>
          <w:color w:val="000000"/>
          <w:sz w:val="22"/>
          <w:szCs w:val="22"/>
        </w:rPr>
        <w:t xml:space="preserve">Настоящий </w:t>
      </w:r>
      <w:r>
        <w:rPr>
          <w:color w:val="000000"/>
          <w:sz w:val="22"/>
          <w:szCs w:val="22"/>
          <w:lang w:val="ru-RU"/>
        </w:rPr>
        <w:t>Контракт</w:t>
      </w:r>
      <w:r>
        <w:rPr>
          <w:color w:val="000000"/>
          <w:sz w:val="22"/>
          <w:szCs w:val="22"/>
        </w:rPr>
        <w:t xml:space="preserve"> составлен в двух экземплярах, имеющих равную юридическую силу, по одному для каждой из Сторон.</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Приложения, являющиеся неотъемлемой частью Контракта:</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Приложение № 1 «Спецификация»</w:t>
      </w:r>
    </w:p>
    <w:p>
      <w:pPr>
        <w:pStyle w:val="31"/>
        <w:widowControl w:val="false"/>
        <w:tabs>
          <w:tab w:val="clear" w:pos="720"/>
          <w:tab w:val="left" w:pos="567" w:leader="none"/>
        </w:tabs>
        <w:ind w:end="-1"/>
        <w:rPr>
          <w:color w:val="000000"/>
          <w:sz w:val="22"/>
          <w:szCs w:val="22"/>
          <w:lang w:val="ru-RU"/>
        </w:rPr>
      </w:pPr>
      <w:r>
        <w:rPr>
          <w:color w:val="000000"/>
          <w:sz w:val="22"/>
          <w:szCs w:val="22"/>
          <w:lang w:val="ru-RU"/>
        </w:rPr>
      </w:r>
    </w:p>
    <w:p>
      <w:pPr>
        <w:pStyle w:val="Heading1"/>
        <w:keepNext w:val="false"/>
        <w:widowControl w:val="false"/>
        <w:numPr>
          <w:ilvl w:val="0"/>
          <w:numId w:val="0"/>
        </w:numPr>
        <w:ind w:hanging="0" w:start="0" w:end="-1"/>
        <w:rPr>
          <w:bCs/>
          <w:color w:val="000000"/>
          <w:sz w:val="22"/>
          <w:szCs w:val="22"/>
          <w:lang w:val="ru-RU"/>
        </w:rPr>
      </w:pPr>
      <w:r>
        <w:rPr>
          <w:b/>
          <w:bCs/>
          <w:color w:val="000000"/>
          <w:sz w:val="22"/>
          <w:szCs w:val="22"/>
        </w:rPr>
        <w:t xml:space="preserve">13. АДРЕСА, РЕКВИЗИТЫ И ПОДПИСИ </w:t>
      </w:r>
      <w:r>
        <w:rPr/>
        <w:t>СТОРОН</w:t>
      </w:r>
    </w:p>
    <w:tbl>
      <w:tblPr>
        <w:tblW w:w="10882" w:type="dxa"/>
        <w:jc w:val="start"/>
        <w:tblInd w:w="0" w:type="dxa"/>
        <w:tblLayout w:type="fixed"/>
        <w:tblCellMar>
          <w:top w:w="0" w:type="dxa"/>
          <w:start w:w="108" w:type="dxa"/>
          <w:bottom w:w="0" w:type="dxa"/>
          <w:end w:w="108" w:type="dxa"/>
        </w:tblCellMar>
      </w:tblPr>
      <w:tblGrid>
        <w:gridCol w:w="5637"/>
        <w:gridCol w:w="5245"/>
      </w:tblGrid>
      <w:tr>
        <w:trPr/>
        <w:tc>
          <w:tcPr>
            <w:tcW w:w="5637" w:type="dxa"/>
            <w:tcBorders/>
          </w:tcPr>
          <w:p>
            <w:pPr>
              <w:pStyle w:val="31"/>
              <w:widowControl w:val="false"/>
              <w:ind w:end="-1"/>
              <w:rPr>
                <w:b/>
                <w:color w:val="000000"/>
                <w:sz w:val="22"/>
                <w:szCs w:val="22"/>
              </w:rPr>
            </w:pPr>
            <w:r>
              <w:rPr>
                <w:bCs/>
                <w:color w:val="000000"/>
                <w:sz w:val="22"/>
                <w:szCs w:val="22"/>
                <w:lang w:val="ru-RU"/>
              </w:rPr>
              <w:t>13.1. Заказчик:</w:t>
            </w:r>
          </w:p>
          <w:p>
            <w:pPr>
              <w:pStyle w:val="Normal"/>
              <w:widowControl w:val="false"/>
              <w:rPr>
                <w:color w:val="000000"/>
                <w:sz w:val="22"/>
                <w:szCs w:val="22"/>
              </w:rPr>
            </w:pPr>
            <w:r>
              <w:rPr>
                <w:b/>
                <w:color w:val="000000"/>
                <w:sz w:val="22"/>
                <w:szCs w:val="22"/>
              </w:rPr>
              <w:t>Федеральное государственное бюджетное учреждение культуры «Российский государственный академический Большой драматический театр имени Г.А. Товстоногова»</w:t>
            </w:r>
          </w:p>
          <w:p>
            <w:pPr>
              <w:pStyle w:val="Normal"/>
              <w:widowControl w:val="false"/>
              <w:spacing w:lineRule="exact" w:line="290"/>
              <w:ind w:end="34"/>
              <w:rPr>
                <w:color w:val="000000"/>
                <w:sz w:val="22"/>
                <w:szCs w:val="22"/>
              </w:rPr>
            </w:pPr>
            <w:r>
              <w:rPr>
                <w:color w:val="000000"/>
                <w:sz w:val="22"/>
                <w:szCs w:val="22"/>
              </w:rPr>
              <w:t>Адрес: 191023, Санкт-Петербург, набережная реки Фонтанки, дом 65.</w:t>
            </w:r>
          </w:p>
          <w:p>
            <w:pPr>
              <w:pStyle w:val="Normal"/>
              <w:widowControl w:val="false"/>
              <w:spacing w:lineRule="exact" w:line="290"/>
              <w:ind w:end="34"/>
              <w:rPr>
                <w:color w:val="000000"/>
                <w:sz w:val="22"/>
                <w:szCs w:val="22"/>
              </w:rPr>
            </w:pPr>
            <w:r>
              <w:rPr>
                <w:color w:val="000000"/>
                <w:sz w:val="22"/>
                <w:szCs w:val="22"/>
              </w:rPr>
              <w:t xml:space="preserve">ИНН 7808004288  </w:t>
            </w:r>
          </w:p>
          <w:p>
            <w:pPr>
              <w:pStyle w:val="Normal"/>
              <w:widowControl w:val="false"/>
              <w:spacing w:lineRule="exact" w:line="290"/>
              <w:ind w:end="34"/>
              <w:rPr>
                <w:color w:val="000000"/>
                <w:sz w:val="22"/>
                <w:szCs w:val="22"/>
              </w:rPr>
            </w:pPr>
            <w:r>
              <w:rPr>
                <w:color w:val="000000"/>
                <w:sz w:val="22"/>
                <w:szCs w:val="22"/>
              </w:rPr>
              <w:t xml:space="preserve">КПП 784001001  </w:t>
            </w:r>
          </w:p>
          <w:p>
            <w:pPr>
              <w:pStyle w:val="Normal"/>
              <w:widowControl w:val="false"/>
              <w:spacing w:lineRule="exact" w:line="290"/>
              <w:ind w:end="34"/>
              <w:rPr>
                <w:color w:val="000000"/>
                <w:sz w:val="22"/>
                <w:szCs w:val="22"/>
              </w:rPr>
            </w:pPr>
            <w:r>
              <w:rPr>
                <w:color w:val="000000"/>
                <w:sz w:val="22"/>
                <w:szCs w:val="22"/>
              </w:rPr>
              <w:t>ОГРН 1037843003747</w:t>
            </w:r>
          </w:p>
          <w:p>
            <w:pPr>
              <w:pStyle w:val="Normal"/>
              <w:widowControl w:val="false"/>
              <w:spacing w:lineRule="exact" w:line="290"/>
              <w:ind w:end="34"/>
              <w:rPr>
                <w:color w:val="000000"/>
                <w:sz w:val="22"/>
                <w:szCs w:val="22"/>
              </w:rPr>
            </w:pPr>
            <w:r>
              <w:rPr>
                <w:color w:val="000000"/>
                <w:sz w:val="22"/>
                <w:szCs w:val="22"/>
              </w:rPr>
              <w:t xml:space="preserve">Банковские реквизиты: </w:t>
            </w:r>
          </w:p>
          <w:p>
            <w:pPr>
              <w:pStyle w:val="Normal"/>
              <w:widowControl w:val="false"/>
              <w:spacing w:lineRule="exact" w:line="290"/>
              <w:ind w:end="34"/>
              <w:rPr>
                <w:color w:val="000000"/>
                <w:sz w:val="22"/>
                <w:szCs w:val="22"/>
              </w:rPr>
            </w:pPr>
            <w:r>
              <w:rPr>
                <w:color w:val="000000"/>
                <w:sz w:val="22"/>
                <w:szCs w:val="22"/>
              </w:rPr>
              <w:t>Получатель: УФК по г. Санкт-Петербургу (БДТ им. Г. А. Товстоногова, л/с 20726Х00090)</w:t>
            </w:r>
          </w:p>
          <w:p>
            <w:pPr>
              <w:pStyle w:val="Normal"/>
              <w:widowControl w:val="false"/>
              <w:spacing w:lineRule="exact" w:line="290"/>
              <w:ind w:end="34"/>
              <w:rPr>
                <w:color w:val="000000"/>
                <w:sz w:val="22"/>
                <w:szCs w:val="22"/>
              </w:rPr>
            </w:pPr>
            <w:r>
              <w:rPr>
                <w:color w:val="000000"/>
                <w:sz w:val="22"/>
                <w:szCs w:val="22"/>
              </w:rPr>
              <w:t>казначейский счет: 03214643000000013225,</w:t>
            </w:r>
          </w:p>
          <w:p>
            <w:pPr>
              <w:pStyle w:val="Normal"/>
              <w:widowControl w:val="false"/>
              <w:spacing w:lineRule="exact" w:line="290"/>
              <w:ind w:end="34"/>
              <w:rPr>
                <w:color w:val="000000"/>
                <w:sz w:val="22"/>
                <w:szCs w:val="22"/>
              </w:rPr>
            </w:pPr>
            <w:r>
              <w:rPr>
                <w:color w:val="000000"/>
                <w:sz w:val="22"/>
                <w:szCs w:val="22"/>
              </w:rPr>
              <w:t>счет в составе ЕКС: 40102810745370000024</w:t>
            </w:r>
          </w:p>
          <w:p>
            <w:pPr>
              <w:pStyle w:val="Normal"/>
              <w:widowControl w:val="false"/>
              <w:spacing w:lineRule="exact" w:line="290"/>
              <w:ind w:end="34"/>
              <w:rPr>
                <w:color w:val="000000"/>
                <w:sz w:val="22"/>
                <w:szCs w:val="22"/>
              </w:rPr>
            </w:pPr>
            <w:r>
              <w:rPr>
                <w:color w:val="000000"/>
                <w:sz w:val="22"/>
                <w:szCs w:val="22"/>
              </w:rPr>
              <w:t>БИК 012202102</w:t>
            </w:r>
          </w:p>
          <w:p>
            <w:pPr>
              <w:pStyle w:val="Normal"/>
              <w:widowControl w:val="false"/>
              <w:spacing w:lineRule="exact" w:line="290"/>
              <w:ind w:end="34"/>
              <w:rPr>
                <w:color w:val="000000"/>
                <w:sz w:val="22"/>
                <w:szCs w:val="22"/>
              </w:rPr>
            </w:pPr>
            <w:r>
              <w:rPr>
                <w:color w:val="000000"/>
                <w:sz w:val="22"/>
                <w:szCs w:val="22"/>
              </w:rPr>
              <w:t>Банк получателя: ОКЦ №1 ВВГУ Банка России // УФК по Нижегородской области, г. Нижний Новгород</w:t>
            </w:r>
          </w:p>
        </w:tc>
        <w:tc>
          <w:tcPr>
            <w:tcW w:w="5245" w:type="dxa"/>
            <w:tcBorders/>
          </w:tcPr>
          <w:p>
            <w:pPr>
              <w:pStyle w:val="Normal"/>
              <w:widowControl w:val="false"/>
              <w:jc w:val="both"/>
              <w:rPr>
                <w:color w:val="000000"/>
                <w:sz w:val="22"/>
                <w:szCs w:val="22"/>
                <w:lang w:val="en-US"/>
              </w:rPr>
            </w:pPr>
            <w:r>
              <w:rPr>
                <w:color w:val="000000"/>
                <w:sz w:val="22"/>
                <w:szCs w:val="22"/>
              </w:rPr>
              <w:t>13.2. Поставщик:</w:t>
            </w:r>
          </w:p>
          <w:p>
            <w:pPr>
              <w:pStyle w:val="Normal"/>
              <w:widowControl w:val="false"/>
              <w:rPr>
                <w:color w:val="000000"/>
                <w:sz w:val="22"/>
                <w:szCs w:val="22"/>
                <w:lang w:val="en-US"/>
              </w:rPr>
            </w:pPr>
            <w:r>
              <w:rPr>
                <w:color w:val="000000"/>
                <w:sz w:val="22"/>
                <w:szCs w:val="22"/>
                <w:lang w:val="en-US"/>
              </w:rPr>
            </w:r>
          </w:p>
        </w:tc>
      </w:tr>
    </w:tbl>
    <w:p>
      <w:pPr>
        <w:pStyle w:val="31"/>
        <w:widowControl w:val="false"/>
        <w:ind w:end="-1"/>
        <w:jc w:val="start"/>
        <w:rPr>
          <w:color w:val="000000"/>
          <w:sz w:val="22"/>
          <w:szCs w:val="22"/>
          <w:lang w:val="en-US"/>
        </w:rPr>
      </w:pPr>
      <w:r>
        <w:rPr>
          <w:color w:val="000000"/>
          <w:sz w:val="22"/>
          <w:szCs w:val="22"/>
          <w:lang w:val="en-US"/>
        </w:rPr>
      </w:r>
    </w:p>
    <w:p>
      <w:pPr>
        <w:pStyle w:val="Normal"/>
        <w:widowControl w:val="false"/>
        <w:ind w:end="-1"/>
        <w:jc w:val="center"/>
        <w:rPr>
          <w:b/>
          <w:color w:val="000000"/>
          <w:sz w:val="22"/>
          <w:szCs w:val="22"/>
          <w:lang w:val="en-US"/>
        </w:rPr>
      </w:pPr>
      <w:r>
        <w:rPr>
          <w:b/>
          <w:color w:val="000000"/>
          <w:sz w:val="22"/>
          <w:szCs w:val="22"/>
          <w:lang w:val="en-US"/>
        </w:rPr>
      </w:r>
    </w:p>
    <w:p>
      <w:pPr>
        <w:pStyle w:val="Normal"/>
        <w:widowControl w:val="false"/>
        <w:ind w:end="-1"/>
        <w:jc w:val="center"/>
        <w:rPr>
          <w:b/>
          <w:color w:val="000000"/>
          <w:sz w:val="22"/>
          <w:szCs w:val="22"/>
        </w:rPr>
      </w:pPr>
      <w:r>
        <w:rPr>
          <w:b/>
          <w:color w:val="000000"/>
          <w:sz w:val="22"/>
          <w:szCs w:val="22"/>
        </w:rPr>
        <w:t>Подписи Сторон:</w:t>
      </w:r>
    </w:p>
    <w:p>
      <w:pPr>
        <w:pStyle w:val="Normal"/>
        <w:widowControl w:val="false"/>
        <w:ind w:end="-1"/>
        <w:jc w:val="center"/>
        <w:rPr>
          <w:b/>
          <w:color w:val="000000"/>
          <w:sz w:val="22"/>
          <w:szCs w:val="22"/>
        </w:rPr>
      </w:pPr>
      <w:r>
        <w:rPr>
          <w:b/>
          <w:color w:val="000000"/>
          <w:sz w:val="22"/>
          <w:szCs w:val="22"/>
        </w:rPr>
      </w:r>
    </w:p>
    <w:tbl>
      <w:tblPr>
        <w:tblW w:w="10564" w:type="dxa"/>
        <w:jc w:val="start"/>
        <w:tblInd w:w="0" w:type="dxa"/>
        <w:tblLayout w:type="fixed"/>
        <w:tblCellMar>
          <w:top w:w="0" w:type="dxa"/>
          <w:start w:w="108" w:type="dxa"/>
          <w:bottom w:w="0" w:type="dxa"/>
          <w:end w:w="108" w:type="dxa"/>
        </w:tblCellMar>
      </w:tblPr>
      <w:tblGrid>
        <w:gridCol w:w="5282"/>
        <w:gridCol w:w="5282"/>
      </w:tblGrid>
      <w:tr>
        <w:trPr>
          <w:trHeight w:val="1329" w:hRule="atLeast"/>
        </w:trPr>
        <w:tc>
          <w:tcPr>
            <w:tcW w:w="5282" w:type="dxa"/>
            <w:tcBorders/>
          </w:tcPr>
          <w:p>
            <w:pPr>
              <w:pStyle w:val="Normal"/>
              <w:widowControl w:val="false"/>
              <w:ind w:end="-1"/>
              <w:rPr>
                <w:b/>
                <w:color w:val="000000"/>
                <w:sz w:val="22"/>
                <w:szCs w:val="22"/>
              </w:rPr>
            </w:pPr>
            <w:r>
              <w:rPr>
                <w:b/>
                <w:color w:val="000000"/>
                <w:sz w:val="22"/>
                <w:szCs w:val="22"/>
              </w:rPr>
              <w:t>Директор</w:t>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t>______________________ /Т.С. Архипова/</w:t>
            </w:r>
          </w:p>
        </w:tc>
        <w:tc>
          <w:tcPr>
            <w:tcW w:w="5282" w:type="dxa"/>
            <w:tcBorders/>
          </w:tcPr>
          <w:p>
            <w:pPr>
              <w:pStyle w:val="Normal"/>
              <w:widowControl w:val="false"/>
              <w:snapToGrid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t>___________________ /_______________/</w:t>
            </w:r>
          </w:p>
        </w:tc>
      </w:tr>
    </w:tbl>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r>
        <w:br w:type="page"/>
      </w:r>
    </w:p>
    <w:p>
      <w:pPr>
        <w:pStyle w:val="Normal"/>
        <w:widowControl w:val="false"/>
        <w:jc w:val="end"/>
        <w:rPr>
          <w:color w:val="000000"/>
          <w:sz w:val="22"/>
          <w:szCs w:val="22"/>
        </w:rPr>
      </w:pPr>
      <w:r>
        <w:rPr>
          <w:color w:val="000000"/>
          <w:sz w:val="22"/>
          <w:szCs w:val="22"/>
        </w:rPr>
        <w:t xml:space="preserve">Приложение №1 к Контракту </w:t>
      </w:r>
    </w:p>
    <w:p>
      <w:pPr>
        <w:pStyle w:val="Normal"/>
        <w:widowControl w:val="false"/>
        <w:jc w:val="end"/>
        <w:rPr>
          <w:b/>
          <w:color w:val="000000"/>
          <w:sz w:val="22"/>
          <w:szCs w:val="22"/>
          <w:lang w:eastAsia="zh-CN"/>
        </w:rPr>
      </w:pPr>
      <w:r>
        <w:rPr>
          <w:color w:val="000000"/>
          <w:sz w:val="22"/>
          <w:szCs w:val="22"/>
        </w:rPr>
        <w:t>от «____ » _________ 2026 г. №___/5/26</w:t>
      </w:r>
    </w:p>
    <w:p>
      <w:pPr>
        <w:pStyle w:val="Normal"/>
        <w:suppressAutoHyphens w:val="true"/>
        <w:jc w:val="center"/>
        <w:rPr>
          <w:b/>
          <w:color w:val="000000"/>
          <w:sz w:val="22"/>
          <w:szCs w:val="22"/>
          <w:lang w:eastAsia="zh-CN"/>
        </w:rPr>
      </w:pPr>
      <w:r>
        <w:rPr>
          <w:b/>
          <w:color w:val="000000"/>
          <w:sz w:val="22"/>
          <w:szCs w:val="22"/>
          <w:lang w:eastAsia="zh-CN"/>
        </w:rPr>
      </w:r>
    </w:p>
    <w:p>
      <w:pPr>
        <w:pStyle w:val="Normal"/>
        <w:suppressAutoHyphens w:val="true"/>
        <w:jc w:val="center"/>
        <w:rPr>
          <w:b/>
          <w:color w:val="000000"/>
          <w:sz w:val="22"/>
          <w:szCs w:val="22"/>
          <w:lang w:eastAsia="zh-CN"/>
        </w:rPr>
      </w:pPr>
      <w:r>
        <w:rPr>
          <w:b/>
          <w:color w:val="000000"/>
          <w:sz w:val="22"/>
          <w:szCs w:val="22"/>
          <w:lang w:eastAsia="zh-CN"/>
        </w:rPr>
        <w:t>СПЕЦИФИКАЦИЯ</w:t>
      </w:r>
    </w:p>
    <w:p>
      <w:pPr>
        <w:pStyle w:val="Normal"/>
        <w:suppressAutoHyphens w:val="true"/>
        <w:jc w:val="center"/>
        <w:rPr>
          <w:b/>
          <w:color w:val="000000"/>
          <w:sz w:val="22"/>
          <w:szCs w:val="22"/>
          <w:lang w:eastAsia="zh-CN"/>
        </w:rPr>
      </w:pPr>
      <w:r>
        <w:rPr>
          <w:b/>
          <w:color w:val="000000"/>
          <w:sz w:val="22"/>
          <w:szCs w:val="22"/>
          <w:lang w:eastAsia="zh-CN"/>
        </w:rPr>
      </w:r>
    </w:p>
    <w:tbl>
      <w:tblPr>
        <w:tblW w:w="10288" w:type="dxa"/>
        <w:jc w:val="center"/>
        <w:tblInd w:w="0" w:type="dxa"/>
        <w:tblLayout w:type="fixed"/>
        <w:tblCellMar>
          <w:top w:w="0" w:type="dxa"/>
          <w:start w:w="108" w:type="dxa"/>
          <w:bottom w:w="0" w:type="dxa"/>
          <w:end w:w="108" w:type="dxa"/>
        </w:tblCellMar>
      </w:tblPr>
      <w:tblGrid>
        <w:gridCol w:w="583"/>
        <w:gridCol w:w="2036"/>
        <w:gridCol w:w="2921"/>
        <w:gridCol w:w="911"/>
        <w:gridCol w:w="789"/>
        <w:gridCol w:w="1559"/>
        <w:gridCol w:w="1489"/>
      </w:tblGrid>
      <w:tr>
        <w:trPr>
          <w:trHeight w:val="536" w:hRule="atLeast"/>
        </w:trPr>
        <w:tc>
          <w:tcPr>
            <w:tcW w:w="5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b/>
                <w:color w:val="000000"/>
                <w:sz w:val="22"/>
                <w:szCs w:val="22"/>
              </w:rPr>
              <w:t xml:space="preserve">№ </w:t>
            </w:r>
            <w:r>
              <w:rPr>
                <w:b/>
                <w:color w:val="000000"/>
                <w:sz w:val="22"/>
                <w:szCs w:val="22"/>
              </w:rPr>
              <w:t>п/п</w:t>
            </w:r>
          </w:p>
        </w:tc>
        <w:tc>
          <w:tcPr>
            <w:tcW w:w="20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Наименование товара</w:t>
            </w:r>
          </w:p>
        </w:tc>
        <w:tc>
          <w:tcPr>
            <w:tcW w:w="29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Характеристики товара</w:t>
            </w:r>
          </w:p>
        </w:tc>
        <w:tc>
          <w:tcPr>
            <w:tcW w:w="9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Ед. изм.</w:t>
            </w:r>
          </w:p>
        </w:tc>
        <w:tc>
          <w:tcPr>
            <w:tcW w:w="7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Кол-во</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Цена за ед., руб., в т.ч.</w:t>
            </w:r>
          </w:p>
          <w:p>
            <w:pPr>
              <w:pStyle w:val="Normal"/>
              <w:jc w:val="center"/>
              <w:rPr>
                <w:b/>
                <w:color w:val="000000"/>
                <w:sz w:val="22"/>
                <w:szCs w:val="22"/>
              </w:rPr>
            </w:pPr>
            <w:r>
              <w:rPr>
                <w:b/>
                <w:color w:val="000000"/>
                <w:sz w:val="22"/>
                <w:szCs w:val="22"/>
              </w:rPr>
              <w:t>НДС/ НДС не облагается</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Сумма, руб., в т.ч. НДС/ НДС не облагается</w:t>
            </w:r>
          </w:p>
        </w:tc>
      </w:tr>
      <w:tr>
        <w:trPr>
          <w:trHeight w:val="322" w:hRule="atLeast"/>
        </w:trPr>
        <w:tc>
          <w:tcPr>
            <w:tcW w:w="10288"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color w:val="000000"/>
                <w:sz w:val="22"/>
                <w:szCs w:val="22"/>
              </w:rPr>
              <w:t>Для системы внутреннего пожарного водопровода наб. реки Фонтанки, д. 65 Литер А</w:t>
            </w:r>
          </w:p>
        </w:tc>
      </w:tr>
      <w:tr>
        <w:trPr>
          <w:trHeight w:val="322" w:hRule="atLeast"/>
        </w:trPr>
        <w:tc>
          <w:tcPr>
            <w:tcW w:w="583"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w:t>
            </w:r>
          </w:p>
        </w:tc>
        <w:tc>
          <w:tcPr>
            <w:tcW w:w="2036" w:type="dxa"/>
            <w:tcBorders>
              <w:start w:val="single" w:sz="4" w:space="0" w:color="000000"/>
              <w:bottom w:val="single" w:sz="4" w:space="0" w:color="000000"/>
              <w:end w:val="single" w:sz="4" w:space="0" w:color="000000"/>
            </w:tcBorders>
            <w:vAlign w:val="center"/>
          </w:tcPr>
          <w:p>
            <w:pPr>
              <w:pStyle w:val="Normal"/>
              <w:tabs>
                <w:tab w:val="clear" w:pos="720"/>
                <w:tab w:val="left" w:pos="1466" w:leader="none"/>
              </w:tabs>
              <w:rPr>
                <w:color w:val="000000"/>
                <w:sz w:val="22"/>
                <w:szCs w:val="22"/>
              </w:rPr>
            </w:pPr>
            <w:r>
              <w:rPr>
                <w:color w:val="000000"/>
                <w:sz w:val="22"/>
                <w:szCs w:val="22"/>
              </w:rPr>
              <w:t>Рукав пожарный "Классик" РПК(В)-50-1,0-УХЛ1 с ГР-50А/П</w:t>
            </w:r>
          </w:p>
        </w:tc>
        <w:tc>
          <w:tcPr>
            <w:tcW w:w="2921" w:type="dxa"/>
            <w:tcBorders>
              <w:start w:val="single" w:sz="4" w:space="0" w:color="000000"/>
              <w:bottom w:val="single" w:sz="4" w:space="0" w:color="000000"/>
              <w:end w:val="single" w:sz="4" w:space="0" w:color="000000"/>
            </w:tcBorders>
          </w:tcPr>
          <w:p>
            <w:pPr>
              <w:pStyle w:val="Normal"/>
              <w:spacing w:lineRule="auto" w:line="276"/>
              <w:jc w:val="both"/>
              <w:rPr>
                <w:color w:val="000000"/>
                <w:sz w:val="22"/>
                <w:szCs w:val="22"/>
                <w:lang w:val="en-US"/>
              </w:rPr>
            </w:pPr>
            <w:r>
              <w:rPr>
                <w:color w:val="000000"/>
                <w:sz w:val="22"/>
                <w:szCs w:val="22"/>
                <w:lang w:val="en-US"/>
              </w:rPr>
              <w:t>Рукав пожарный напорный «Классик» РПК(В)-50-1.0-УХЛ1 в сборе с головками ГР-50 ал</w:t>
            </w:r>
          </w:p>
        </w:tc>
        <w:tc>
          <w:tcPr>
            <w:tcW w:w="911" w:type="dxa"/>
            <w:tcBorders>
              <w:start w:val="single" w:sz="4" w:space="0" w:color="000000"/>
              <w:bottom w:val="single" w:sz="4" w:space="0" w:color="000000"/>
              <w:end w:val="single" w:sz="4" w:space="0" w:color="000000"/>
            </w:tcBorders>
            <w:vAlign w:val="center"/>
          </w:tcPr>
          <w:p>
            <w:pPr>
              <w:pStyle w:val="Normal"/>
              <w:spacing w:lineRule="auto" w:line="276"/>
              <w:jc w:val="center"/>
              <w:rPr/>
            </w:pPr>
            <w:r>
              <w:rPr>
                <w:color w:val="000000"/>
                <w:sz w:val="22"/>
                <w:szCs w:val="22"/>
              </w:rPr>
              <w:t>шт.</w:t>
            </w:r>
          </w:p>
        </w:tc>
        <w:tc>
          <w:tcPr>
            <w:tcW w:w="789" w:type="dxa"/>
            <w:tcBorders>
              <w:start w:val="single" w:sz="4" w:space="0" w:color="000000"/>
              <w:bottom w:val="single" w:sz="4" w:space="0" w:color="000000"/>
              <w:end w:val="single" w:sz="4" w:space="0" w:color="000000"/>
            </w:tcBorders>
            <w:vAlign w:val="center"/>
          </w:tcPr>
          <w:p>
            <w:pPr>
              <w:pStyle w:val="Normal"/>
              <w:spacing w:lineRule="auto" w:line="276"/>
              <w:jc w:val="center"/>
              <w:rPr/>
            </w:pPr>
            <w:r>
              <w:rPr>
                <w:color w:val="000000"/>
                <w:sz w:val="22"/>
                <w:szCs w:val="22"/>
              </w:rPr>
              <w:t>105</w:t>
            </w:r>
          </w:p>
        </w:tc>
        <w:tc>
          <w:tcPr>
            <w:tcW w:w="1559"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c>
          <w:tcPr>
            <w:tcW w:w="1489"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r>
      <w:tr>
        <w:trPr>
          <w:trHeight w:val="322" w:hRule="atLeast"/>
        </w:trPr>
        <w:tc>
          <w:tcPr>
            <w:tcW w:w="583"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w:t>
            </w:r>
          </w:p>
        </w:tc>
        <w:tc>
          <w:tcPr>
            <w:tcW w:w="2036" w:type="dxa"/>
            <w:tcBorders>
              <w:start w:val="single" w:sz="4" w:space="0" w:color="000000"/>
              <w:bottom w:val="single" w:sz="4" w:space="0" w:color="000000"/>
              <w:end w:val="single" w:sz="4" w:space="0" w:color="000000"/>
            </w:tcBorders>
            <w:vAlign w:val="center"/>
          </w:tcPr>
          <w:p>
            <w:pPr>
              <w:pStyle w:val="Normal"/>
              <w:rPr>
                <w:color w:val="000000"/>
                <w:sz w:val="22"/>
                <w:szCs w:val="22"/>
              </w:rPr>
            </w:pPr>
            <w:r>
              <w:rPr>
                <w:color w:val="000000"/>
                <w:sz w:val="22"/>
                <w:szCs w:val="22"/>
              </w:rPr>
              <w:t>Рукав пожарный "Классик" РПК(В)-65-1,0-УХЛ1 с ГР-65А/П</w:t>
            </w:r>
          </w:p>
        </w:tc>
        <w:tc>
          <w:tcPr>
            <w:tcW w:w="2921" w:type="dxa"/>
            <w:tcBorders>
              <w:start w:val="single" w:sz="4" w:space="0" w:color="000000"/>
              <w:bottom w:val="single" w:sz="4" w:space="0" w:color="000000"/>
              <w:end w:val="single" w:sz="4" w:space="0" w:color="000000"/>
            </w:tcBorders>
          </w:tcPr>
          <w:p>
            <w:pPr>
              <w:pStyle w:val="Normal"/>
              <w:spacing w:lineRule="auto" w:line="276"/>
              <w:jc w:val="both"/>
              <w:rPr>
                <w:color w:val="000000"/>
                <w:sz w:val="22"/>
                <w:szCs w:val="22"/>
                <w:lang w:val="en-US"/>
              </w:rPr>
            </w:pPr>
            <w:r>
              <w:rPr>
                <w:color w:val="000000"/>
                <w:sz w:val="22"/>
                <w:szCs w:val="22"/>
                <w:lang w:val="en-US"/>
              </w:rPr>
              <w:t>Рукав пожарный напорный «Классик» РПК(В)-65-1.0-УХЛ1 в сборе с головками ГР-65 ал</w:t>
            </w:r>
          </w:p>
        </w:tc>
        <w:tc>
          <w:tcPr>
            <w:tcW w:w="911"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шт.</w:t>
            </w:r>
          </w:p>
        </w:tc>
        <w:tc>
          <w:tcPr>
            <w:tcW w:w="789"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7</w:t>
            </w:r>
          </w:p>
        </w:tc>
        <w:tc>
          <w:tcPr>
            <w:tcW w:w="1559"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c>
          <w:tcPr>
            <w:tcW w:w="1489"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r>
      <w:tr>
        <w:trPr>
          <w:trHeight w:val="322" w:hRule="atLeast"/>
        </w:trPr>
        <w:tc>
          <w:tcPr>
            <w:tcW w:w="583"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w:t>
            </w:r>
          </w:p>
        </w:tc>
        <w:tc>
          <w:tcPr>
            <w:tcW w:w="2036" w:type="dxa"/>
            <w:tcBorders>
              <w:start w:val="single" w:sz="4" w:space="0" w:color="000000"/>
              <w:bottom w:val="single" w:sz="4" w:space="0" w:color="000000"/>
              <w:end w:val="single" w:sz="4" w:space="0" w:color="000000"/>
            </w:tcBorders>
            <w:vAlign w:val="center"/>
          </w:tcPr>
          <w:p>
            <w:pPr>
              <w:pStyle w:val="Normal"/>
              <w:rPr>
                <w:color w:val="000000"/>
                <w:sz w:val="22"/>
                <w:szCs w:val="22"/>
              </w:rPr>
            </w:pPr>
            <w:r>
              <w:rPr>
                <w:color w:val="000000"/>
                <w:sz w:val="22"/>
                <w:szCs w:val="22"/>
              </w:rPr>
              <w:t>Рукав пожарный "Классик" РПК(В)-65-1,0-УХЛ1 с ГР-65А/П и РС 70.01А</w:t>
            </w:r>
          </w:p>
        </w:tc>
        <w:tc>
          <w:tcPr>
            <w:tcW w:w="2921" w:type="dxa"/>
            <w:tcBorders>
              <w:start w:val="single" w:sz="4" w:space="0" w:color="000000"/>
              <w:bottom w:val="single" w:sz="4" w:space="0" w:color="000000"/>
              <w:end w:val="single" w:sz="4" w:space="0" w:color="000000"/>
            </w:tcBorders>
          </w:tcPr>
          <w:p>
            <w:pPr>
              <w:pStyle w:val="Normal"/>
              <w:spacing w:lineRule="auto" w:line="276"/>
              <w:jc w:val="both"/>
              <w:rPr>
                <w:color w:val="000000"/>
                <w:sz w:val="22"/>
                <w:szCs w:val="22"/>
                <w:lang w:val="en-US"/>
              </w:rPr>
            </w:pPr>
            <w:r>
              <w:rPr>
                <w:color w:val="000000"/>
                <w:sz w:val="22"/>
                <w:szCs w:val="22"/>
                <w:lang w:val="en-US"/>
              </w:rPr>
              <w:t>Рукав пожарный напорный «Классик» РПК(В)-50-1.0-УХЛ1 в сборе с головкой ГР-65 ал и стволом РС-70.01</w:t>
            </w:r>
          </w:p>
        </w:tc>
        <w:tc>
          <w:tcPr>
            <w:tcW w:w="911"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шт.</w:t>
            </w:r>
          </w:p>
        </w:tc>
        <w:tc>
          <w:tcPr>
            <w:tcW w:w="789"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47</w:t>
            </w:r>
          </w:p>
        </w:tc>
        <w:tc>
          <w:tcPr>
            <w:tcW w:w="1559"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c>
          <w:tcPr>
            <w:tcW w:w="1489"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r>
      <w:tr>
        <w:trPr>
          <w:trHeight w:val="322" w:hRule="atLeast"/>
        </w:trPr>
        <w:tc>
          <w:tcPr>
            <w:tcW w:w="10288" w:type="dxa"/>
            <w:gridSpan w:val="7"/>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Для системы внутреннего пожарного водопровода Каменноостровского театра</w:t>
            </w:r>
          </w:p>
        </w:tc>
      </w:tr>
      <w:tr>
        <w:trPr>
          <w:trHeight w:val="322" w:hRule="atLeast"/>
        </w:trPr>
        <w:tc>
          <w:tcPr>
            <w:tcW w:w="583"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w:t>
            </w:r>
          </w:p>
        </w:tc>
        <w:tc>
          <w:tcPr>
            <w:tcW w:w="2036" w:type="dxa"/>
            <w:tcBorders>
              <w:start w:val="single" w:sz="4" w:space="0" w:color="000000"/>
              <w:bottom w:val="single" w:sz="4" w:space="0" w:color="000000"/>
              <w:end w:val="single" w:sz="4" w:space="0" w:color="000000"/>
            </w:tcBorders>
            <w:vAlign w:val="center"/>
          </w:tcPr>
          <w:p>
            <w:pPr>
              <w:pStyle w:val="Normal"/>
              <w:rPr>
                <w:color w:val="000000"/>
                <w:sz w:val="22"/>
                <w:szCs w:val="22"/>
              </w:rPr>
            </w:pPr>
            <w:r>
              <w:rPr>
                <w:color w:val="000000"/>
                <w:sz w:val="22"/>
                <w:szCs w:val="22"/>
              </w:rPr>
              <w:t>Рукав пожарный "Классик" РПК(В)-65-1,0-УХЛ1 с ГР-65А/П и РС 70.01А</w:t>
            </w:r>
          </w:p>
        </w:tc>
        <w:tc>
          <w:tcPr>
            <w:tcW w:w="2921" w:type="dxa"/>
            <w:tcBorders>
              <w:start w:val="single" w:sz="4" w:space="0" w:color="000000"/>
              <w:bottom w:val="single" w:sz="4" w:space="0" w:color="000000"/>
              <w:end w:val="single" w:sz="4" w:space="0" w:color="000000"/>
            </w:tcBorders>
          </w:tcPr>
          <w:p>
            <w:pPr>
              <w:pStyle w:val="Normal"/>
              <w:spacing w:lineRule="auto" w:line="276"/>
              <w:jc w:val="both"/>
              <w:rPr>
                <w:color w:val="000000"/>
                <w:sz w:val="22"/>
                <w:szCs w:val="22"/>
                <w:lang w:val="en-US"/>
              </w:rPr>
            </w:pPr>
            <w:r>
              <w:rPr>
                <w:color w:val="000000"/>
                <w:sz w:val="22"/>
                <w:szCs w:val="22"/>
                <w:lang w:val="en-US"/>
              </w:rPr>
              <w:t>Рукав пожарный напорный «Классик» РПК(В)-50-1.0-УХЛ1 в сборе с головкой ГР-65 ал и стволом РС-70.01</w:t>
            </w:r>
          </w:p>
        </w:tc>
        <w:tc>
          <w:tcPr>
            <w:tcW w:w="911"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шт.</w:t>
            </w:r>
          </w:p>
        </w:tc>
        <w:tc>
          <w:tcPr>
            <w:tcW w:w="789"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32</w:t>
            </w:r>
          </w:p>
        </w:tc>
        <w:tc>
          <w:tcPr>
            <w:tcW w:w="1559"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c>
          <w:tcPr>
            <w:tcW w:w="1489"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r>
      <w:tr>
        <w:trPr>
          <w:trHeight w:val="322" w:hRule="atLeast"/>
        </w:trPr>
        <w:tc>
          <w:tcPr>
            <w:tcW w:w="8799"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end"/>
              <w:rPr>
                <w:b/>
                <w:bCs/>
                <w:color w:val="000000"/>
                <w:sz w:val="22"/>
                <w:szCs w:val="22"/>
              </w:rPr>
            </w:pPr>
            <w:r>
              <w:rPr>
                <w:b/>
                <w:bCs/>
                <w:color w:val="000000"/>
                <w:sz w:val="22"/>
                <w:szCs w:val="22"/>
              </w:rPr>
              <w:t>Итого:</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jc w:val="center"/>
              <w:rPr>
                <w:b/>
                <w:bCs/>
                <w:color w:val="000000"/>
                <w:sz w:val="22"/>
                <w:szCs w:val="22"/>
              </w:rPr>
            </w:pPr>
            <w:r>
              <w:rPr>
                <w:b/>
                <w:bCs/>
                <w:color w:val="000000"/>
                <w:sz w:val="22"/>
                <w:szCs w:val="22"/>
              </w:rPr>
            </w:r>
          </w:p>
        </w:tc>
      </w:tr>
    </w:tbl>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Итого цена Контракта: ____________________________________</w:t>
      </w:r>
    </w:p>
    <w:p>
      <w:pPr>
        <w:pStyle w:val="Normal"/>
        <w:widowControl w:val="false"/>
        <w:rPr>
          <w:sz w:val="22"/>
          <w:szCs w:val="22"/>
        </w:rPr>
      </w:pPr>
      <w:r>
        <w:rPr>
          <w:sz w:val="22"/>
          <w:szCs w:val="22"/>
        </w:rPr>
      </w:r>
    </w:p>
    <w:p>
      <w:pPr>
        <w:pStyle w:val="Normal"/>
        <w:widowControl w:val="false"/>
        <w:jc w:val="both"/>
        <w:rPr>
          <w:sz w:val="22"/>
          <w:szCs w:val="22"/>
        </w:rPr>
      </w:pPr>
      <w:r>
        <w:rPr>
          <w:sz w:val="22"/>
          <w:szCs w:val="22"/>
        </w:rPr>
        <w:t>- Рукава должны быть с внутренним гидроизоляционным покрытием без наружного защитного покрытия, для комплектации внутренних и внешних пожарных кранов</w:t>
      </w:r>
    </w:p>
    <w:p>
      <w:pPr>
        <w:pStyle w:val="Normal"/>
        <w:widowControl w:val="false"/>
        <w:jc w:val="both"/>
        <w:rPr>
          <w:sz w:val="22"/>
          <w:szCs w:val="22"/>
        </w:rPr>
      </w:pPr>
      <w:r>
        <w:rPr>
          <w:sz w:val="22"/>
          <w:szCs w:val="22"/>
        </w:rPr>
        <w:t>- Товар не должен быть в употреблении, не должен быть восстановленным или подвергавшимся ремонту.</w:t>
      </w:r>
    </w:p>
    <w:p>
      <w:pPr>
        <w:pStyle w:val="Normal"/>
        <w:widowControl w:val="false"/>
        <w:jc w:val="both"/>
        <w:rPr>
          <w:sz w:val="22"/>
          <w:szCs w:val="22"/>
        </w:rPr>
      </w:pPr>
      <w:r>
        <w:rPr>
          <w:sz w:val="22"/>
          <w:szCs w:val="22"/>
        </w:rPr>
        <w:t>- В комплекте должен быть паспорт изделия на каждый рукав и сертификат соответствия</w:t>
      </w:r>
    </w:p>
    <w:p>
      <w:pPr>
        <w:pStyle w:val="Normal"/>
        <w:widowControl w:val="false"/>
        <w:jc w:val="both"/>
        <w:rPr>
          <w:sz w:val="22"/>
          <w:szCs w:val="22"/>
        </w:rPr>
      </w:pPr>
      <w:r>
        <w:rPr>
          <w:sz w:val="22"/>
          <w:szCs w:val="22"/>
        </w:rPr>
        <w:t>- Товар должен быть произведен не раньше третьего квартала 2026 года</w:t>
      </w:r>
    </w:p>
    <w:p>
      <w:pPr>
        <w:pStyle w:val="Normal"/>
        <w:widowControl w:val="false"/>
        <w:jc w:val="both"/>
        <w:rPr>
          <w:sz w:val="22"/>
          <w:szCs w:val="22"/>
        </w:rPr>
      </w:pPr>
      <w:r>
        <w:rPr>
          <w:sz w:val="22"/>
          <w:szCs w:val="22"/>
        </w:rPr>
        <w:t>- Длинна рукава 20 метров</w:t>
      </w:r>
    </w:p>
    <w:p>
      <w:pPr>
        <w:pStyle w:val="Normal"/>
        <w:widowControl w:val="false"/>
        <w:jc w:val="both"/>
        <w:rPr>
          <w:b/>
          <w:color w:val="000000"/>
          <w:sz w:val="22"/>
          <w:szCs w:val="22"/>
          <w:lang w:eastAsia="zh-CN"/>
        </w:rPr>
      </w:pPr>
      <w:r>
        <w:rPr>
          <w:sz w:val="22"/>
          <w:szCs w:val="22"/>
        </w:rPr>
        <w:t>- Доставка и разгрузка по адресу: Санкт-Петербург, наб. реки Фонтанки д.65</w:t>
      </w:r>
    </w:p>
    <w:p>
      <w:pPr>
        <w:pStyle w:val="Normal"/>
        <w:suppressAutoHyphens w:val="true"/>
        <w:jc w:val="center"/>
        <w:rPr>
          <w:b/>
          <w:color w:val="000000"/>
          <w:sz w:val="22"/>
          <w:szCs w:val="22"/>
          <w:lang w:eastAsia="zh-CN"/>
        </w:rPr>
      </w:pPr>
      <w:r>
        <w:rPr>
          <w:b/>
          <w:color w:val="000000"/>
          <w:sz w:val="22"/>
          <w:szCs w:val="22"/>
          <w:lang w:eastAsia="zh-CN"/>
        </w:rPr>
      </w:r>
    </w:p>
    <w:p>
      <w:pPr>
        <w:pStyle w:val="Normal"/>
        <w:suppressAutoHyphens w:val="true"/>
        <w:jc w:val="center"/>
        <w:rPr>
          <w:b/>
          <w:color w:val="000000"/>
          <w:sz w:val="22"/>
          <w:szCs w:val="22"/>
          <w:lang w:eastAsia="zh-CN"/>
        </w:rPr>
      </w:pPr>
      <w:r>
        <w:rPr>
          <w:b/>
          <w:color w:val="000000"/>
          <w:sz w:val="22"/>
          <w:szCs w:val="22"/>
          <w:lang w:eastAsia="zh-CN"/>
        </w:rPr>
      </w:r>
    </w:p>
    <w:p>
      <w:pPr>
        <w:pStyle w:val="Normal"/>
        <w:widowControl w:val="false"/>
        <w:ind w:end="-1"/>
        <w:jc w:val="center"/>
        <w:rPr>
          <w:b/>
          <w:color w:val="000000"/>
          <w:sz w:val="22"/>
          <w:szCs w:val="22"/>
          <w:lang w:eastAsia="zh-CN"/>
        </w:rPr>
      </w:pPr>
      <w:r>
        <w:rPr>
          <w:b/>
          <w:color w:val="000000"/>
          <w:sz w:val="22"/>
          <w:szCs w:val="22"/>
          <w:lang w:eastAsia="zh-CN"/>
        </w:rPr>
      </w:r>
    </w:p>
    <w:p>
      <w:pPr>
        <w:pStyle w:val="Normal"/>
        <w:widowControl w:val="false"/>
        <w:ind w:end="-1"/>
        <w:jc w:val="center"/>
        <w:rPr>
          <w:b/>
          <w:color w:val="000000"/>
          <w:sz w:val="22"/>
          <w:szCs w:val="22"/>
        </w:rPr>
      </w:pPr>
      <w:r>
        <w:rPr/>
        <w:t>Подписи Сторон:</w:t>
      </w:r>
    </w:p>
    <w:tbl>
      <w:tblPr>
        <w:tblW w:w="10564" w:type="dxa"/>
        <w:jc w:val="start"/>
        <w:tblInd w:w="0" w:type="dxa"/>
        <w:tblLayout w:type="fixed"/>
        <w:tblCellMar>
          <w:top w:w="0" w:type="dxa"/>
          <w:start w:w="108" w:type="dxa"/>
          <w:bottom w:w="0" w:type="dxa"/>
          <w:end w:w="108" w:type="dxa"/>
        </w:tblCellMar>
      </w:tblPr>
      <w:tblGrid>
        <w:gridCol w:w="5282"/>
        <w:gridCol w:w="5282"/>
      </w:tblGrid>
      <w:tr>
        <w:trPr>
          <w:trHeight w:val="592" w:hRule="atLeast"/>
        </w:trPr>
        <w:tc>
          <w:tcPr>
            <w:tcW w:w="5282" w:type="dxa"/>
            <w:tcBorders/>
          </w:tcPr>
          <w:p>
            <w:pPr>
              <w:pStyle w:val="Normal"/>
              <w:widowControl w:val="false"/>
              <w:ind w:end="-1"/>
              <w:rPr>
                <w:b/>
                <w:color w:val="000000"/>
                <w:sz w:val="22"/>
                <w:szCs w:val="22"/>
              </w:rPr>
            </w:pPr>
            <w:r>
              <w:rPr>
                <w:b/>
                <w:color w:val="000000"/>
                <w:sz w:val="22"/>
                <w:szCs w:val="22"/>
              </w:rPr>
              <w:t>Директор</w:t>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t>______________________ /Т.С. Архипова/</w:t>
            </w:r>
          </w:p>
        </w:tc>
        <w:tc>
          <w:tcPr>
            <w:tcW w:w="5282" w:type="dxa"/>
            <w:tcBorders/>
          </w:tcPr>
          <w:p>
            <w:pPr>
              <w:pStyle w:val="Normal"/>
              <w:widowControl w:val="false"/>
              <w:snapToGrid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t>___________________ /________________/</w:t>
            </w:r>
          </w:p>
        </w:tc>
      </w:tr>
    </w:tbl>
    <w:p>
      <w:pPr>
        <w:pStyle w:val="Normal"/>
        <w:suppressAutoHyphens w:val="true"/>
        <w:rPr>
          <w:b/>
          <w:color w:val="000000"/>
          <w:sz w:val="22"/>
          <w:szCs w:val="22"/>
          <w:lang w:eastAsia="zh-CN"/>
        </w:rPr>
      </w:pPr>
      <w:r>
        <w:rPr>
          <w:b/>
          <w:color w:val="000000"/>
          <w:sz w:val="22"/>
          <w:szCs w:val="22"/>
          <w:lang w:eastAsia="zh-CN"/>
        </w:rPr>
      </w:r>
    </w:p>
    <w:sectPr>
      <w:type w:val="nextPage"/>
      <w:pgSz w:w="11906" w:h="16838"/>
      <w:pgMar w:left="851" w:right="707" w:gutter="0" w:header="0" w:top="426" w:footer="0" w:bottom="568"/>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Times New Roman">
    <w:charset w:val="cc" w:characterSet="windows-1251"/>
    <w:family w:val="roman"/>
    <w:pitch w:val="variable"/>
  </w:font>
  <w:font w:name="Arial">
    <w:charset w:val="cc" w:characterSet="windows-1251"/>
    <w:family w:val="swiss"/>
    <w:pitch w:val="variable"/>
  </w:font>
  <w:font w:name="Symbol">
    <w:charset w:val="02"/>
    <w:family w:val="auto"/>
    <w:pitch w:val="default"/>
  </w:font>
  <w:font w:name="Wingdings 2">
    <w:charset w:val="02"/>
    <w:family w:val="roman"/>
    <w:pitch w:val="variable"/>
  </w:font>
  <w:font w:name="StarSymbol">
    <w:altName w:val="Arial Unicode MS"/>
    <w:charset w:val="80"/>
    <w:family w:val="auto"/>
    <w:pitch w:val="default"/>
  </w:font>
  <w:font w:name="Courier New">
    <w:charset w:val="cc" w:characterSet="windows-1251"/>
    <w:family w:val="modern"/>
    <w:pitch w:val="default"/>
  </w:font>
  <w:font w:name="Wingdings">
    <w:charset w:val="02"/>
    <w:family w:val="auto"/>
    <w:pitch w:val="variable"/>
  </w:font>
  <w:font w:name="Tahoma">
    <w:charset w:val="cc" w:characterSet="windows-1251"/>
    <w:family w:val="swiss"/>
    <w:pitch w:val="variable"/>
  </w:font>
  <w:font w:name="OpenSymbol">
    <w:altName w:val="Arial Unicode MS"/>
    <w:charset w:val="02"/>
    <w:family w:val="auto"/>
    <w:pitch w:val="default"/>
  </w:font>
  <w:font w:name="@Arial">
    <w:altName w:val="Courier New"/>
    <w:charset w:val="00" w:characterSet="windows-1252"/>
    <w:family w:val="swiss"/>
    <w:pitch w:val="variable"/>
  </w:font>
  <w:font w:name="Calibri">
    <w:charset w:val="cc" w:characterSet="windows-125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0"/>
        </w:tabs>
        <w:ind w:start="432" w:hanging="432"/>
      </w:pPr>
    </w:lvl>
    <w:lvl w:ilvl="1">
      <w:start w:val="1"/>
      <w:pStyle w:val="Heading2"/>
      <w:numFmt w:val="decimal"/>
      <w:lvlText w:val="%1.%2"/>
      <w:lvlJc w:val="start"/>
      <w:pPr>
        <w:tabs>
          <w:tab w:val="num" w:pos="0"/>
        </w:tabs>
        <w:ind w:start="576" w:hanging="576"/>
      </w:pPr>
    </w:lvl>
    <w:lvl w:ilvl="2">
      <w:start w:val="1"/>
      <w:pStyle w:val="Heading3"/>
      <w:numFmt w:val="decimal"/>
      <w:lvlText w:val="%1.%2.%3"/>
      <w:lvlJc w:val="start"/>
      <w:pPr>
        <w:tabs>
          <w:tab w:val="num" w:pos="0"/>
        </w:tabs>
        <w:ind w:start="720" w:hanging="720"/>
      </w:pPr>
    </w:lvl>
    <w:lvl w:ilvl="3">
      <w:start w:val="1"/>
      <w:pStyle w:val="Heading4"/>
      <w:numFmt w:val="decimal"/>
      <w:lvlText w:val="%1.%2.%3.%4"/>
      <w:lvlJc w:val="start"/>
      <w:pPr>
        <w:tabs>
          <w:tab w:val="num" w:pos="0"/>
        </w:tabs>
        <w:ind w:start="864" w:hanging="864"/>
      </w:pPr>
    </w:lvl>
    <w:lvl w:ilvl="4">
      <w:start w:val="1"/>
      <w:pStyle w:val="Heading5"/>
      <w:numFmt w:val="decimal"/>
      <w:lvlText w:val="%1.%2.%3.%4.%5"/>
      <w:lvlJc w:val="start"/>
      <w:pPr>
        <w:tabs>
          <w:tab w:val="num" w:pos="0"/>
        </w:tabs>
        <w:ind w:start="1008" w:hanging="1008"/>
      </w:pPr>
    </w:lvl>
    <w:lvl w:ilvl="5">
      <w:start w:val="1"/>
      <w:pStyle w:val="Heading6"/>
      <w:numFmt w:val="decimal"/>
      <w:lvlText w:val="%1.%2.%3.%4.%5.%6"/>
      <w:lvlJc w:val="start"/>
      <w:pPr>
        <w:tabs>
          <w:tab w:val="num" w:pos="0"/>
        </w:tabs>
        <w:ind w:start="1152" w:hanging="1152"/>
      </w:pPr>
    </w:lvl>
    <w:lvl w:ilvl="6">
      <w:start w:val="1"/>
      <w:pStyle w:val="Heading7"/>
      <w:numFmt w:val="decimal"/>
      <w:lvlText w:val="%1.%2.%3.%4.%5.%6.%7"/>
      <w:lvlJc w:val="start"/>
      <w:pPr>
        <w:tabs>
          <w:tab w:val="num" w:pos="0"/>
        </w:tabs>
        <w:ind w:start="1296" w:hanging="1296"/>
      </w:pPr>
    </w:lvl>
    <w:lvl w:ilvl="7">
      <w:start w:val="1"/>
      <w:pStyle w:val="Heading8"/>
      <w:numFmt w:val="decimal"/>
      <w:lvlText w:val="%1.%2.%3.%4.%5.%6.%7.%8"/>
      <w:lvlJc w:val="start"/>
      <w:pPr>
        <w:tabs>
          <w:tab w:val="num" w:pos="0"/>
        </w:tabs>
        <w:ind w:start="1440" w:hanging="1440"/>
      </w:pPr>
    </w:lvl>
    <w:lvl w:ilvl="8">
      <w:start w:val="1"/>
      <w:pStyle w:val="Heading9"/>
      <w:numFmt w:val="decimal"/>
      <w:lvlText w:val="%1.%2.%3.%4.%5.%6.%7.%8.%9"/>
      <w:lvlJc w:val="start"/>
      <w:pPr>
        <w:tabs>
          <w:tab w:val="num" w:pos="0"/>
        </w:tabs>
        <w:ind w:start="1584" w:hanging="1584"/>
      </w:pPr>
    </w:lvl>
  </w:abstractNum>
  <w:num w:numId="1">
    <w:abstractNumId w:val="1"/>
  </w:num>
</w:numbering>
</file>

<file path=word/settings.xml><?xml version="1.0" encoding="utf-8"?>
<w:settings xmlns:w="http://schemas.openxmlformats.org/wordprocessingml/2006/main">
  <w:zoom w:percent="130"/>
  <w:defaultTabStop w:val="720"/>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jc w:val="center"/>
      <w:outlineLvl w:val="0"/>
    </w:pPr>
    <w:rPr>
      <w:sz w:val="24"/>
      <w:lang w:val="ru-RU"/>
    </w:rPr>
  </w:style>
  <w:style w:type="paragraph" w:styleId="Heading2">
    <w:name w:val="heading 2"/>
    <w:basedOn w:val="Normal"/>
    <w:next w:val="Normal"/>
    <w:qFormat/>
    <w:pPr>
      <w:keepNext w:val="true"/>
      <w:numPr>
        <w:ilvl w:val="1"/>
        <w:numId w:val="1"/>
      </w:numPr>
      <w:outlineLvl w:val="1"/>
    </w:pPr>
    <w:rPr>
      <w:b/>
      <w:sz w:val="24"/>
    </w:rPr>
  </w:style>
  <w:style w:type="paragraph" w:styleId="Heading3">
    <w:name w:val="heading 3"/>
    <w:basedOn w:val="Normal"/>
    <w:next w:val="Normal"/>
    <w:qFormat/>
    <w:pPr>
      <w:keepNext w:val="true"/>
      <w:numPr>
        <w:ilvl w:val="2"/>
        <w:numId w:val="1"/>
      </w:numPr>
      <w:outlineLvl w:val="2"/>
    </w:pPr>
    <w:rPr>
      <w:sz w:val="24"/>
    </w:rPr>
  </w:style>
  <w:style w:type="paragraph" w:styleId="Heading4">
    <w:name w:val="heading 4"/>
    <w:basedOn w:val="Normal"/>
    <w:next w:val="Normal"/>
    <w:qFormat/>
    <w:pPr>
      <w:keepNext w:val="true"/>
      <w:numPr>
        <w:ilvl w:val="3"/>
        <w:numId w:val="1"/>
      </w:numPr>
      <w:pBdr>
        <w:top w:val="single" w:sz="4" w:space="1" w:color="000000"/>
        <w:left w:val="single" w:sz="4" w:space="4" w:color="000000"/>
        <w:bottom w:val="single" w:sz="4" w:space="1" w:color="000000"/>
        <w:right w:val="single" w:sz="4" w:space="4" w:color="000000"/>
      </w:pBdr>
      <w:outlineLvl w:val="3"/>
    </w:pPr>
    <w:rPr>
      <w:b/>
      <w:sz w:val="24"/>
    </w:rPr>
  </w:style>
  <w:style w:type="paragraph" w:styleId="Heading5">
    <w:name w:val="heading 5"/>
    <w:basedOn w:val="Normal"/>
    <w:next w:val="Normal"/>
    <w:qFormat/>
    <w:pPr>
      <w:keepNext w:val="true"/>
      <w:numPr>
        <w:ilvl w:val="4"/>
        <w:numId w:val="1"/>
      </w:numPr>
      <w:jc w:val="end"/>
      <w:outlineLvl w:val="4"/>
    </w:pPr>
    <w:rPr>
      <w:sz w:val="24"/>
    </w:rPr>
  </w:style>
  <w:style w:type="paragraph" w:styleId="Heading6">
    <w:name w:val="heading 6"/>
    <w:basedOn w:val="Normal"/>
    <w:next w:val="Normal"/>
    <w:qFormat/>
    <w:pPr>
      <w:keepNext w:val="true"/>
      <w:numPr>
        <w:ilvl w:val="5"/>
        <w:numId w:val="1"/>
      </w:numPr>
      <w:jc w:val="center"/>
      <w:outlineLvl w:val="5"/>
    </w:pPr>
    <w:rPr>
      <w:b/>
      <w:bCs/>
      <w:sz w:val="36"/>
    </w:rPr>
  </w:style>
  <w:style w:type="paragraph" w:styleId="Heading7">
    <w:name w:val="heading 7"/>
    <w:basedOn w:val="Normal"/>
    <w:next w:val="Normal"/>
    <w:qFormat/>
    <w:pPr>
      <w:numPr>
        <w:ilvl w:val="6"/>
        <w:numId w:val="1"/>
      </w:numPr>
      <w:spacing w:before="240" w:after="60"/>
      <w:outlineLvl w:val="6"/>
    </w:pPr>
    <w:rPr>
      <w:sz w:val="24"/>
      <w:szCs w:val="24"/>
    </w:rPr>
  </w:style>
  <w:style w:type="paragraph" w:styleId="Heading8">
    <w:name w:val="heading 8"/>
    <w:basedOn w:val="Normal"/>
    <w:next w:val="Normal"/>
    <w:qFormat/>
    <w:pPr>
      <w:numPr>
        <w:ilvl w:val="7"/>
        <w:numId w:val="1"/>
      </w:numPr>
      <w:spacing w:before="240" w:after="60"/>
      <w:outlineLvl w:val="7"/>
    </w:pPr>
    <w:rPr>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styleId="WW8Num2z0">
    <w:name w:val="WW8Num2z0"/>
    <w:qFormat/>
    <w:rPr>
      <w:rFonts w:ascii="Symbol" w:hAnsi="Symbol" w:cs="OpenSymbol;Arial Unicode MS"/>
    </w:rPr>
  </w:style>
  <w:style w:type="character" w:styleId="WW8Num2z1">
    <w:name w:val="WW8Num2z1"/>
    <w:qFormat/>
    <w:rPr>
      <w:rFonts w:ascii="Wingdings 2" w:hAnsi="Wingdings 2" w:cs="StarSymbol;Arial Unicode MS"/>
      <w:sz w:val="18"/>
      <w:szCs w:val="18"/>
    </w:rPr>
  </w:style>
  <w:style w:type="character" w:styleId="WW8Num2z2">
    <w:name w:val="WW8Num2z2"/>
    <w:qFormat/>
    <w:rPr>
      <w:rFonts w:ascii="StarSymbol;Arial Unicode MS" w:hAnsi="StarSymbol;Arial Unicode MS" w:cs="StarSymbol;Arial Unicode MS"/>
      <w:sz w:val="18"/>
      <w:szCs w:val="18"/>
    </w:rPr>
  </w:style>
  <w:style w:type="character" w:styleId="WW8Num3z0">
    <w:name w:val="WW8Num3z0"/>
    <w:qFormat/>
    <w:rPr/>
  </w:style>
  <w:style w:type="character" w:styleId="WW8Num4z0">
    <w:name w:val="WW8Num4z0"/>
    <w:qFormat/>
    <w:rPr>
      <w:i w:val="false"/>
    </w:rPr>
  </w:style>
  <w:style w:type="character" w:styleId="WW8Num4z1">
    <w:name w:val="WW8Num4z1"/>
    <w:qFormat/>
    <w:rPr>
      <w:b w:val="false"/>
      <w:i w:val="false"/>
    </w:rPr>
  </w:style>
  <w:style w:type="character" w:styleId="WW8Num5z0">
    <w:name w:val="WW8Num5z0"/>
    <w:qFormat/>
    <w:rPr/>
  </w:style>
  <w:style w:type="character" w:styleId="WW8Num6z0">
    <w:name w:val="WW8Num6z0"/>
    <w:qFormat/>
    <w:rPr/>
  </w:style>
  <w:style w:type="character" w:styleId="WW8Num6z1">
    <w:name w:val="WW8Num6z1"/>
    <w:qFormat/>
    <w:rPr>
      <w:b/>
    </w:rPr>
  </w:style>
  <w:style w:type="character" w:styleId="WW8Num6z2">
    <w:name w:val="WW8Num6z2"/>
    <w:qFormat/>
    <w:rPr>
      <w:rFonts w:ascii="Times New Roman" w:hAnsi="Times New Roman" w:cs="Times New Roman"/>
      <w:b/>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style>
  <w:style w:type="character" w:styleId="WW8Num9z0">
    <w:name w:val="WW8Num9z0"/>
    <w:qFormat/>
    <w:rPr/>
  </w:style>
  <w:style w:type="character" w:styleId="WW8Num9z1">
    <w:name w:val="WW8Num9z1"/>
    <w:qFormat/>
    <w:rPr>
      <w:b/>
    </w:rPr>
  </w:style>
  <w:style w:type="character" w:styleId="WW8Num10z1">
    <w:name w:val="WW8Num10z1"/>
    <w:qFormat/>
    <w:rPr>
      <w:b w:val="false"/>
      <w:i w:val="false"/>
    </w:rPr>
  </w:style>
  <w:style w:type="character" w:styleId="WW8Num10z2">
    <w:name w:val="WW8Num10z2"/>
    <w:qFormat/>
    <w:rPr>
      <w:b w:val="false"/>
    </w:rPr>
  </w:style>
  <w:style w:type="character" w:styleId="WW8Num12z0">
    <w:name w:val="WW8Num12z0"/>
    <w:qFormat/>
    <w:rPr>
      <w:b w:val="false"/>
    </w:rPr>
  </w:style>
  <w:style w:type="character" w:styleId="WW8Num13z0">
    <w:name w:val="WW8Num13z0"/>
    <w:qFormat/>
    <w:rPr/>
  </w:style>
  <w:style w:type="character" w:styleId="WW8Num14z0">
    <w:name w:val="WW8Num14z0"/>
    <w:qFormat/>
    <w:rPr/>
  </w:style>
  <w:style w:type="character" w:styleId="WW8Num14z1">
    <w:name w:val="WW8Num14z1"/>
    <w:qFormat/>
    <w:rPr>
      <w:i w:val="false"/>
    </w:rPr>
  </w:style>
  <w:style w:type="character" w:styleId="WW8Num15z0">
    <w:name w:val="WW8Num15z0"/>
    <w:qFormat/>
    <w:rPr/>
  </w:style>
  <w:style w:type="character" w:styleId="WW8Num16z0">
    <w:name w:val="WW8Num16z0"/>
    <w:qFormat/>
    <w:rPr/>
  </w:style>
  <w:style w:type="character" w:styleId="WW8Num17z0">
    <w:name w:val="WW8Num17z0"/>
    <w:qFormat/>
    <w:rPr>
      <w:rFonts w:ascii="Times New Roman" w:hAnsi="Times New Roman" w:cs="Times New Roman"/>
      <w:b/>
      <w:i w:val="false"/>
      <w:sz w:val="18"/>
      <w:szCs w:val="22"/>
      <w:u w:val="none"/>
    </w:rPr>
  </w:style>
  <w:style w:type="character" w:styleId="WW8Num18z0">
    <w:name w:val="WW8Num18z0"/>
    <w:qFormat/>
    <w:rPr/>
  </w:style>
  <w:style w:type="character" w:styleId="WW8Num19z0">
    <w:name w:val="WW8Num19z0"/>
    <w:qFormat/>
    <w:rPr/>
  </w:style>
  <w:style w:type="character" w:styleId="WW8Num20z0">
    <w:name w:val="WW8Num20z0"/>
    <w:qFormat/>
    <w:rPr/>
  </w:style>
  <w:style w:type="character" w:styleId="WW8Num20z1">
    <w:name w:val="WW8Num20z1"/>
    <w:qFormat/>
    <w:rPr>
      <w:b/>
      <w:color w:val="000000"/>
    </w:rPr>
  </w:style>
  <w:style w:type="character" w:styleId="WW8Num21z0">
    <w:name w:val="WW8Num21z0"/>
    <w:qFormat/>
    <w:rPr>
      <w:rFonts w:ascii="Symbol" w:hAnsi="Symbol" w:cs="Symbol"/>
      <w:sz w:val="20"/>
    </w:rPr>
  </w:style>
  <w:style w:type="character" w:styleId="WW8Num21z1">
    <w:name w:val="WW8Num21z1"/>
    <w:qFormat/>
    <w:rPr>
      <w:rFonts w:ascii="Courier New" w:hAnsi="Courier New" w:cs="Courier New"/>
      <w:sz w:val="20"/>
    </w:rPr>
  </w:style>
  <w:style w:type="character" w:styleId="WW8Num21z2">
    <w:name w:val="WW8Num21z2"/>
    <w:qFormat/>
    <w:rPr>
      <w:rFonts w:ascii="Wingdings" w:hAnsi="Wingdings" w:cs="Wingdings"/>
      <w:sz w:val="20"/>
    </w:rPr>
  </w:style>
  <w:style w:type="character" w:styleId="WW8Num22z0">
    <w:name w:val="WW8Num22z0"/>
    <w:qFormat/>
    <w:rPr/>
  </w:style>
  <w:style w:type="character" w:styleId="WW8Num24z0">
    <w:name w:val="WW8Num24z0"/>
    <w:qFormat/>
    <w:rPr/>
  </w:style>
  <w:style w:type="character" w:styleId="WW8Num24z1">
    <w:name w:val="WW8Num24z1"/>
    <w:qFormat/>
    <w:rPr>
      <w:b/>
    </w:rPr>
  </w:style>
  <w:style w:type="character" w:styleId="WW8Num25z0">
    <w:name w:val="WW8Num25z0"/>
    <w:qFormat/>
    <w:rPr/>
  </w:style>
  <w:style w:type="character" w:styleId="WW8Num25z1">
    <w:name w:val="WW8Num25z1"/>
    <w:qFormat/>
    <w:rPr>
      <w:b/>
    </w:rPr>
  </w:style>
  <w:style w:type="character" w:styleId="WW8Num26z0">
    <w:name w:val="WW8Num26z0"/>
    <w:qFormat/>
    <w:rPr/>
  </w:style>
  <w:style w:type="character" w:styleId="WW8Num27z0">
    <w:name w:val="WW8Num27z0"/>
    <w:qFormat/>
    <w:rPr/>
  </w:style>
  <w:style w:type="character" w:styleId="WW8Num28z0">
    <w:name w:val="WW8Num28z0"/>
    <w:qFormat/>
    <w:rPr/>
  </w:style>
  <w:style w:type="character" w:styleId="WW8Num28z1">
    <w:name w:val="WW8Num28z1"/>
    <w:qFormat/>
    <w:rPr>
      <w:b/>
      <w:i w:val="false"/>
    </w:rPr>
  </w:style>
  <w:style w:type="character" w:styleId="WW8Num29z0">
    <w:name w:val="WW8Num29z0"/>
    <w:qFormat/>
    <w:rPr>
      <w:rFonts w:ascii="Symbol" w:hAnsi="Symbol" w:cs="Symbol"/>
      <w:sz w:val="20"/>
    </w:rPr>
  </w:style>
  <w:style w:type="character" w:styleId="WW8Num29z1">
    <w:name w:val="WW8Num29z1"/>
    <w:qFormat/>
    <w:rPr>
      <w:rFonts w:ascii="Courier New" w:hAnsi="Courier New" w:cs="Courier New"/>
      <w:sz w:val="20"/>
    </w:rPr>
  </w:style>
  <w:style w:type="character" w:styleId="WW8Num29z2">
    <w:name w:val="WW8Num29z2"/>
    <w:qFormat/>
    <w:rPr>
      <w:rFonts w:ascii="Wingdings" w:hAnsi="Wingdings" w:cs="Wingdings"/>
      <w:sz w:val="20"/>
    </w:rPr>
  </w:style>
  <w:style w:type="character" w:styleId="WW8Num30z0">
    <w:name w:val="WW8Num30z0"/>
    <w:qFormat/>
    <w:rPr/>
  </w:style>
  <w:style w:type="character" w:styleId="WW8NumSt30z0">
    <w:name w:val="WW8NumSt30z0"/>
    <w:qFormat/>
    <w:rPr>
      <w:rFonts w:ascii="Courier New" w:hAnsi="Courier New" w:cs="Courier New"/>
      <w:sz w:val="20"/>
    </w:rPr>
  </w:style>
  <w:style w:type="character" w:styleId="Style5">
    <w:name w:val="Основной шрифт абзаца"/>
    <w:qFormat/>
    <w:rPr/>
  </w:style>
  <w:style w:type="character" w:styleId="3">
    <w:name w:val="Основной текст 3 Знак"/>
    <w:qFormat/>
    <w:rPr>
      <w:sz w:val="24"/>
    </w:rPr>
  </w:style>
  <w:style w:type="character" w:styleId="Style6">
    <w:name w:val="Текст выноски Знак"/>
    <w:qFormat/>
    <w:rPr>
      <w:rFonts w:ascii="Tahoma" w:hAnsi="Tahoma" w:cs="Tahoma"/>
      <w:sz w:val="16"/>
      <w:szCs w:val="16"/>
    </w:rPr>
  </w:style>
  <w:style w:type="character" w:styleId="Style7">
    <w:name w:val="Знак примечания"/>
    <w:qFormat/>
    <w:rPr>
      <w:sz w:val="16"/>
      <w:szCs w:val="16"/>
    </w:rPr>
  </w:style>
  <w:style w:type="character" w:styleId="Hyperlink">
    <w:name w:val="Hyperlink"/>
    <w:rPr>
      <w:color w:val="0000FF"/>
      <w:u w:val="single"/>
    </w:rPr>
  </w:style>
  <w:style w:type="character" w:styleId="1">
    <w:name w:val="Заголовок 1 Знак"/>
    <w:qFormat/>
    <w:rPr>
      <w:sz w:val="24"/>
    </w:rPr>
  </w:style>
  <w:style w:type="character" w:styleId="Style8">
    <w:name w:val="Верхний колонтитул Знак"/>
    <w:qFormat/>
    <w:rPr/>
  </w:style>
  <w:style w:type="character" w:styleId="Style9">
    <w:name w:val="Нижний колонтитул Знак"/>
    <w:qFormat/>
    <w:rPr/>
  </w:style>
  <w:style w:type="character" w:styleId="FontStyle14">
    <w:name w:val="Font Style14"/>
    <w:qFormat/>
    <w:rPr>
      <w:rFonts w:ascii="Times New Roman" w:hAnsi="Times New Roman" w:cs="Times New Roman"/>
      <w:sz w:val="22"/>
      <w:szCs w:val="22"/>
    </w:rPr>
  </w:style>
  <w:style w:type="character" w:styleId="Style10">
    <w:name w:val="Название Знак"/>
    <w:qFormat/>
    <w:rPr>
      <w:sz w:val="24"/>
    </w:rPr>
  </w:style>
  <w:style w:type="character" w:styleId="ConsPlusNormal">
    <w:name w:val="ConsPlusNormal Знак"/>
    <w:qFormat/>
    <w:rPr>
      <w:rFonts w:ascii="Arial" w:hAnsi="Arial" w:cs="Arial"/>
      <w:lang w:val="ru-RU" w:bidi="ar-SA"/>
    </w:rPr>
  </w:style>
  <w:style w:type="character" w:styleId="Style11">
    <w:name w:val="Текст сноски Знак"/>
    <w:basedOn w:val="Style5"/>
    <w:qFormat/>
    <w:rPr/>
  </w:style>
  <w:style w:type="character" w:styleId="Style12">
    <w:name w:val="Символ сноски"/>
    <w:qFormat/>
    <w:rPr>
      <w:vertAlign w:val="superscript"/>
    </w:rPr>
  </w:style>
  <w:style w:type="character" w:styleId="iceouttxt">
    <w:name w:val="iceouttxt"/>
    <w:qFormat/>
    <w:rPr/>
  </w:style>
  <w:style w:type="character" w:styleId="Style13">
    <w:name w:val="Текст концевой сноски Знак"/>
    <w:basedOn w:val="Style5"/>
    <w:qFormat/>
    <w:rPr/>
  </w:style>
  <w:style w:type="character" w:styleId="Style14">
    <w:name w:val="Символ концевой сноски"/>
    <w:qFormat/>
    <w:rPr>
      <w:vertAlign w:val="superscript"/>
    </w:rPr>
  </w:style>
  <w:style w:type="character" w:styleId="Strong">
    <w:name w:val="Strong"/>
    <w:qFormat/>
    <w:rPr>
      <w:b/>
      <w:bCs/>
    </w:rPr>
  </w:style>
  <w:style w:type="character" w:styleId="Emphasis">
    <w:name w:val="Emphasis"/>
    <w:qFormat/>
    <w:rPr>
      <w:i/>
      <w:iCs/>
    </w:rPr>
  </w:style>
  <w:style w:type="character" w:styleId="inplace-offset">
    <w:name w:val="inplace-offset"/>
    <w:basedOn w:val="Style5"/>
    <w:qFormat/>
    <w:rPr/>
  </w:style>
  <w:style w:type="character" w:styleId="Style15">
    <w:name w:val="Маркеры"/>
    <w:qFormat/>
    <w:rPr>
      <w:rFonts w:ascii="OpenSymbol;Arial Unicode MS" w:hAnsi="OpenSymbol;Arial Unicode MS" w:eastAsia="OpenSymbol;Arial Unicode MS" w:cs="OpenSymbol;Arial Unicode MS"/>
    </w:rPr>
  </w:style>
  <w:style w:type="paragraph" w:styleId="Style16">
    <w:name w:val="Заголовок"/>
    <w:basedOn w:val="Normal"/>
    <w:next w:val="BodyText"/>
    <w:qFormat/>
    <w:pPr>
      <w:jc w:val="center"/>
    </w:pPr>
    <w:rPr>
      <w:sz w:val="24"/>
      <w:lang w:val="ru-RU"/>
    </w:rPr>
  </w:style>
  <w:style w:type="paragraph" w:styleId="BodyText">
    <w:name w:val="Body Text"/>
    <w:basedOn w:val="Normal"/>
    <w:pPr/>
    <w:rPr>
      <w:sz w:val="24"/>
    </w:rPr>
  </w:style>
  <w:style w:type="paragraph" w:styleId="List">
    <w:name w:val="List"/>
    <w:basedOn w:val="BodyText"/>
    <w:pPr/>
    <w:rPr>
      <w:rFonts w:ascii="Times New Roman" w:hAnsi="Times New Roman" w:cs="FreeSans"/>
    </w:rPr>
  </w:style>
  <w:style w:type="paragraph" w:styleId="Caption">
    <w:name w:val="caption"/>
    <w:basedOn w:val="Normal"/>
    <w:qFormat/>
    <w:pPr>
      <w:suppressLineNumbers/>
      <w:spacing w:before="120" w:after="120"/>
    </w:pPr>
    <w:rPr>
      <w:rFonts w:ascii="Times New Roman" w:hAnsi="Times New Roman" w:cs="FreeSans"/>
      <w:i/>
      <w:iCs/>
      <w:sz w:val="24"/>
      <w:szCs w:val="24"/>
    </w:rPr>
  </w:style>
  <w:style w:type="paragraph" w:styleId="Style17">
    <w:name w:val="Указатель"/>
    <w:basedOn w:val="Normal"/>
    <w:qFormat/>
    <w:pPr>
      <w:suppressLineNumbers/>
    </w:pPr>
    <w:rPr>
      <w:rFonts w:ascii="Times New Roman" w:hAnsi="Times New Roman" w:cs="FreeSans"/>
    </w:rPr>
  </w:style>
  <w:style w:type="paragraph" w:styleId="caption1">
    <w:name w:val="caption1"/>
    <w:basedOn w:val="Normal"/>
    <w:qFormat/>
    <w:pPr>
      <w:suppressLineNumbers/>
      <w:spacing w:before="120" w:after="120"/>
    </w:pPr>
    <w:rPr>
      <w:rFonts w:ascii="Times New Roman" w:hAnsi="Times New Roman" w:cs="FreeSans"/>
      <w:i/>
      <w:iCs/>
      <w:sz w:val="24"/>
      <w:szCs w:val="24"/>
    </w:rPr>
  </w:style>
  <w:style w:type="paragraph" w:styleId="caption11">
    <w:name w:val="caption11"/>
    <w:basedOn w:val="Normal"/>
    <w:qFormat/>
    <w:pPr>
      <w:suppressLineNumbers/>
      <w:spacing w:before="120" w:after="120"/>
    </w:pPr>
    <w:rPr>
      <w:rFonts w:ascii="Times New Roman" w:hAnsi="Times New Roman" w:cs="FreeSans"/>
      <w:i/>
      <w:iCs/>
      <w:sz w:val="24"/>
      <w:szCs w:val="24"/>
    </w:rPr>
  </w:style>
  <w:style w:type="paragraph" w:styleId="caption111">
    <w:name w:val="caption111"/>
    <w:basedOn w:val="Normal"/>
    <w:qFormat/>
    <w:pPr>
      <w:suppressLineNumbers/>
      <w:spacing w:before="120" w:after="120"/>
    </w:pPr>
    <w:rPr>
      <w:rFonts w:ascii="Times New Roman" w:hAnsi="Times New Roman" w:cs="FreeSans"/>
      <w:i/>
      <w:iCs/>
      <w:sz w:val="24"/>
      <w:szCs w:val="24"/>
    </w:rPr>
  </w:style>
  <w:style w:type="paragraph" w:styleId="Style18">
    <w:name w:val="Схема документа"/>
    <w:basedOn w:val="Normal"/>
    <w:qFormat/>
    <w:pPr>
      <w:shd w:fill="000080" w:val="clear"/>
    </w:pPr>
    <w:rPr>
      <w:rFonts w:ascii="Tahoma" w:hAnsi="Tahoma" w:cs="Tahoma"/>
    </w:rPr>
  </w:style>
  <w:style w:type="paragraph" w:styleId="2">
    <w:name w:val="Основной текст 2"/>
    <w:basedOn w:val="Normal"/>
    <w:qFormat/>
    <w:pPr>
      <w:jc w:val="center"/>
    </w:pPr>
    <w:rPr>
      <w:sz w:val="24"/>
    </w:rPr>
  </w:style>
  <w:style w:type="paragraph" w:styleId="BodyTextIndent">
    <w:name w:val="Body Text Indent"/>
    <w:basedOn w:val="Normal"/>
    <w:pPr>
      <w:ind w:hanging="284" w:start="284" w:end="0"/>
      <w:jc w:val="both"/>
    </w:pPr>
    <w:rPr>
      <w:sz w:val="24"/>
    </w:rPr>
  </w:style>
  <w:style w:type="paragraph" w:styleId="31">
    <w:name w:val="Основной текст 3"/>
    <w:basedOn w:val="Normal"/>
    <w:qFormat/>
    <w:pPr>
      <w:jc w:val="both"/>
    </w:pPr>
    <w:rPr>
      <w:sz w:val="24"/>
      <w:lang w:val="ru-RU"/>
    </w:rPr>
  </w:style>
  <w:style w:type="paragraph" w:styleId="32">
    <w:name w:val="Основной текст с отступом 3"/>
    <w:basedOn w:val="Normal"/>
    <w:qFormat/>
    <w:pPr>
      <w:ind w:hanging="0" w:start="-540" w:end="0"/>
      <w:jc w:val="both"/>
    </w:pPr>
    <w:rPr>
      <w:sz w:val="22"/>
      <w:szCs w:val="24"/>
    </w:rPr>
  </w:style>
  <w:style w:type="paragraph" w:styleId="Index1">
    <w:name w:val="index 1"/>
    <w:basedOn w:val="Normal"/>
    <w:next w:val="Normal"/>
    <w:pPr>
      <w:ind w:hanging="200" w:start="200" w:end="0"/>
    </w:pPr>
    <w:rPr/>
  </w:style>
  <w:style w:type="paragraph" w:styleId="IndexHeading">
    <w:name w:val="index heading"/>
    <w:basedOn w:val="Normal"/>
    <w:next w:val="Index1"/>
    <w:pPr/>
    <w:rPr>
      <w:sz w:val="24"/>
    </w:rPr>
  </w:style>
  <w:style w:type="paragraph" w:styleId="21">
    <w:name w:val="Основной текст с отступом 2"/>
    <w:basedOn w:val="Normal"/>
    <w:qFormat/>
    <w:pPr>
      <w:ind w:firstLine="720" w:start="0" w:end="0"/>
      <w:jc w:val="both"/>
    </w:pPr>
    <w:rPr>
      <w:sz w:val="24"/>
    </w:rPr>
  </w:style>
  <w:style w:type="paragraph" w:styleId="Style19">
    <w:name w:val="Колонтитулы"/>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Footer">
    <w:name w:val="footer"/>
    <w:basedOn w:val="Normal"/>
    <w:pPr>
      <w:tabs>
        <w:tab w:val="clear" w:pos="720"/>
        <w:tab w:val="center" w:pos="4677" w:leader="none"/>
        <w:tab w:val="right" w:pos="9355" w:leader="none"/>
      </w:tabs>
    </w:pPr>
    <w:rPr/>
  </w:style>
  <w:style w:type="paragraph" w:styleId="Style20">
    <w:name w:val="Текст выноски"/>
    <w:basedOn w:val="Normal"/>
    <w:qFormat/>
    <w:pPr/>
    <w:rPr>
      <w:rFonts w:ascii="Tahoma" w:hAnsi="Tahoma" w:cs="Tahoma"/>
      <w:sz w:val="16"/>
      <w:szCs w:val="16"/>
      <w:lang w:val="ru-RU"/>
    </w:rPr>
  </w:style>
  <w:style w:type="paragraph" w:styleId="Style21">
    <w:name w:val="Абзац списка"/>
    <w:basedOn w:val="Normal"/>
    <w:qFormat/>
    <w:pPr>
      <w:ind w:hanging="0" w:start="708" w:end="0"/>
    </w:pPr>
    <w:rPr/>
  </w:style>
  <w:style w:type="paragraph" w:styleId="ConsPlusNormal1">
    <w:name w:val="ConsPlusNormal"/>
    <w:qFormat/>
    <w:pPr>
      <w:widowControl w:val="false"/>
      <w:suppressAutoHyphens w:val="true"/>
      <w:autoSpaceDE w:val="false"/>
      <w:bidi w:val="0"/>
      <w:ind w:firstLine="720" w:start="0" w:end="0"/>
    </w:pPr>
    <w:rPr>
      <w:rFonts w:ascii="Arial" w:hAnsi="Arial" w:eastAsia="Times New Roman" w:cs="Arial"/>
      <w:color w:val="auto"/>
      <w:sz w:val="20"/>
      <w:szCs w:val="20"/>
      <w:lang w:val="ru-RU" w:eastAsia="zh-CN" w:bidi="ar-SA"/>
    </w:rPr>
  </w:style>
  <w:style w:type="paragraph" w:styleId="Style22">
    <w:name w:val="Текст примечания"/>
    <w:basedOn w:val="Normal"/>
    <w:qFormat/>
    <w:pPr/>
    <w:rPr/>
  </w:style>
  <w:style w:type="paragraph" w:styleId="Style23">
    <w:name w:val="Тема примечания"/>
    <w:basedOn w:val="Style22"/>
    <w:next w:val="Style22"/>
    <w:qFormat/>
    <w:pPr/>
    <w:rPr>
      <w:b/>
      <w:bCs/>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FootnoteText">
    <w:name w:val="footnote text"/>
    <w:basedOn w:val="Normal"/>
    <w:pPr/>
    <w:rPr/>
  </w:style>
  <w:style w:type="paragraph" w:styleId="Style24">
    <w:name w:val="Обычный (веб)"/>
    <w:basedOn w:val="Normal"/>
    <w:qFormat/>
    <w:pPr>
      <w:spacing w:before="100" w:after="100"/>
    </w:pPr>
    <w:rPr>
      <w:sz w:val="24"/>
      <w:szCs w:val="24"/>
    </w:rPr>
  </w:style>
  <w:style w:type="paragraph" w:styleId="321">
    <w:name w:val="Основной текст 32"/>
    <w:basedOn w:val="Normal"/>
    <w:qFormat/>
    <w:pPr>
      <w:widowControl w:val="false"/>
      <w:suppressAutoHyphens w:val="true"/>
      <w:jc w:val="both"/>
    </w:pPr>
    <w:rPr>
      <w:rFonts w:ascii="@Arial;Courier New" w:hAnsi="@Arial;Courier New" w:cs="@Arial;Courier New"/>
      <w:sz w:val="22"/>
    </w:rPr>
  </w:style>
  <w:style w:type="paragraph" w:styleId="EndnoteText">
    <w:name w:val="endnote text"/>
    <w:basedOn w:val="Normal"/>
    <w:pPr/>
    <w:rPr/>
  </w:style>
  <w:style w:type="paragraph" w:styleId="Standard">
    <w:name w:val="Standard"/>
    <w:qFormat/>
    <w:pPr>
      <w:widowControl/>
      <w:suppressAutoHyphens w:val="true"/>
      <w:bidi w:val="0"/>
      <w:spacing w:lineRule="auto" w:line="276" w:before="0" w:after="200"/>
    </w:pPr>
    <w:rPr>
      <w:rFonts w:ascii="Calibri" w:hAnsi="Calibri" w:eastAsia="Arial Unicode MS" w:cs="Calibri"/>
      <w:color w:val="auto"/>
      <w:kern w:val="2"/>
      <w:sz w:val="22"/>
      <w:szCs w:val="22"/>
      <w:lang w:val="ru-RU" w:eastAsia="zh-CN" w:bidi="ar-SA"/>
    </w:rPr>
  </w:style>
  <w:style w:type="paragraph" w:styleId="Style25">
    <w:name w:val="Без интервала"/>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Style26">
    <w:name w:val="Содержимое таблицы"/>
    <w:basedOn w:val="Normal"/>
    <w:qFormat/>
    <w:pPr>
      <w:widowControl w:val="false"/>
      <w:suppressLineNumbers/>
    </w:pPr>
    <w:rPr/>
  </w:style>
  <w:style w:type="paragraph" w:styleId="Style27">
    <w:name w:val="Заголовок таблицы"/>
    <w:basedOn w:val="Style26"/>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47</TotalTime>
  <Application>LibreOffice/25.2.6.2$Linux_X86_64 LibreOffice_project/520$Build-2</Application>
  <AppVersion>15.0000</AppVersion>
  <Pages>8</Pages>
  <Words>3761</Words>
  <Characters>26732</Characters>
  <CharactersWithSpaces>30424</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2026-02-16T14:17:00Z</dcterms:created>
  <dc:creator>Владимир</dc:creator>
  <dc:description/>
  <dc:language>ru-RU</dc:language>
  <cp:lastModifiedBy>Георгий  Краснов</cp:lastModifiedBy>
  <cp:lastPrinted>2026-08-14T10:42:00Z</cp:lastPrinted>
  <dcterms:modified xsi:type="dcterms:W3CDTF">2026-08-14T10:42:50Z</dcterms:modified>
  <cp:revision>11</cp:revision>
  <dc:subject/>
  <dc:title>ДОГОВОР № 17/01-М</dc:title>
</cp:coreProperties>
</file>