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820" w:type="dxa"/>
        <w:tblInd w:w="93" w:type="dxa"/>
        <w:tblLook w:val="04A0" w:firstRow="1" w:lastRow="0" w:firstColumn="1" w:lastColumn="0" w:noHBand="0" w:noVBand="1"/>
      </w:tblPr>
      <w:tblGrid>
        <w:gridCol w:w="108"/>
        <w:gridCol w:w="1035"/>
        <w:gridCol w:w="1124"/>
        <w:gridCol w:w="1108"/>
        <w:gridCol w:w="1096"/>
        <w:gridCol w:w="1086"/>
        <w:gridCol w:w="3814"/>
        <w:gridCol w:w="108"/>
        <w:gridCol w:w="358"/>
        <w:gridCol w:w="142"/>
        <w:gridCol w:w="108"/>
        <w:gridCol w:w="778"/>
        <w:gridCol w:w="108"/>
        <w:gridCol w:w="902"/>
        <w:gridCol w:w="108"/>
        <w:gridCol w:w="121"/>
        <w:gridCol w:w="108"/>
        <w:gridCol w:w="500"/>
        <w:gridCol w:w="108"/>
      </w:tblGrid>
      <w:tr w:rsidR="006C6DD3" w:rsidTr="001A5718">
        <w:trPr>
          <w:gridAfter w:val="1"/>
          <w:wAfter w:w="108" w:type="dxa"/>
          <w:trHeight w:val="525"/>
        </w:trPr>
        <w:tc>
          <w:tcPr>
            <w:tcW w:w="937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EF0B68" w:rsidP="00781C8C">
            <w:pPr>
              <w:widowControl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6. Обоснование начальной (максимальной) цены контракта (лота)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rFonts w:ascii="Arial CYR" w:hAnsi="Arial CYR"/>
                <w:sz w:val="20"/>
              </w:rPr>
            </w:pPr>
          </w:p>
        </w:tc>
        <w:tc>
          <w:tcPr>
            <w:tcW w:w="886" w:type="dxa"/>
            <w:gridSpan w:val="2"/>
            <w:tcBorders>
              <w:left w:val="nil"/>
              <w:bottom w:val="nil"/>
            </w:tcBorders>
          </w:tcPr>
          <w:p w:rsidR="006C6DD3" w:rsidRDefault="006C6DD3"/>
        </w:tc>
        <w:tc>
          <w:tcPr>
            <w:tcW w:w="1010" w:type="dxa"/>
            <w:gridSpan w:val="2"/>
            <w:tcBorders>
              <w:bottom w:val="nil"/>
            </w:tcBorders>
          </w:tcPr>
          <w:p w:rsidR="006C6DD3" w:rsidRDefault="006C6DD3"/>
        </w:tc>
        <w:tc>
          <w:tcPr>
            <w:tcW w:w="229" w:type="dxa"/>
            <w:gridSpan w:val="2"/>
            <w:tcBorders>
              <w:bottom w:val="nil"/>
            </w:tcBorders>
          </w:tcPr>
          <w:p w:rsidR="006C6DD3" w:rsidRDefault="006C6DD3"/>
        </w:tc>
        <w:tc>
          <w:tcPr>
            <w:tcW w:w="608" w:type="dxa"/>
            <w:gridSpan w:val="2"/>
            <w:tcBorders>
              <w:bottom w:val="nil"/>
            </w:tcBorders>
          </w:tcPr>
          <w:p w:rsidR="006C6DD3" w:rsidRDefault="006C6DD3"/>
        </w:tc>
      </w:tr>
      <w:tr w:rsidR="006C6DD3" w:rsidTr="001A5718">
        <w:trPr>
          <w:gridAfter w:val="1"/>
          <w:wAfter w:w="108" w:type="dxa"/>
          <w:trHeight w:val="42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rFonts w:ascii="Arial CYR" w:hAnsi="Arial CYR"/>
                <w:sz w:val="20"/>
              </w:rPr>
            </w:pPr>
          </w:p>
        </w:tc>
      </w:tr>
      <w:tr w:rsidR="001A5718" w:rsidTr="001A5718">
        <w:trPr>
          <w:gridBefore w:val="1"/>
          <w:wBefore w:w="108" w:type="dxa"/>
          <w:trHeight w:val="420"/>
        </w:trPr>
        <w:tc>
          <w:tcPr>
            <w:tcW w:w="93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A5718" w:rsidRDefault="001A5718" w:rsidP="00EB7637">
            <w:pPr>
              <w:widowControl/>
              <w:ind w:firstLine="616"/>
              <w:jc w:val="both"/>
            </w:pPr>
            <w:r>
              <w:rPr>
                <w:b/>
              </w:rPr>
              <w:t>Наименование:</w:t>
            </w:r>
            <w:r>
              <w:t xml:space="preserve"> </w:t>
            </w:r>
            <w:r w:rsidR="00EB7637" w:rsidRPr="00EB7637">
              <w:rPr>
                <w:szCs w:val="24"/>
              </w:rPr>
              <w:t xml:space="preserve">Демонтаж наружной облицовки </w:t>
            </w:r>
            <w:proofErr w:type="gramStart"/>
            <w:r w:rsidR="00EB7637" w:rsidRPr="00EB7637">
              <w:rPr>
                <w:szCs w:val="24"/>
              </w:rPr>
              <w:t>( в</w:t>
            </w:r>
            <w:proofErr w:type="gramEnd"/>
            <w:r w:rsidR="00EB7637" w:rsidRPr="00EB7637">
              <w:rPr>
                <w:szCs w:val="24"/>
              </w:rPr>
              <w:t xml:space="preserve"> рамках текущего ремонта) цокольной части фасада  и бетонного ограждения въезда в подвал  административного здания УФНС России по Краснодарскому краю, расположенное по адресу: г. Краснодар, ул. Гоголя, д. 90</w:t>
            </w:r>
            <w:r w:rsidR="00A80295" w:rsidRPr="00A80295">
              <w:t xml:space="preserve"> </w:t>
            </w:r>
            <w:r>
              <w:rPr>
                <w:b/>
              </w:rPr>
              <w:t xml:space="preserve">Дата подготовки обоснования начальной (максимальной) цены контракта: </w:t>
            </w:r>
            <w:r w:rsidR="00EB7637">
              <w:rPr>
                <w:b/>
              </w:rPr>
              <w:t>2</w:t>
            </w:r>
            <w:r w:rsidR="00543ED8">
              <w:rPr>
                <w:b/>
              </w:rPr>
              <w:t>1</w:t>
            </w:r>
            <w:r w:rsidR="00243690">
              <w:rPr>
                <w:b/>
              </w:rPr>
              <w:t>.0</w:t>
            </w:r>
            <w:r w:rsidR="006E3B01">
              <w:rPr>
                <w:b/>
              </w:rPr>
              <w:t>7</w:t>
            </w:r>
            <w:r>
              <w:rPr>
                <w:b/>
              </w:rPr>
              <w:t>.202</w:t>
            </w:r>
            <w:r w:rsidR="006E3B01">
              <w:rPr>
                <w:b/>
              </w:rPr>
              <w:t>6</w:t>
            </w:r>
            <w:r>
              <w:rPr>
                <w:b/>
              </w:rPr>
              <w:t>г.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718" w:rsidRDefault="001A5718" w:rsidP="00FB738D">
            <w:pPr>
              <w:widowControl/>
              <w:jc w:val="both"/>
            </w:pPr>
          </w:p>
        </w:tc>
        <w:tc>
          <w:tcPr>
            <w:tcW w:w="886" w:type="dxa"/>
            <w:gridSpan w:val="2"/>
            <w:tcBorders>
              <w:top w:val="nil"/>
              <w:left w:val="nil"/>
            </w:tcBorders>
          </w:tcPr>
          <w:p w:rsidR="001A5718" w:rsidRDefault="001A5718" w:rsidP="00FB738D"/>
        </w:tc>
        <w:tc>
          <w:tcPr>
            <w:tcW w:w="1010" w:type="dxa"/>
            <w:gridSpan w:val="2"/>
            <w:tcBorders>
              <w:top w:val="nil"/>
            </w:tcBorders>
          </w:tcPr>
          <w:p w:rsidR="001A5718" w:rsidRDefault="001A5718" w:rsidP="00FB738D"/>
        </w:tc>
        <w:tc>
          <w:tcPr>
            <w:tcW w:w="229" w:type="dxa"/>
            <w:gridSpan w:val="2"/>
            <w:tcBorders>
              <w:top w:val="nil"/>
            </w:tcBorders>
          </w:tcPr>
          <w:p w:rsidR="001A5718" w:rsidRDefault="001A5718" w:rsidP="00FB738D"/>
        </w:tc>
        <w:tc>
          <w:tcPr>
            <w:tcW w:w="608" w:type="dxa"/>
            <w:gridSpan w:val="2"/>
            <w:tcBorders>
              <w:top w:val="nil"/>
            </w:tcBorders>
          </w:tcPr>
          <w:p w:rsidR="001A5718" w:rsidRDefault="001A5718" w:rsidP="00FB738D"/>
        </w:tc>
      </w:tr>
      <w:tr w:rsidR="001A5718" w:rsidTr="001A5718">
        <w:trPr>
          <w:gridBefore w:val="1"/>
          <w:wBefore w:w="108" w:type="dxa"/>
          <w:trHeight w:val="690"/>
        </w:trPr>
        <w:tc>
          <w:tcPr>
            <w:tcW w:w="93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A5718" w:rsidRDefault="001A5718" w:rsidP="00FB738D">
            <w:pPr>
              <w:widowControl/>
              <w:ind w:firstLine="616"/>
              <w:jc w:val="both"/>
            </w:pPr>
            <w:r>
              <w:rPr>
                <w:b/>
              </w:rPr>
              <w:t>Используемый метод определения начальной (максимальной) цены контракта</w:t>
            </w:r>
            <w:r>
              <w:t>: проектно-сметный метод.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718" w:rsidRDefault="001A5718" w:rsidP="00FB738D">
            <w:pPr>
              <w:widowControl/>
              <w:jc w:val="both"/>
            </w:pPr>
          </w:p>
        </w:tc>
        <w:tc>
          <w:tcPr>
            <w:tcW w:w="886" w:type="dxa"/>
            <w:gridSpan w:val="2"/>
            <w:tcBorders>
              <w:left w:val="nil"/>
            </w:tcBorders>
          </w:tcPr>
          <w:p w:rsidR="001A5718" w:rsidRDefault="001A5718" w:rsidP="00FB738D"/>
        </w:tc>
        <w:tc>
          <w:tcPr>
            <w:tcW w:w="1010" w:type="dxa"/>
            <w:gridSpan w:val="2"/>
          </w:tcPr>
          <w:p w:rsidR="001A5718" w:rsidRDefault="001A5718" w:rsidP="00FB738D"/>
        </w:tc>
        <w:tc>
          <w:tcPr>
            <w:tcW w:w="229" w:type="dxa"/>
            <w:gridSpan w:val="2"/>
          </w:tcPr>
          <w:p w:rsidR="001A5718" w:rsidRDefault="001A5718" w:rsidP="00FB738D"/>
        </w:tc>
        <w:tc>
          <w:tcPr>
            <w:tcW w:w="608" w:type="dxa"/>
            <w:gridSpan w:val="2"/>
          </w:tcPr>
          <w:p w:rsidR="001A5718" w:rsidRDefault="001A5718" w:rsidP="00FB738D"/>
        </w:tc>
      </w:tr>
    </w:tbl>
    <w:p w:rsidR="001A5718" w:rsidRDefault="001A5718" w:rsidP="001A5718">
      <w:pPr>
        <w:pStyle w:val="Style2"/>
        <w:widowControl/>
        <w:tabs>
          <w:tab w:val="left" w:pos="710"/>
          <w:tab w:val="left" w:pos="1276"/>
        </w:tabs>
        <w:spacing w:line="240" w:lineRule="auto"/>
        <w:ind w:firstLine="709"/>
        <w:rPr>
          <w:rStyle w:val="FontStyle120"/>
          <w:b/>
          <w:sz w:val="24"/>
        </w:rPr>
      </w:pPr>
      <w:r>
        <w:rPr>
          <w:rStyle w:val="FontStyle120"/>
          <w:b/>
          <w:sz w:val="24"/>
        </w:rPr>
        <w:t>Определение максимальной цены контракта</w:t>
      </w:r>
    </w:p>
    <w:p w:rsidR="001A5718" w:rsidRPr="008D6AD9" w:rsidRDefault="001A5718" w:rsidP="001A5718">
      <w:pPr>
        <w:pStyle w:val="Style2"/>
        <w:widowControl/>
        <w:tabs>
          <w:tab w:val="left" w:pos="710"/>
          <w:tab w:val="left" w:pos="1276"/>
        </w:tabs>
        <w:spacing w:line="240" w:lineRule="auto"/>
        <w:ind w:firstLine="709"/>
        <w:rPr>
          <w:color w:val="auto"/>
        </w:rPr>
      </w:pPr>
      <w:r>
        <w:rPr>
          <w:rStyle w:val="FontStyle120"/>
          <w:sz w:val="24"/>
        </w:rPr>
        <w:t>Максимальная цена контракта определена локальным сметным расчетом</w:t>
      </w:r>
      <w:r w:rsidRPr="00F937E8">
        <w:t xml:space="preserve"> </w:t>
      </w:r>
      <w:r>
        <w:t>Локальный</w:t>
      </w:r>
      <w:r>
        <w:rPr>
          <w:rStyle w:val="FontStyle120"/>
          <w:sz w:val="24"/>
        </w:rPr>
        <w:t>.</w:t>
      </w:r>
      <w:r w:rsidRPr="00F937E8">
        <w:t xml:space="preserve"> </w:t>
      </w:r>
      <w:r>
        <w:t xml:space="preserve">сметный расчет подготовлен в соответствии с учетом положений, изложенных в </w:t>
      </w:r>
      <w:r>
        <w:rPr>
          <w:szCs w:val="24"/>
        </w:rPr>
        <w:t>Методике</w:t>
      </w:r>
      <w:r w:rsidRPr="001E3D8F">
        <w:rPr>
          <w:szCs w:val="24"/>
        </w:rPr>
        <w:t xml:space="preserve">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утверждённой приказом Министерства строительства и жилищно-коммунального хозяйства Российской Фе</w:t>
      </w:r>
      <w:r>
        <w:rPr>
          <w:szCs w:val="24"/>
        </w:rPr>
        <w:t xml:space="preserve">дерации от 04.08.2020 № 421/пр. </w:t>
      </w:r>
      <w:r w:rsidRPr="008D6AD9">
        <w:rPr>
          <w:color w:val="auto"/>
        </w:rPr>
        <w:t>Локальный сметный расчет составлен с использованием программного комплекса «ГРАНД-Смета» в сметно-нормативной базе (ФСНБ) Ф</w:t>
      </w:r>
      <w:r>
        <w:rPr>
          <w:color w:val="auto"/>
        </w:rPr>
        <w:t>ЕР-2001 (с изменениями 1-9</w:t>
      </w:r>
      <w:r w:rsidRPr="008D6AD9">
        <w:rPr>
          <w:color w:val="auto"/>
        </w:rPr>
        <w:t>)</w:t>
      </w:r>
      <w:r>
        <w:rPr>
          <w:color w:val="auto"/>
        </w:rPr>
        <w:t>.</w:t>
      </w:r>
    </w:p>
    <w:p w:rsidR="001A5718" w:rsidRPr="008D6AD9" w:rsidRDefault="001A5718" w:rsidP="001A5718">
      <w:pPr>
        <w:widowControl/>
        <w:ind w:firstLine="709"/>
        <w:jc w:val="both"/>
        <w:rPr>
          <w:color w:val="auto"/>
        </w:rPr>
      </w:pPr>
      <w:r w:rsidRPr="008D6AD9">
        <w:rPr>
          <w:color w:val="auto"/>
        </w:rPr>
        <w:t>Для расчетов сметной стоимости объекта использовались нормативы:</w:t>
      </w:r>
    </w:p>
    <w:p w:rsidR="001A5718" w:rsidRDefault="001A5718" w:rsidP="001A5718">
      <w:pPr>
        <w:widowControl/>
        <w:ind w:firstLine="709"/>
        <w:jc w:val="both"/>
        <w:rPr>
          <w:color w:val="auto"/>
        </w:rPr>
      </w:pPr>
      <w:r w:rsidRPr="008D6AD9">
        <w:rPr>
          <w:color w:val="auto"/>
        </w:rPr>
        <w:t>Федеральные единичные расценки на строительные работы (ФЕР-2001);</w:t>
      </w:r>
    </w:p>
    <w:p w:rsidR="00543ED8" w:rsidRDefault="001A5718" w:rsidP="00543ED8">
      <w:pPr>
        <w:widowControl/>
        <w:ind w:firstLine="709"/>
        <w:jc w:val="both"/>
        <w:rPr>
          <w:color w:val="auto"/>
        </w:rPr>
      </w:pPr>
      <w:r w:rsidRPr="008D6AD9">
        <w:rPr>
          <w:color w:val="auto"/>
        </w:rPr>
        <w:t xml:space="preserve">Федеральные единичные расценки на </w:t>
      </w:r>
      <w:r>
        <w:rPr>
          <w:color w:val="auto"/>
        </w:rPr>
        <w:t>ремонт</w:t>
      </w:r>
      <w:r w:rsidRPr="008D6AD9">
        <w:rPr>
          <w:color w:val="auto"/>
        </w:rPr>
        <w:t>ные работы (ФЕР</w:t>
      </w:r>
      <w:r>
        <w:rPr>
          <w:color w:val="auto"/>
        </w:rPr>
        <w:t>р</w:t>
      </w:r>
      <w:r w:rsidRPr="008D6AD9">
        <w:rPr>
          <w:color w:val="auto"/>
        </w:rPr>
        <w:t>-2001);</w:t>
      </w:r>
    </w:p>
    <w:p w:rsidR="001A5718" w:rsidRDefault="001A5718" w:rsidP="001A5718">
      <w:pPr>
        <w:widowControl/>
        <w:ind w:firstLine="709"/>
        <w:jc w:val="both"/>
      </w:pPr>
      <w:r>
        <w:t>При определении сметной стоимости монтажных работ применен базисно-индексный метод. Для пересчета базисной стоимости в текущие цены приняты индексы изменения сметной стоимости по элементам прямых затрат</w:t>
      </w:r>
      <w:r w:rsidR="009C62D2">
        <w:t>.</w:t>
      </w:r>
      <w:r>
        <w:t xml:space="preserve"> </w:t>
      </w:r>
      <w:r w:rsidRPr="00955679">
        <w:t>Индексы к ФЕР-2001 по объектам строительства Краснодарс</w:t>
      </w:r>
      <w:r>
        <w:t>к</w:t>
      </w:r>
      <w:r w:rsidRPr="00955679">
        <w:t xml:space="preserve">ого края </w:t>
      </w:r>
      <w:r w:rsidR="009C62D2" w:rsidRPr="009C62D2">
        <w:t>Письмо Минстроя РФ от 2</w:t>
      </w:r>
      <w:r w:rsidR="006E3B01">
        <w:t>2</w:t>
      </w:r>
      <w:r w:rsidR="009C62D2" w:rsidRPr="009C62D2">
        <w:t>.0</w:t>
      </w:r>
      <w:r w:rsidR="006E3B01">
        <w:t>5</w:t>
      </w:r>
      <w:r w:rsidR="009C62D2" w:rsidRPr="009C62D2">
        <w:t>.202</w:t>
      </w:r>
      <w:r w:rsidR="006E3B01">
        <w:t>6</w:t>
      </w:r>
      <w:r w:rsidR="009C62D2" w:rsidRPr="009C62D2">
        <w:t>г. №</w:t>
      </w:r>
      <w:r w:rsidR="006E3B01">
        <w:t>31091</w:t>
      </w:r>
      <w:r w:rsidR="009C62D2" w:rsidRPr="009C62D2">
        <w:t>-ИФ/09. Индекс изменения сметной стоимости 2 квартал 202</w:t>
      </w:r>
      <w:r w:rsidR="006E3B01">
        <w:t>6</w:t>
      </w:r>
      <w:r w:rsidR="009C62D2" w:rsidRPr="009C62D2">
        <w:t xml:space="preserve"> к ФЕР-2001 (ЮФО, Краснодарский край, административные здания,)</w:t>
      </w:r>
    </w:p>
    <w:p w:rsidR="001A5718" w:rsidRDefault="001A5718" w:rsidP="001A5718">
      <w:pPr>
        <w:widowControl/>
        <w:ind w:firstLine="709"/>
        <w:jc w:val="both"/>
      </w:pPr>
      <w:r>
        <w:t>Накладные расходы определены в процентах от фонда оплаты труда основных рабочих и механизаторов по видам строительных и монт</w:t>
      </w:r>
      <w:r w:rsidR="00967FA3">
        <w:t xml:space="preserve">ажных работ в соответствии с </w:t>
      </w:r>
      <w:r>
        <w:rPr>
          <w:szCs w:val="24"/>
        </w:rPr>
        <w:t>Методикой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строительства,</w:t>
      </w:r>
      <w:r w:rsidRPr="00435363">
        <w:rPr>
          <w:szCs w:val="24"/>
        </w:rPr>
        <w:t xml:space="preserve"> </w:t>
      </w:r>
      <w:r>
        <w:rPr>
          <w:szCs w:val="24"/>
        </w:rPr>
        <w:t>утвержденной Приказом Минстроя России от 21.12.2020 №812/пр.</w:t>
      </w:r>
    </w:p>
    <w:p w:rsidR="001A5718" w:rsidRDefault="001A5718" w:rsidP="001A5718">
      <w:pPr>
        <w:widowControl/>
        <w:ind w:firstLine="709"/>
        <w:jc w:val="both"/>
      </w:pPr>
      <w:r>
        <w:t xml:space="preserve">Сметная прибыль определена в процентах от фонда оплаты труда основных рабочих и механизаторов по видам строительных и монтажных работ в соответствии с </w:t>
      </w:r>
      <w:r>
        <w:rPr>
          <w:szCs w:val="24"/>
        </w:rPr>
        <w:t>Методикой по разработке и применению нормативов сметной прибыли при определении сметной стоимости строительства, реконструкции, капитального ремонта, сноса объектов капитального строительства, утвержденной Приказом Минстроя России от 11.12.2020 №774/пр.</w:t>
      </w:r>
    </w:p>
    <w:p w:rsidR="001A5718" w:rsidRDefault="001A5718" w:rsidP="001A5718">
      <w:pPr>
        <w:widowControl/>
        <w:tabs>
          <w:tab w:val="left" w:pos="706"/>
          <w:tab w:val="left" w:pos="1276"/>
        </w:tabs>
        <w:jc w:val="both"/>
      </w:pPr>
      <w:r>
        <w:t xml:space="preserve">            Затраты на НДС начислены в размере 2</w:t>
      </w:r>
      <w:r w:rsidR="006E3B01">
        <w:t>2</w:t>
      </w:r>
      <w:r>
        <w:t>% от полной стоимости работ.</w:t>
      </w:r>
    </w:p>
    <w:p w:rsidR="001A5718" w:rsidRPr="009640E8" w:rsidRDefault="001A5718" w:rsidP="001A5718">
      <w:pPr>
        <w:ind w:firstLine="720"/>
        <w:jc w:val="both"/>
        <w:rPr>
          <w:b/>
        </w:rPr>
      </w:pPr>
      <w:r>
        <w:t xml:space="preserve">Общая стоимость по сметному расчету в текущих ценах </w:t>
      </w:r>
      <w:r w:rsidR="009C62D2">
        <w:t>2</w:t>
      </w:r>
      <w:r>
        <w:t xml:space="preserve"> квартала 202</w:t>
      </w:r>
      <w:r w:rsidR="006E3B01">
        <w:t>6</w:t>
      </w:r>
      <w:r>
        <w:t xml:space="preserve"> года с учетом НДС составляет </w:t>
      </w:r>
      <w:r w:rsidR="0022505A">
        <w:rPr>
          <w:b/>
        </w:rPr>
        <w:t>101342,66 руб.</w:t>
      </w:r>
      <w:bookmarkStart w:id="0" w:name="_GoBack"/>
      <w:bookmarkEnd w:id="0"/>
    </w:p>
    <w:p w:rsidR="00254A8D" w:rsidRPr="009640E8" w:rsidRDefault="00254A8D" w:rsidP="00254A8D">
      <w:pPr>
        <w:ind w:firstLine="720"/>
        <w:jc w:val="both"/>
        <w:rPr>
          <w:b/>
        </w:rPr>
      </w:pPr>
    </w:p>
    <w:sectPr w:rsidR="00254A8D" w:rsidRPr="009640E8">
      <w:type w:val="continuous"/>
      <w:pgSz w:w="11905" w:h="16837"/>
      <w:pgMar w:top="284" w:right="85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DD3"/>
    <w:rsid w:val="000B76D8"/>
    <w:rsid w:val="000C6B5E"/>
    <w:rsid w:val="000E6957"/>
    <w:rsid w:val="00101422"/>
    <w:rsid w:val="00185B46"/>
    <w:rsid w:val="001A5718"/>
    <w:rsid w:val="0022505A"/>
    <w:rsid w:val="00242A0D"/>
    <w:rsid w:val="00243690"/>
    <w:rsid w:val="00254A8D"/>
    <w:rsid w:val="002D05AA"/>
    <w:rsid w:val="00363E4A"/>
    <w:rsid w:val="003A47A4"/>
    <w:rsid w:val="00404FC2"/>
    <w:rsid w:val="00457102"/>
    <w:rsid w:val="004835F2"/>
    <w:rsid w:val="00543ED8"/>
    <w:rsid w:val="00582E00"/>
    <w:rsid w:val="005A42FB"/>
    <w:rsid w:val="00655484"/>
    <w:rsid w:val="006C0B89"/>
    <w:rsid w:val="006C42FA"/>
    <w:rsid w:val="006C6DD3"/>
    <w:rsid w:val="006E3B01"/>
    <w:rsid w:val="00746027"/>
    <w:rsid w:val="00781C8C"/>
    <w:rsid w:val="007A225F"/>
    <w:rsid w:val="007E3569"/>
    <w:rsid w:val="007F5A9B"/>
    <w:rsid w:val="00833346"/>
    <w:rsid w:val="008D6AD9"/>
    <w:rsid w:val="00951664"/>
    <w:rsid w:val="009640E8"/>
    <w:rsid w:val="00967FA3"/>
    <w:rsid w:val="009C62D2"/>
    <w:rsid w:val="00A80295"/>
    <w:rsid w:val="00B019C6"/>
    <w:rsid w:val="00B43723"/>
    <w:rsid w:val="00BF1F2B"/>
    <w:rsid w:val="00D2498A"/>
    <w:rsid w:val="00D554CF"/>
    <w:rsid w:val="00D81F9D"/>
    <w:rsid w:val="00DC1490"/>
    <w:rsid w:val="00DF46AD"/>
    <w:rsid w:val="00EB6296"/>
    <w:rsid w:val="00EB7637"/>
    <w:rsid w:val="00EC7128"/>
    <w:rsid w:val="00EF0B68"/>
    <w:rsid w:val="00F43C84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E1E52-7A27-4842-9314-81A71BF9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Style8">
    <w:name w:val="Style8"/>
    <w:basedOn w:val="a"/>
    <w:link w:val="Style80"/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Style3">
    <w:name w:val="Style3"/>
    <w:basedOn w:val="a"/>
    <w:link w:val="Style30"/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0"/>
    <w:pPr>
      <w:spacing w:line="319" w:lineRule="exact"/>
      <w:ind w:firstLine="562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spacing w:line="322" w:lineRule="exact"/>
      <w:jc w:val="both"/>
    </w:p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customStyle="1" w:styleId="Style6">
    <w:name w:val="Style6"/>
    <w:basedOn w:val="a"/>
    <w:link w:val="Style60"/>
    <w:pPr>
      <w:spacing w:line="370" w:lineRule="exact"/>
      <w:jc w:val="center"/>
    </w:p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Style7">
    <w:name w:val="Style7"/>
    <w:basedOn w:val="a"/>
    <w:link w:val="Style70"/>
    <w:pPr>
      <w:spacing w:line="370" w:lineRule="exact"/>
      <w:jc w:val="right"/>
    </w:pPr>
  </w:style>
  <w:style w:type="character" w:customStyle="1" w:styleId="Style70">
    <w:name w:val="Style7"/>
    <w:basedOn w:val="1"/>
    <w:link w:val="Style7"/>
    <w:rPr>
      <w:rFonts w:ascii="Times New Roman" w:hAnsi="Times New Roman"/>
      <w:sz w:val="24"/>
    </w:rPr>
  </w:style>
  <w:style w:type="paragraph" w:customStyle="1" w:styleId="FontStyle13">
    <w:name w:val="Font Style13"/>
    <w:basedOn w:val="12"/>
    <w:link w:val="FontStyle130"/>
    <w:rPr>
      <w:rFonts w:ascii="Times New Roman" w:hAnsi="Times New Roman"/>
      <w:b/>
      <w:sz w:val="26"/>
    </w:rPr>
  </w:style>
  <w:style w:type="character" w:customStyle="1" w:styleId="FontStyle130">
    <w:name w:val="Font Style13"/>
    <w:basedOn w:val="a0"/>
    <w:link w:val="FontStyle13"/>
    <w:rPr>
      <w:rFonts w:ascii="Times New Roman" w:hAnsi="Times New Roman"/>
      <w:b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FontStyle12">
    <w:name w:val="Font Style12"/>
    <w:basedOn w:val="12"/>
    <w:link w:val="FontStyle120"/>
    <w:rPr>
      <w:rFonts w:ascii="Times New Roman" w:hAnsi="Times New Roman"/>
      <w:sz w:val="26"/>
    </w:rPr>
  </w:style>
  <w:style w:type="character" w:customStyle="1" w:styleId="FontStyle120">
    <w:name w:val="Font Style12"/>
    <w:basedOn w:val="a0"/>
    <w:link w:val="FontStyle12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FontStyle11">
    <w:name w:val="Font Style11"/>
    <w:basedOn w:val="12"/>
    <w:link w:val="FontStyle110"/>
    <w:rPr>
      <w:rFonts w:ascii="Times New Roman" w:hAnsi="Times New Roman"/>
      <w:b/>
      <w:sz w:val="26"/>
    </w:rPr>
  </w:style>
  <w:style w:type="character" w:customStyle="1" w:styleId="FontStyle110">
    <w:name w:val="Font Style11"/>
    <w:basedOn w:val="a0"/>
    <w:link w:val="FontStyle11"/>
    <w:rPr>
      <w:rFonts w:ascii="Times New Roman" w:hAnsi="Times New Roman"/>
      <w:b/>
      <w:sz w:val="26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Style1">
    <w:name w:val="Style1"/>
    <w:basedOn w:val="a"/>
    <w:link w:val="Style10"/>
    <w:pPr>
      <w:spacing w:line="322" w:lineRule="exact"/>
      <w:jc w:val="both"/>
    </w:pPr>
  </w:style>
  <w:style w:type="character" w:customStyle="1" w:styleId="Style10">
    <w:name w:val="Style1"/>
    <w:basedOn w:val="1"/>
    <w:link w:val="Style1"/>
    <w:rPr>
      <w:rFonts w:ascii="Times New Roman" w:hAnsi="Times New Roman"/>
      <w:sz w:val="24"/>
    </w:rPr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Style4">
    <w:name w:val="Style4"/>
    <w:basedOn w:val="a"/>
    <w:link w:val="Style40"/>
    <w:pPr>
      <w:spacing w:line="322" w:lineRule="exact"/>
      <w:jc w:val="both"/>
    </w:p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3A47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4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Грошева Татьяна Валентиновна</dc:creator>
  <cp:lastModifiedBy>Грошева Татьяна Валентиновна</cp:lastModifiedBy>
  <cp:revision>5</cp:revision>
  <cp:lastPrinted>2025-12-12T09:08:00Z</cp:lastPrinted>
  <dcterms:created xsi:type="dcterms:W3CDTF">2026-07-16T07:34:00Z</dcterms:created>
  <dcterms:modified xsi:type="dcterms:W3CDTF">2026-07-21T09:16:00Z</dcterms:modified>
</cp:coreProperties>
</file>