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4C407" w14:textId="06824408" w:rsidR="00433358" w:rsidRPr="00494CE1" w:rsidRDefault="00433358" w:rsidP="00433358">
      <w:pPr>
        <w:jc w:val="right"/>
        <w:rPr>
          <w:rFonts w:ascii="Times New Roman" w:hAnsi="Times New Roman" w:cs="Times New Roman"/>
          <w:sz w:val="24"/>
          <w:szCs w:val="24"/>
        </w:rPr>
      </w:pPr>
      <w:r w:rsidRPr="00494CE1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51670D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60A1E4A3" w14:textId="6A83F033" w:rsidR="00D9003C" w:rsidRDefault="00DD4446" w:rsidP="00D900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33358" w:rsidRPr="00494CE1">
        <w:rPr>
          <w:rFonts w:ascii="Times New Roman" w:hAnsi="Times New Roman" w:cs="Times New Roman"/>
          <w:sz w:val="24"/>
          <w:szCs w:val="24"/>
        </w:rPr>
        <w:t xml:space="preserve">а </w:t>
      </w:r>
      <w:r w:rsidR="00D9003C" w:rsidRPr="00D9003C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DA0A1E" w:rsidRPr="00DA0A1E">
        <w:rPr>
          <w:rFonts w:ascii="Times New Roman" w:hAnsi="Times New Roman" w:cs="Times New Roman"/>
          <w:sz w:val="24"/>
          <w:szCs w:val="24"/>
        </w:rPr>
        <w:t>услуг по обеспечению испытания геофизического оборудования</w:t>
      </w:r>
    </w:p>
    <w:p w14:paraId="0F5BFD82" w14:textId="0BEEBBA8" w:rsidR="00433358" w:rsidRPr="00C42A53" w:rsidRDefault="00433358" w:rsidP="00D9003C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57193094" w14:textId="77777777" w:rsidR="00433358" w:rsidRPr="00C42A53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697B1F" w14:textId="109E101A" w:rsidR="00433358" w:rsidRPr="00DA0A1E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услуг:</w:t>
      </w:r>
      <w:r w:rsidR="00DC1F86" w:rsidRPr="00C42A53">
        <w:t xml:space="preserve"> </w:t>
      </w:r>
      <w:r w:rsidR="00D9003C" w:rsidRPr="00DA0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</w:t>
      </w:r>
      <w:r w:rsidR="00DA0A1E" w:rsidRPr="00DA0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испытания геофизического оборудования</w:t>
      </w:r>
    </w:p>
    <w:p w14:paraId="75A560E6" w14:textId="77777777" w:rsidR="00433358" w:rsidRPr="00C42A53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2131B6" w14:textId="77777777" w:rsidR="00B95205" w:rsidRPr="00C42A53" w:rsidRDefault="00B95205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C9D307" w14:textId="0096863B" w:rsidR="00995D41" w:rsidRPr="009D1C01" w:rsidRDefault="00995D41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95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1.</w:t>
      </w:r>
      <w:r w:rsidR="00FA4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995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Место </w:t>
      </w:r>
      <w:r w:rsidR="00DA0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оказания услуг</w:t>
      </w:r>
      <w:r w:rsidR="009D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r w:rsidR="009D1C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</w:t>
      </w:r>
      <w:r w:rsidRPr="00995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кватория </w:t>
      </w:r>
      <w:r w:rsidR="00DA0A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Черного моря</w:t>
      </w:r>
      <w:r w:rsidR="00FA4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, Краснодарский край</w:t>
      </w:r>
    </w:p>
    <w:p w14:paraId="1468F009" w14:textId="77777777" w:rsidR="00DA0A1E" w:rsidRDefault="00DA0A1E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F1D1CF8" w14:textId="1DC57F1D" w:rsidR="00995D41" w:rsidRDefault="00995D41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995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2. Сроки (периоды) оказания услуг:</w:t>
      </w:r>
      <w:r w:rsidRPr="00995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DA0A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14.04</w:t>
      </w:r>
      <w:r w:rsidR="00BA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.2026</w:t>
      </w:r>
      <w:r w:rsidR="00DA0A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– 1</w:t>
      </w:r>
      <w:r w:rsidR="000F4D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  <w:r w:rsidR="00DA0A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.04.2026 г.</w:t>
      </w:r>
    </w:p>
    <w:p w14:paraId="12F49732" w14:textId="77777777" w:rsidR="006574BD" w:rsidRPr="00995D41" w:rsidRDefault="006574BD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1AED5F84" w14:textId="77777777" w:rsidR="00995D41" w:rsidRPr="00995D41" w:rsidRDefault="00995D41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95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3. Этапы оказания услуг: </w:t>
      </w:r>
      <w:r w:rsidRPr="00995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услуга оказывается в один этап.</w:t>
      </w:r>
    </w:p>
    <w:p w14:paraId="1F760387" w14:textId="77777777" w:rsidR="00995D41" w:rsidRPr="00995D41" w:rsidRDefault="00995D41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D720AD8" w14:textId="013E93B1" w:rsidR="00995D41" w:rsidRDefault="00995D41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995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4. Цели оказания услуг для выполнения работ:</w:t>
      </w:r>
      <w:r w:rsidRPr="00995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DA0A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испытание геофизического оборудования</w:t>
      </w:r>
      <w:r w:rsidRPr="00995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</w:p>
    <w:p w14:paraId="145D8BCD" w14:textId="77777777" w:rsidR="00BA6D92" w:rsidRPr="00BA6D92" w:rsidRDefault="00BA6D92" w:rsidP="00BA6D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</w:t>
      </w:r>
    </w:p>
    <w:p w14:paraId="63C8F3F0" w14:textId="1E4D5F86" w:rsidR="00BA6D92" w:rsidRPr="00BA6D92" w:rsidRDefault="00BA6D92" w:rsidP="00BA6D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  <w:r w:rsidRPr="00BA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Единица измерения работ: </w:t>
      </w:r>
      <w:proofErr w:type="spellStart"/>
      <w:r w:rsidRPr="00BA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усл</w:t>
      </w:r>
      <w:proofErr w:type="spellEnd"/>
      <w:r w:rsidRPr="00BA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ед.</w:t>
      </w:r>
    </w:p>
    <w:p w14:paraId="2F432E6E" w14:textId="77777777" w:rsidR="00BA6D92" w:rsidRPr="00BA6D92" w:rsidRDefault="00BA6D92" w:rsidP="00BA6D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58B48F51" w14:textId="23175AF5" w:rsidR="00BA6D92" w:rsidRPr="00995D41" w:rsidRDefault="00BA6D92" w:rsidP="00BA6D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</w:t>
      </w:r>
      <w:r w:rsidRPr="00BA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Количество работ: 1</w:t>
      </w:r>
    </w:p>
    <w:p w14:paraId="0FD36876" w14:textId="77777777" w:rsidR="00BA6D92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2E018" w14:textId="39ABD33C" w:rsidR="00BA6D92" w:rsidRPr="00C42A53" w:rsidRDefault="00BA6D92" w:rsidP="00BA6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услуг</w:t>
      </w:r>
    </w:p>
    <w:p w14:paraId="6B16A7CE" w14:textId="77777777" w:rsidR="00995D41" w:rsidRPr="00995D41" w:rsidRDefault="00995D41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612E5469" w14:textId="45FA854D" w:rsidR="00995D41" w:rsidRPr="00995D41" w:rsidRDefault="00BA6D92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7</w:t>
      </w:r>
      <w:r w:rsidR="00995D41" w:rsidRPr="00995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="00995D41" w:rsidRPr="00995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Требования к техническим и эксплуатационным характеристикам, оснащенности судна для выполнения работ</w:t>
      </w:r>
    </w:p>
    <w:p w14:paraId="496932DC" w14:textId="77777777" w:rsidR="00995D41" w:rsidRPr="00995D41" w:rsidRDefault="00995D41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63D0FF48" w14:textId="60B857B4" w:rsidR="00995D41" w:rsidRPr="00995D41" w:rsidRDefault="00BA6D92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="00995D41" w:rsidRPr="00995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.1 Предоставляемое Судно должно находиться в собственности или оперативном управлении Исполнителя.</w:t>
      </w:r>
    </w:p>
    <w:p w14:paraId="34510BB8" w14:textId="5882694E" w:rsidR="009D1C01" w:rsidRPr="00995D41" w:rsidRDefault="00BA6D92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="009D1C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r w:rsidR="002F5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="009D1C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Наличие разрешения на выход в море не менее 6 км от берега.</w:t>
      </w:r>
    </w:p>
    <w:p w14:paraId="4EAE37F0" w14:textId="77777777" w:rsidR="00995D41" w:rsidRPr="00995D41" w:rsidRDefault="00995D41" w:rsidP="00995D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CA4D83E" w14:textId="77777777" w:rsidR="00995D41" w:rsidRPr="00995D41" w:rsidRDefault="00995D41" w:rsidP="00995D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995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Таблица «Требования к конкретным показателям судна, используемого при выполнении работ»</w:t>
      </w:r>
    </w:p>
    <w:p w14:paraId="2B088523" w14:textId="77777777" w:rsidR="00995D41" w:rsidRPr="00995D41" w:rsidRDefault="00995D41" w:rsidP="00995D41">
      <w:pPr>
        <w:widowControl w:val="0"/>
        <w:spacing w:after="0" w:line="240" w:lineRule="auto"/>
        <w:jc w:val="center"/>
        <w:rPr>
          <w:rFonts w:ascii="Times New Roman" w:eastAsia="Arial Unicode MS" w:hAnsi="Times New Roman" w:cs="Mangal"/>
          <w:color w:val="000000"/>
          <w:kern w:val="1"/>
          <w:sz w:val="24"/>
          <w:szCs w:val="24"/>
          <w:lang w:eastAsia="zh-CN" w:bidi="hi-IN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4819"/>
        <w:gridCol w:w="993"/>
        <w:gridCol w:w="992"/>
      </w:tblGrid>
      <w:tr w:rsidR="00995D41" w:rsidRPr="00995D41" w14:paraId="5DFBDC69" w14:textId="77777777" w:rsidTr="00A86359">
        <w:trPr>
          <w:trHeight w:val="2554"/>
        </w:trPr>
        <w:tc>
          <w:tcPr>
            <w:tcW w:w="568" w:type="dxa"/>
          </w:tcPr>
          <w:p w14:paraId="00E8558D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>№ п/п</w:t>
            </w:r>
          </w:p>
        </w:tc>
        <w:tc>
          <w:tcPr>
            <w:tcW w:w="2126" w:type="dxa"/>
          </w:tcPr>
          <w:p w14:paraId="6C26C0C9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>Наименование судна, товарный знак (его словесное обозначение), знак обслуживания, фирменное наименование, патенты. Полезные модели, промышленные образцы, наименование страны происхождения судна</w:t>
            </w:r>
          </w:p>
        </w:tc>
        <w:tc>
          <w:tcPr>
            <w:tcW w:w="4819" w:type="dxa"/>
            <w:vAlign w:val="center"/>
          </w:tcPr>
          <w:p w14:paraId="25BED290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 xml:space="preserve">Требования к значениям показателей (характеристик) судна или эквивалентности предлагаемого для выполнения работ судна, позволяющие определить соответствие установленным заказчиком требованиям. </w:t>
            </w:r>
          </w:p>
          <w:p w14:paraId="24A0A0C7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 xml:space="preserve">Минимальное значение показателя и/или максимальное значение показателя. </w:t>
            </w:r>
          </w:p>
          <w:p w14:paraId="4144AA31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>Показатели (характеристики), значения которых не могут изменяться</w:t>
            </w:r>
          </w:p>
        </w:tc>
        <w:tc>
          <w:tcPr>
            <w:tcW w:w="993" w:type="dxa"/>
          </w:tcPr>
          <w:p w14:paraId="0241E09D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 xml:space="preserve">Единица </w:t>
            </w:r>
            <w:proofErr w:type="spellStart"/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>измере-ния</w:t>
            </w:r>
            <w:proofErr w:type="spellEnd"/>
          </w:p>
        </w:tc>
        <w:tc>
          <w:tcPr>
            <w:tcW w:w="992" w:type="dxa"/>
          </w:tcPr>
          <w:p w14:paraId="34528D1A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 xml:space="preserve">Коли- </w:t>
            </w:r>
            <w:proofErr w:type="spellStart"/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18"/>
                <w:szCs w:val="18"/>
                <w:lang w:eastAsia="zh-CN" w:bidi="hi-IN"/>
              </w:rPr>
              <w:t>чество</w:t>
            </w:r>
            <w:proofErr w:type="spellEnd"/>
          </w:p>
        </w:tc>
      </w:tr>
      <w:tr w:rsidR="00995D41" w:rsidRPr="00995D41" w14:paraId="35919A32" w14:textId="77777777" w:rsidTr="00A86359">
        <w:trPr>
          <w:trHeight w:val="20"/>
        </w:trPr>
        <w:tc>
          <w:tcPr>
            <w:tcW w:w="568" w:type="dxa"/>
            <w:vAlign w:val="center"/>
          </w:tcPr>
          <w:p w14:paraId="2243A14E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val="en-US"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126" w:type="dxa"/>
            <w:vAlign w:val="center"/>
          </w:tcPr>
          <w:p w14:paraId="178FFC2A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val="en-US"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4819" w:type="dxa"/>
            <w:vAlign w:val="center"/>
          </w:tcPr>
          <w:p w14:paraId="09C98E09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993" w:type="dxa"/>
            <w:vAlign w:val="center"/>
          </w:tcPr>
          <w:p w14:paraId="145A9A48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992" w:type="dxa"/>
            <w:vAlign w:val="center"/>
          </w:tcPr>
          <w:p w14:paraId="72DD79AB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995D41" w:rsidRPr="00995D41" w14:paraId="75887A2B" w14:textId="77777777" w:rsidTr="00A86359">
        <w:trPr>
          <w:trHeight w:val="20"/>
        </w:trPr>
        <w:tc>
          <w:tcPr>
            <w:tcW w:w="568" w:type="dxa"/>
            <w:vAlign w:val="center"/>
          </w:tcPr>
          <w:p w14:paraId="2DD53A6B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26" w:type="dxa"/>
            <w:vAlign w:val="center"/>
          </w:tcPr>
          <w:p w14:paraId="682EF4EF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  <w:t>Судно для выполнения работ</w:t>
            </w:r>
          </w:p>
        </w:tc>
        <w:tc>
          <w:tcPr>
            <w:tcW w:w="4819" w:type="dxa"/>
            <w:vAlign w:val="center"/>
          </w:tcPr>
          <w:p w14:paraId="7E5F7F42" w14:textId="2C58DED6" w:rsidR="00E537AC" w:rsidRDefault="00E537AC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Технические характеристики:</w:t>
            </w:r>
          </w:p>
          <w:p w14:paraId="68698E95" w14:textId="099EFC58" w:rsidR="00D25C66" w:rsidRPr="00E537AC" w:rsidRDefault="00D25C66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- многокорпусное судно;</w:t>
            </w:r>
          </w:p>
          <w:p w14:paraId="30A20AB4" w14:textId="169B7F1A" w:rsidR="00E537AC" w:rsidRPr="000F4DEF" w:rsidRDefault="00E537AC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- водоизмещение судна не менее </w:t>
            </w:r>
            <w:r w:rsidR="000F4DEF" w:rsidRP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70</w:t>
            </w:r>
            <w:r w:rsidRP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т;</w:t>
            </w:r>
          </w:p>
          <w:p w14:paraId="53815B74" w14:textId="6A33DF84" w:rsidR="00E537AC" w:rsidRPr="000F4DEF" w:rsidRDefault="00E537AC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- длина судна не менее </w:t>
            </w:r>
            <w:r w:rsidR="000F4DEF" w:rsidRP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18</w:t>
            </w:r>
            <w:r w:rsidRP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м;</w:t>
            </w:r>
          </w:p>
          <w:p w14:paraId="249E5698" w14:textId="6667D4CC" w:rsidR="00E537AC" w:rsidRDefault="00E537AC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- ширина судна – не менее </w:t>
            </w:r>
            <w:r w:rsidR="000F4DEF" w:rsidRP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6,5</w:t>
            </w:r>
            <w:r w:rsidRP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м;</w:t>
            </w:r>
          </w:p>
          <w:p w14:paraId="385B7379" w14:textId="0CD3AD60" w:rsidR="000F4DEF" w:rsidRPr="00E537AC" w:rsidRDefault="000F4DEF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- запас топлива – не менее 3 000 л;</w:t>
            </w:r>
          </w:p>
          <w:p w14:paraId="696CDCCF" w14:textId="2C4400CF" w:rsidR="00E537AC" w:rsidRDefault="00E537AC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- </w:t>
            </w:r>
            <w:r w:rsid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скоростные режимы работы</w:t>
            </w:r>
            <w:r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при работе с оборудованием </w:t>
            </w:r>
            <w:r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– </w:t>
            </w:r>
            <w:r w:rsidR="000F4DEF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от 2 до 6</w:t>
            </w:r>
            <w:r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узлов;</w:t>
            </w:r>
          </w:p>
          <w:p w14:paraId="47DFCE41" w14:textId="7329F996" w:rsidR="00FE728C" w:rsidRPr="00D25C66" w:rsidRDefault="00FE728C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- площадь рабочей палубы – не менее </w:t>
            </w:r>
            <w:r w:rsidR="00D25C66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30 м</w:t>
            </w:r>
            <w:r w:rsidR="00D25C66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vertAlign w:val="superscript"/>
                <w:lang w:eastAsia="zh-CN" w:bidi="hi-IN"/>
              </w:rPr>
              <w:t>2</w:t>
            </w:r>
            <w:r w:rsidR="00D25C66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.</w:t>
            </w:r>
          </w:p>
          <w:p w14:paraId="105FD801" w14:textId="78FB2C04" w:rsidR="00E537AC" w:rsidRDefault="000F4DEF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Размещение</w:t>
            </w:r>
            <w:r w:rsidR="00E537AC"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участников испытания</w:t>
            </w:r>
            <w:r w:rsidR="00E537AC"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– не менее 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5</w:t>
            </w:r>
            <w:r w:rsidR="009D1C0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чел</w:t>
            </w:r>
            <w:r w:rsidR="00E537AC"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.</w:t>
            </w:r>
          </w:p>
          <w:p w14:paraId="1DFCE8D0" w14:textId="0068CB4E" w:rsidR="00E537AC" w:rsidRPr="00E537AC" w:rsidRDefault="009D1C01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Р</w:t>
            </w:r>
            <w:r w:rsidR="00E537AC"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айон плавания 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–</w:t>
            </w:r>
            <w:r w:rsidR="00E537AC" w:rsidRPr="00E537AC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МП с удалением от берега 12 миль</w:t>
            </w:r>
          </w:p>
          <w:p w14:paraId="0A7C35E1" w14:textId="77777777" w:rsidR="00E537AC" w:rsidRPr="00E537AC" w:rsidRDefault="00E537AC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</w:p>
          <w:p w14:paraId="5A2BA2B2" w14:textId="77F66B07" w:rsidR="00E537AC" w:rsidRPr="009D1C01" w:rsidRDefault="00C7037E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Судовое у</w:t>
            </w:r>
            <w:r w:rsidR="009D1C01" w:rsidRPr="009D1C0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стройств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о</w:t>
            </w:r>
            <w:r w:rsidR="00E537AC" w:rsidRPr="009D1C0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для спуска </w:t>
            </w:r>
            <w:r w:rsidR="009D1C01" w:rsidRPr="009D1C0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оборудования</w:t>
            </w:r>
            <w:r w:rsidR="00E537AC" w:rsidRPr="009D1C0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3B5DD6F2" w14:textId="78C7C21A" w:rsidR="00E537AC" w:rsidRDefault="009D1C01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9D1C0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морская крановая манипуляторная установка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от 0,5 т с минимальным вылетом стрелы – 5 м.</w:t>
            </w:r>
          </w:p>
          <w:p w14:paraId="226E4B32" w14:textId="3CFE4893" w:rsidR="009D1C01" w:rsidRDefault="009D1C01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lastRenderedPageBreak/>
              <w:t>Наличие кормового портала</w:t>
            </w:r>
            <w:r w:rsidR="00C7037E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не менее 2 м.</w:t>
            </w:r>
          </w:p>
          <w:p w14:paraId="1A0BC6ED" w14:textId="77777777" w:rsidR="00E537AC" w:rsidRPr="009D1C01" w:rsidRDefault="00E537AC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highlight w:val="yellow"/>
                <w:lang w:eastAsia="zh-CN" w:bidi="hi-IN"/>
              </w:rPr>
            </w:pPr>
          </w:p>
          <w:p w14:paraId="50DB30BD" w14:textId="41C1FC0B" w:rsidR="00E537AC" w:rsidRPr="00B11721" w:rsidRDefault="00D25C66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B1172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Наличие закрытого п</w:t>
            </w:r>
            <w:r w:rsidR="00E537AC" w:rsidRPr="00B1172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омещения </w:t>
            </w:r>
            <w:r w:rsidR="00C7037E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со столами </w:t>
            </w:r>
            <w:r w:rsidR="00E537AC" w:rsidRPr="00B1172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для </w:t>
            </w:r>
            <w:r w:rsidRPr="00B1172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размещения </w:t>
            </w:r>
            <w:r w:rsidR="00C7037E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набортного </w:t>
            </w:r>
            <w:r w:rsidRPr="00B1172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оборудования Заказчика</w:t>
            </w:r>
          </w:p>
          <w:p w14:paraId="2B62B2BB" w14:textId="77777777" w:rsidR="00B11721" w:rsidRDefault="00B11721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</w:p>
          <w:p w14:paraId="6C33FAB0" w14:textId="5B36D954" w:rsidR="00E537AC" w:rsidRPr="00B11721" w:rsidRDefault="00B11721" w:rsidP="00E537AC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С</w:t>
            </w:r>
            <w:r w:rsidRPr="00B1172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табилизированное электропитание оборудования для выполнения непрерывного высокочастотного гидроакустического профилирования и судовых 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помещений</w:t>
            </w:r>
            <w:r w:rsidRPr="00B11721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 xml:space="preserve"> переменным током напряжением 220 вольт с частотой 50 Гц</w:t>
            </w:r>
            <w:r w:rsidR="00C7037E">
              <w:rPr>
                <w:rFonts w:ascii="Times New Roman" w:eastAsia="Arial Unicode MS" w:hAnsi="Times New Roman" w:cs="Mangal"/>
                <w:color w:val="000000"/>
                <w:kern w:val="1"/>
                <w:sz w:val="20"/>
                <w:szCs w:val="20"/>
                <w:lang w:eastAsia="zh-CN" w:bidi="hi-IN"/>
              </w:rPr>
              <w:t>.</w:t>
            </w:r>
          </w:p>
          <w:p w14:paraId="2273BBC0" w14:textId="77777777" w:rsidR="00995D41" w:rsidRPr="00995D41" w:rsidRDefault="00995D41" w:rsidP="002F5B71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vAlign w:val="center"/>
          </w:tcPr>
          <w:p w14:paraId="4CF67A35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14:paraId="26BB2BB5" w14:textId="77777777" w:rsidR="00995D41" w:rsidRPr="00995D41" w:rsidRDefault="00995D41" w:rsidP="00995D41">
            <w:pPr>
              <w:widowControl w:val="0"/>
              <w:suppressAutoHyphens/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995D41">
              <w:rPr>
                <w:rFonts w:ascii="Times New Roman" w:eastAsia="Arial Unicode MS" w:hAnsi="Times New Roman" w:cs="Mangal"/>
                <w:bCs/>
                <w:color w:val="000000"/>
                <w:kern w:val="1"/>
                <w:sz w:val="20"/>
                <w:szCs w:val="20"/>
                <w:lang w:eastAsia="zh-CN" w:bidi="hi-IN"/>
              </w:rPr>
              <w:t>1</w:t>
            </w:r>
          </w:p>
        </w:tc>
      </w:tr>
    </w:tbl>
    <w:p w14:paraId="7567B326" w14:textId="77777777" w:rsidR="00DA0A1E" w:rsidRDefault="00DA0A1E" w:rsidP="00995D41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1D1D38B" w14:textId="361DCF1B" w:rsidR="00995D41" w:rsidRPr="00995D41" w:rsidRDefault="00BA6D92" w:rsidP="00995D41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</w:t>
      </w:r>
      <w:r w:rsidR="00995D41" w:rsidRPr="00995D4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Требования к качеству и безопасности оказания услуг</w:t>
      </w:r>
    </w:p>
    <w:p w14:paraId="29AD4647" w14:textId="77777777" w:rsidR="00995D41" w:rsidRPr="00995D41" w:rsidRDefault="00995D41" w:rsidP="00995D41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5D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Качество и безопасность услуг должны соответствовать требованиям действующего законодательства, а также условиям, указанным в настоящем техническом задании.</w:t>
      </w:r>
    </w:p>
    <w:p w14:paraId="776DCFE8" w14:textId="77777777" w:rsidR="00995D41" w:rsidRPr="00995D41" w:rsidRDefault="00995D41" w:rsidP="00995D41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5D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Качество услуг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14:paraId="4ACDE760" w14:textId="3C5B2B2B" w:rsidR="00995D41" w:rsidRDefault="00995D41" w:rsidP="00995D41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95D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 исполнении Контракта по согласованию Сторон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30EB8B2A" w14:textId="77777777" w:rsidR="00BA6D92" w:rsidRPr="00342528" w:rsidRDefault="00BA6D92" w:rsidP="00BA6D9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46A645" w14:textId="5F510EB4" w:rsidR="00BA6D92" w:rsidRPr="00342528" w:rsidRDefault="00BA6D92" w:rsidP="00BA6D9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9</w:t>
      </w:r>
      <w:r w:rsidRPr="00342528">
        <w:rPr>
          <w:rFonts w:ascii="Times New Roman" w:eastAsia="Times New Roman" w:hAnsi="Times New Roman" w:cs="Times New Roman"/>
          <w:b/>
          <w:lang w:eastAsia="ru-RU"/>
        </w:rPr>
        <w:t xml:space="preserve">. Порядок оплаты </w:t>
      </w:r>
      <w:r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4C658101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61759605"/>
      <w:r w:rsidRPr="00342528">
        <w:rPr>
          <w:rFonts w:ascii="Times New Roman" w:hAnsi="Times New Roman" w:cs="Times New Roman"/>
        </w:rPr>
        <w:t xml:space="preserve">Оплата производится за работы, выполненные в полном объеме в течение 10 (Десяти) рабочих дней, после подписания сторонами Акта выполненных работ, акта приемки товаров, работ, услуг (ф. 0510452), на основании счета и счета-фактуры (при наличии), путем перечисления денежных средств на расчетный счет Исполнителя. </w:t>
      </w:r>
    </w:p>
    <w:p w14:paraId="6D12D854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2528">
        <w:rPr>
          <w:rFonts w:ascii="Times New Roman" w:hAnsi="Times New Roman" w:cs="Times New Roman"/>
        </w:rPr>
        <w:t>Авансирование не предусматривается.</w:t>
      </w:r>
    </w:p>
    <w:p w14:paraId="07020DF9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2528">
        <w:rPr>
          <w:rFonts w:ascii="Times New Roman" w:hAnsi="Times New Roman" w:cs="Times New Roman"/>
        </w:rPr>
        <w:t>Источник финансирования - средства бюджетных учреждений на финансовое обеспечение выполнения государственного задания на выполнение работ.</w:t>
      </w:r>
    </w:p>
    <w:bookmarkEnd w:id="0"/>
    <w:p w14:paraId="74DEBBE2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1FDAB04F" w14:textId="72734B6C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10</w:t>
      </w:r>
      <w:r w:rsidRPr="00342528">
        <w:rPr>
          <w:rFonts w:ascii="Times New Roman" w:eastAsia="Times New Roman" w:hAnsi="Times New Roman" w:cs="Times New Roman"/>
          <w:b/>
          <w:lang w:eastAsia="ru-RU"/>
        </w:rPr>
        <w:t xml:space="preserve">. Порядок приёмки: </w:t>
      </w:r>
    </w:p>
    <w:p w14:paraId="23AA8D0F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528">
        <w:rPr>
          <w:rFonts w:ascii="Times New Roman" w:eastAsia="Times New Roman" w:hAnsi="Times New Roman" w:cs="Times New Roman"/>
          <w:lang w:eastAsia="ru-RU"/>
        </w:rPr>
        <w:t xml:space="preserve">- В течение 5 (Пяти) рабочих дней с момента выполнения Работ Исполнитель извещает Заказчика о готовности сдать выполненные Работы. В момент сдачи Работ Исполнитель передает Заказчику полный комплект документов, подтверждающих факт выполнения Работ: Акт выполненных работ, счет-фактуру (при наличии), акт приемки товаров, работ, услуг (ф. 0510452). </w:t>
      </w:r>
    </w:p>
    <w:p w14:paraId="60F2416D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528">
        <w:rPr>
          <w:rFonts w:ascii="Times New Roman" w:eastAsia="Times New Roman" w:hAnsi="Times New Roman" w:cs="Times New Roman"/>
          <w:lang w:eastAsia="ru-RU"/>
        </w:rPr>
        <w:t>-  Заказчик не позднее 5 (Пяти) рабочих дней приступает к приемке результата выполненных работ, в том числе, в части соответствия их количества, комплектности, объема требованиям, установленным Контрактом. Срок приёмки Работ и оформления ее результатов – до 5 (Пяти) рабочих дней. Приемка результатов выполненных Работ оформляется документом о приемке, который подписывается сторонами, или же Исполнителю Заказчиком направляется в письменной форме мотивированный отказ от подписания такого документа.</w:t>
      </w:r>
    </w:p>
    <w:p w14:paraId="48C4EFA7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62AB993" w14:textId="133A569B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Pr="00342528">
        <w:rPr>
          <w:rFonts w:ascii="Times New Roman" w:eastAsia="Times New Roman" w:hAnsi="Times New Roman" w:cs="Times New Roman"/>
          <w:b/>
          <w:bCs/>
          <w:lang w:eastAsia="ru-RU"/>
        </w:rPr>
        <w:t>. Требования к гарантийному сроку работы и (или) объему предоставления гарантий их качества:</w:t>
      </w:r>
    </w:p>
    <w:p w14:paraId="701E296C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027F916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528">
        <w:rPr>
          <w:rFonts w:ascii="Times New Roman" w:eastAsia="Times New Roman" w:hAnsi="Times New Roman" w:cs="Times New Roman"/>
          <w:lang w:eastAsia="ru-RU"/>
        </w:rPr>
        <w:t>В соответствии с законодательством Российской Федерации, но не менее 12</w:t>
      </w:r>
      <w:r>
        <w:rPr>
          <w:rFonts w:ascii="Times New Roman" w:eastAsia="Times New Roman" w:hAnsi="Times New Roman" w:cs="Times New Roman"/>
          <w:lang w:eastAsia="ru-RU"/>
        </w:rPr>
        <w:t xml:space="preserve"> (Двенадцать)</w:t>
      </w:r>
      <w:r w:rsidRPr="00342528">
        <w:rPr>
          <w:rFonts w:ascii="Times New Roman" w:eastAsia="Times New Roman" w:hAnsi="Times New Roman" w:cs="Times New Roman"/>
          <w:lang w:eastAsia="ru-RU"/>
        </w:rPr>
        <w:t xml:space="preserve"> месяцев с даты подписания Акта выполненных работ.</w:t>
      </w:r>
    </w:p>
    <w:p w14:paraId="288BADB7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1940E77" w14:textId="2F24E9EB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12</w:t>
      </w:r>
      <w:r w:rsidRPr="00342528">
        <w:rPr>
          <w:rFonts w:ascii="Times New Roman" w:eastAsia="Times New Roman" w:hAnsi="Times New Roman" w:cs="Times New Roman"/>
          <w:b/>
          <w:lang w:eastAsia="ru-RU"/>
        </w:rPr>
        <w:t>. Ответственность сторон:</w:t>
      </w:r>
    </w:p>
    <w:p w14:paraId="77FB9B8E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528">
        <w:rPr>
          <w:rFonts w:ascii="Times New Roman" w:eastAsia="Times New Roman" w:hAnsi="Times New Roman" w:cs="Times New Roman"/>
          <w:lang w:eastAsia="ru-RU"/>
        </w:rPr>
        <w:t xml:space="preserve">-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0A8B9CDC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528">
        <w:rPr>
          <w:rFonts w:ascii="Times New Roman" w:eastAsia="Times New Roman" w:hAnsi="Times New Roman" w:cs="Times New Roman"/>
          <w:lang w:eastAsia="ru-RU"/>
        </w:rPr>
        <w:t>Размер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Исполнителем) утвержден Постановлением Правительства Российской Федерации от 30.08.2017 № 1042.</w:t>
      </w:r>
    </w:p>
    <w:p w14:paraId="290D6A95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2BE94A0" w14:textId="2BA62349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13</w:t>
      </w:r>
      <w:r w:rsidRPr="00342528">
        <w:rPr>
          <w:rFonts w:ascii="Times New Roman" w:eastAsia="Times New Roman" w:hAnsi="Times New Roman" w:cs="Times New Roman"/>
          <w:b/>
          <w:lang w:eastAsia="ru-RU"/>
        </w:rPr>
        <w:t>. Арбитраж:</w:t>
      </w:r>
    </w:p>
    <w:p w14:paraId="64585DF8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528">
        <w:rPr>
          <w:rFonts w:ascii="Times New Roman" w:eastAsia="Times New Roman" w:hAnsi="Times New Roman" w:cs="Times New Roman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2D19D481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2FA2870" w14:textId="51FA1A72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14</w:t>
      </w:r>
      <w:r w:rsidRPr="00342528">
        <w:rPr>
          <w:rFonts w:ascii="Times New Roman" w:eastAsia="Times New Roman" w:hAnsi="Times New Roman" w:cs="Times New Roman"/>
          <w:b/>
          <w:lang w:eastAsia="ru-RU"/>
        </w:rPr>
        <w:t>. Прочие условия</w:t>
      </w:r>
    </w:p>
    <w:p w14:paraId="61EE26C7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528">
        <w:rPr>
          <w:rFonts w:ascii="Times New Roman" w:eastAsia="Times New Roman" w:hAnsi="Times New Roman" w:cs="Times New Roman"/>
          <w:lang w:eastAsia="ru-RU"/>
        </w:rPr>
        <w:t xml:space="preserve"> - 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почтой:</w:t>
      </w:r>
    </w:p>
    <w:p w14:paraId="0852952F" w14:textId="77777777" w:rsidR="00BA6D92" w:rsidRPr="00342528" w:rsidRDefault="00BA6D92" w:rsidP="00BA6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2528">
        <w:rPr>
          <w:rFonts w:ascii="Times New Roman" w:hAnsi="Times New Roman" w:cs="Times New Roman"/>
        </w:rPr>
        <w:t>Адрес: г. Санкт-Петербург, Набережная реки Мойки д.124, литера А</w:t>
      </w:r>
    </w:p>
    <w:p w14:paraId="6331ED56" w14:textId="295522E1" w:rsidR="00BA6D92" w:rsidRPr="00342528" w:rsidRDefault="00BA6D92" w:rsidP="00BA6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2528">
        <w:rPr>
          <w:rFonts w:ascii="Times New Roman" w:hAnsi="Times New Roman" w:cs="Times New Roman"/>
        </w:rPr>
        <w:t xml:space="preserve">Телефон, факс: </w:t>
      </w:r>
      <w:r w:rsidRPr="000F4DEF">
        <w:rPr>
          <w:rFonts w:ascii="Times New Roman" w:hAnsi="Times New Roman" w:cs="Times New Roman"/>
          <w:sz w:val="24"/>
          <w:szCs w:val="24"/>
        </w:rPr>
        <w:t>(911) 771-55-83</w:t>
      </w:r>
    </w:p>
    <w:p w14:paraId="0D6ADE1A" w14:textId="17A7F8B3" w:rsidR="00BA6D92" w:rsidRPr="00342528" w:rsidRDefault="00BA6D92" w:rsidP="00BA6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2528">
        <w:rPr>
          <w:rFonts w:ascii="Times New Roman" w:hAnsi="Times New Roman" w:cs="Times New Roman"/>
        </w:rPr>
        <w:t>E-</w:t>
      </w:r>
      <w:proofErr w:type="spellStart"/>
      <w:r w:rsidRPr="00342528">
        <w:rPr>
          <w:rFonts w:ascii="Times New Roman" w:hAnsi="Times New Roman" w:cs="Times New Roman"/>
        </w:rPr>
        <w:t>mail</w:t>
      </w:r>
      <w:proofErr w:type="spellEnd"/>
      <w:r w:rsidRPr="00342528">
        <w:rPr>
          <w:rFonts w:ascii="Times New Roman" w:hAnsi="Times New Roman" w:cs="Times New Roman"/>
        </w:rPr>
        <w:t xml:space="preserve">: </w:t>
      </w:r>
      <w:r w:rsidRPr="000F4DE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F4DE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4DEF">
        <w:rPr>
          <w:rFonts w:ascii="Times New Roman" w:hAnsi="Times New Roman" w:cs="Times New Roman"/>
          <w:sz w:val="24"/>
          <w:szCs w:val="24"/>
          <w:lang w:val="en-US"/>
        </w:rPr>
        <w:t>bezumov</w:t>
      </w:r>
      <w:proofErr w:type="spellEnd"/>
      <w:r w:rsidRPr="000F4DEF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0F4DEF">
        <w:rPr>
          <w:rFonts w:ascii="Times New Roman" w:hAnsi="Times New Roman" w:cs="Times New Roman"/>
          <w:sz w:val="24"/>
          <w:szCs w:val="24"/>
          <w:lang w:val="en-US"/>
        </w:rPr>
        <w:t>vniio</w:t>
      </w:r>
      <w:proofErr w:type="spellEnd"/>
      <w:r w:rsidRPr="000F4DE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4DE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7D74776" w14:textId="7437418A" w:rsidR="00BA6D92" w:rsidRPr="00BA6D92" w:rsidRDefault="00BA6D92" w:rsidP="00BA6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2528">
        <w:rPr>
          <w:rFonts w:ascii="Times New Roman" w:hAnsi="Times New Roman" w:cs="Times New Roman"/>
        </w:rPr>
        <w:t xml:space="preserve">Контактное лицо: </w:t>
      </w:r>
      <w:r w:rsidRPr="000F4DEF">
        <w:rPr>
          <w:rFonts w:ascii="Times New Roman" w:hAnsi="Times New Roman" w:cs="Times New Roman"/>
          <w:sz w:val="24"/>
          <w:szCs w:val="24"/>
        </w:rPr>
        <w:t>Безумов Д.В.</w:t>
      </w:r>
    </w:p>
    <w:p w14:paraId="1093E239" w14:textId="77777777" w:rsidR="00BA6D92" w:rsidRPr="00995D41" w:rsidRDefault="00BA6D92" w:rsidP="00995D41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74F646B" w14:textId="77777777" w:rsidR="00433358" w:rsidRPr="00C42A53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B90E8" w14:textId="06DA3516" w:rsidR="00FE39E3" w:rsidRDefault="00FE39E3" w:rsidP="00FE39E3">
      <w:bookmarkStart w:id="1" w:name="_GoBack"/>
      <w:bookmarkEnd w:id="1"/>
    </w:p>
    <w:sectPr w:rsidR="00FE39E3" w:rsidSect="009434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79975B5E"/>
    <w:multiLevelType w:val="hybridMultilevel"/>
    <w:tmpl w:val="CC3E2002"/>
    <w:lvl w:ilvl="0" w:tplc="E138DFEA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D0"/>
    <w:rsid w:val="00004D06"/>
    <w:rsid w:val="000249E3"/>
    <w:rsid w:val="000C1ED2"/>
    <w:rsid w:val="000D1519"/>
    <w:rsid w:val="000F4DEF"/>
    <w:rsid w:val="00163952"/>
    <w:rsid w:val="001C5496"/>
    <w:rsid w:val="00236864"/>
    <w:rsid w:val="00251F5A"/>
    <w:rsid w:val="00255863"/>
    <w:rsid w:val="00260CBB"/>
    <w:rsid w:val="00273800"/>
    <w:rsid w:val="00273A6A"/>
    <w:rsid w:val="002F5B71"/>
    <w:rsid w:val="00307FC8"/>
    <w:rsid w:val="003C4582"/>
    <w:rsid w:val="003D0850"/>
    <w:rsid w:val="0041701D"/>
    <w:rsid w:val="00425F9A"/>
    <w:rsid w:val="00433358"/>
    <w:rsid w:val="0045129D"/>
    <w:rsid w:val="004557E6"/>
    <w:rsid w:val="004702DC"/>
    <w:rsid w:val="0051670D"/>
    <w:rsid w:val="00534F24"/>
    <w:rsid w:val="005C0D19"/>
    <w:rsid w:val="005E5AF9"/>
    <w:rsid w:val="006035E9"/>
    <w:rsid w:val="00625D52"/>
    <w:rsid w:val="00631C24"/>
    <w:rsid w:val="006574BD"/>
    <w:rsid w:val="007B3CF8"/>
    <w:rsid w:val="008008F6"/>
    <w:rsid w:val="00853D67"/>
    <w:rsid w:val="008A381E"/>
    <w:rsid w:val="008E0893"/>
    <w:rsid w:val="008F6986"/>
    <w:rsid w:val="0094256F"/>
    <w:rsid w:val="009434F6"/>
    <w:rsid w:val="00981409"/>
    <w:rsid w:val="00995D41"/>
    <w:rsid w:val="009D1C01"/>
    <w:rsid w:val="00A42BD0"/>
    <w:rsid w:val="00A72260"/>
    <w:rsid w:val="00B11721"/>
    <w:rsid w:val="00B95205"/>
    <w:rsid w:val="00BA6D92"/>
    <w:rsid w:val="00BC31B7"/>
    <w:rsid w:val="00BC3A7F"/>
    <w:rsid w:val="00C42A53"/>
    <w:rsid w:val="00C7037E"/>
    <w:rsid w:val="00C87D76"/>
    <w:rsid w:val="00CB1F05"/>
    <w:rsid w:val="00CC556E"/>
    <w:rsid w:val="00D25C66"/>
    <w:rsid w:val="00D74170"/>
    <w:rsid w:val="00D75E90"/>
    <w:rsid w:val="00D9003C"/>
    <w:rsid w:val="00DA0A1E"/>
    <w:rsid w:val="00DC1F86"/>
    <w:rsid w:val="00DD4446"/>
    <w:rsid w:val="00E537AC"/>
    <w:rsid w:val="00EE5A2F"/>
    <w:rsid w:val="00F0397B"/>
    <w:rsid w:val="00F86F39"/>
    <w:rsid w:val="00FA4995"/>
    <w:rsid w:val="00FE39E3"/>
    <w:rsid w:val="00FE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8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Сараева Анастасия Владимировна</cp:lastModifiedBy>
  <cp:revision>3</cp:revision>
  <cp:lastPrinted>2024-04-10T11:10:00Z</cp:lastPrinted>
  <dcterms:created xsi:type="dcterms:W3CDTF">2026-04-08T13:57:00Z</dcterms:created>
  <dcterms:modified xsi:type="dcterms:W3CDTF">2026-04-08T14:01:00Z</dcterms:modified>
</cp:coreProperties>
</file>