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jc w:val="center"/>
        <w:spacing w:before="0" w:after="150"/>
        <w:rPr>
          <w:rFonts w:ascii="Roboto" w:hAnsi="Roboto"/>
          <w:color w:val="334059"/>
          <w:sz w:val="48"/>
          <w:szCs w:val="48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Государственный контракт №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Roboto" w:hAnsi="Roboto"/>
          <w:color w:val="334059"/>
          <w:sz w:val="48"/>
          <w:szCs w:val="48"/>
        </w:rPr>
      </w:r>
      <w:r>
        <w:rPr>
          <w:rFonts w:ascii="Roboto" w:hAnsi="Roboto"/>
          <w:color w:val="334059"/>
          <w:sz w:val="48"/>
          <w:szCs w:val="48"/>
        </w:rPr>
      </w:r>
    </w:p>
    <w:p>
      <w:pPr>
        <w:pStyle w:val="838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  <w:r>
        <w:rPr>
          <w:rFonts w:ascii="Times New Roman" w:hAnsi="Times New Roman"/>
          <w:b/>
          <w:bCs/>
          <w:sz w:val="20"/>
          <w:szCs w:val="20"/>
        </w:rPr>
      </w: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838"/>
        <w:jc w:val="both"/>
        <w:spacing w:line="240" w:lineRule="exact"/>
        <w:shd w:val="clear" w:color="auto" w:fill="ffffff"/>
        <w:tabs>
          <w:tab w:val="left" w:pos="0" w:leader="underscore"/>
        </w:tabs>
        <w:rPr>
          <w:rFonts w:ascii="Times New Roman" w:hAnsi="Times New Roman"/>
          <w:spacing w:val="5"/>
          <w:sz w:val="20"/>
          <w:szCs w:val="20"/>
        </w:rPr>
      </w:pPr>
      <w:r>
        <w:rPr>
          <w:rFonts w:ascii="Times New Roman" w:hAnsi="Times New Roman"/>
          <w:spacing w:val="5"/>
          <w:sz w:val="20"/>
          <w:szCs w:val="20"/>
        </w:rPr>
        <w:t xml:space="preserve">г. Пермь                                                    </w:t>
      </w:r>
      <w:r>
        <w:rPr>
          <w:rFonts w:ascii="Times New Roman" w:hAnsi="Times New Roman"/>
          <w:spacing w:val="5"/>
          <w:sz w:val="20"/>
          <w:szCs w:val="20"/>
        </w:rPr>
        <w:tab/>
        <w:t xml:space="preserve">  </w:t>
      </w:r>
      <w:r>
        <w:rPr>
          <w:rFonts w:ascii="Times New Roman" w:hAnsi="Times New Roman"/>
          <w:spacing w:val="5"/>
          <w:sz w:val="20"/>
          <w:szCs w:val="20"/>
        </w:rPr>
        <w:t xml:space="preserve">       </w:t>
      </w:r>
      <w:r>
        <w:rPr>
          <w:rFonts w:ascii="Times New Roman" w:hAnsi="Times New Roman"/>
          <w:spacing w:val="5"/>
          <w:sz w:val="20"/>
          <w:szCs w:val="20"/>
        </w:rPr>
        <w:t xml:space="preserve">                           </w:t>
      </w:r>
      <w:r>
        <w:rPr>
          <w:rFonts w:ascii="Times New Roman" w:hAnsi="Times New Roman"/>
          <w:spacing w:val="5"/>
          <w:sz w:val="20"/>
          <w:szCs w:val="20"/>
        </w:rPr>
        <w:t xml:space="preserve">       </w:t>
      </w:r>
      <w:r>
        <w:rPr>
          <w:rFonts w:ascii="Times New Roman" w:hAnsi="Times New Roman"/>
          <w:spacing w:val="5"/>
          <w:sz w:val="20"/>
          <w:szCs w:val="20"/>
        </w:rPr>
        <w:t xml:space="preserve">        </w:t>
      </w:r>
      <w:r>
        <w:rPr>
          <w:rFonts w:ascii="Times New Roman" w:hAnsi="Times New Roman"/>
          <w:spacing w:val="5"/>
          <w:sz w:val="20"/>
          <w:szCs w:val="20"/>
        </w:rPr>
        <w:t xml:space="preserve">   </w:t>
      </w:r>
      <w:r>
        <w:rPr>
          <w:rFonts w:ascii="Times New Roman" w:hAnsi="Times New Roman"/>
          <w:spacing w:val="5"/>
          <w:sz w:val="20"/>
          <w:szCs w:val="20"/>
        </w:rPr>
        <w:t xml:space="preserve">    «</w:t>
      </w:r>
      <w:r>
        <w:rPr>
          <w:rFonts w:ascii="Times New Roman" w:hAnsi="Times New Roman"/>
          <w:spacing w:val="5"/>
          <w:sz w:val="20"/>
          <w:szCs w:val="20"/>
        </w:rPr>
        <w:t xml:space="preserve">__</w:t>
      </w:r>
      <w:r>
        <w:rPr>
          <w:rFonts w:ascii="Times New Roman" w:hAnsi="Times New Roman"/>
          <w:spacing w:val="5"/>
          <w:sz w:val="20"/>
          <w:szCs w:val="20"/>
        </w:rPr>
        <w:t xml:space="preserve">»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5"/>
          <w:sz w:val="20"/>
          <w:szCs w:val="20"/>
        </w:rPr>
        <w:t xml:space="preserve">______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5"/>
          <w:sz w:val="20"/>
          <w:szCs w:val="20"/>
        </w:rPr>
        <w:t xml:space="preserve">2026</w:t>
      </w:r>
      <w:r>
        <w:rPr>
          <w:spacing w:val="5"/>
          <w:sz w:val="18"/>
          <w:szCs w:val="18"/>
        </w:rPr>
        <w:tab/>
        <w:tab/>
        <w:tab/>
        <w:tab/>
        <w:t xml:space="preserve">  </w:t>
      </w:r>
      <w:r>
        <w:rPr>
          <w:rFonts w:ascii="Times New Roman" w:hAnsi="Times New Roman"/>
          <w:spacing w:val="5"/>
          <w:sz w:val="20"/>
          <w:szCs w:val="20"/>
        </w:rPr>
      </w:r>
      <w:r>
        <w:rPr>
          <w:rFonts w:ascii="Times New Roman" w:hAnsi="Times New Roman"/>
          <w:spacing w:val="5"/>
          <w:sz w:val="20"/>
          <w:szCs w:val="20"/>
        </w:rPr>
      </w:r>
    </w:p>
    <w:p>
      <w:pPr>
        <w:pStyle w:val="856"/>
        <w:ind w:firstLine="709"/>
        <w:jc w:val="both"/>
        <w:rPr>
          <w:color w:val="000000"/>
        </w:rPr>
      </w:pPr>
      <w:r>
        <w:t xml:space="preserve">Западно-Уральское межрегиональное управление Федеральной службы по надзору в сфере природопользования, именуемое в дальнейшем «Заказчик», в лице</w:t>
      </w:r>
      <w:r>
        <w:t xml:space="preserve"> </w:t>
      </w:r>
      <w:r>
        <w:t xml:space="preserve">________</w:t>
      </w:r>
      <w:r>
        <w:t xml:space="preserve">, действующего на основании </w:t>
      </w:r>
      <w:r>
        <w:t xml:space="preserve">__________</w:t>
      </w:r>
      <w:r>
        <w:t xml:space="preserve">с одной стороны, и </w:t>
      </w:r>
      <w:r>
        <w:t xml:space="preserve">______</w:t>
      </w:r>
      <w:r>
        <w:t xml:space="preserve">именуемый в дальнейшем «Исполнитель», </w:t>
      </w:r>
      <w:r>
        <w:t xml:space="preserve">действующий</w:t>
      </w:r>
      <w:r>
        <w:t xml:space="preserve"> на основании </w:t>
      </w:r>
      <w:r>
        <w:t xml:space="preserve">______</w:t>
      </w:r>
      <w:r>
        <w:t xml:space="preserve">с другой стороны, именуемые совместно «Стороны», </w:t>
      </w:r>
      <w:r>
        <w:rPr>
          <w:color w:val="000000"/>
        </w:rPr>
        <w:t xml:space="preserve"> в соответствии с п.</w:t>
      </w:r>
      <w:r>
        <w:rPr>
          <w:color w:val="000000"/>
        </w:rPr>
        <w:t xml:space="preserve">4. ч. 1.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  <w:r>
        <w:rPr>
          <w:color w:val="000000"/>
        </w:rPr>
      </w:r>
      <w:r>
        <w:rPr>
          <w:color w:val="000000"/>
        </w:rPr>
      </w:r>
    </w:p>
    <w:p>
      <w:pPr>
        <w:pStyle w:val="856"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38"/>
        <w:numPr>
          <w:ilvl w:val="0"/>
          <w:numId w:val="2"/>
        </w:numPr>
        <w:ind w:left="1080" w:firstLine="0"/>
        <w:jc w:val="center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Контракта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56"/>
        <w:jc w:val="both"/>
        <w:rPr>
          <w:bCs/>
        </w:rPr>
      </w:pPr>
      <w:r>
        <w:t xml:space="preserve">1.1. </w:t>
      </w:r>
      <w:r>
        <w:rPr>
          <w:rFonts w:eastAsia="Andale Sans UI"/>
          <w:lang w:eastAsia="en-US" w:bidi="en-US"/>
        </w:rPr>
        <w:t xml:space="preserve">Заказчик поручает, а Исполнитель принимает на себя обязательства на </w:t>
      </w:r>
      <w:r>
        <w:t xml:space="preserve">оказание услуг по проведению оценки технического состояния основных средств</w:t>
      </w:r>
      <w:r>
        <w:t xml:space="preserve"> (системный блок, </w:t>
      </w:r>
      <w:r>
        <w:t xml:space="preserve">компьютер</w:t>
      </w:r>
      <w:r>
        <w:t xml:space="preserve">)</w:t>
      </w:r>
      <w:r>
        <w:t xml:space="preserve"> согласно Спецификации</w:t>
      </w:r>
      <w:r>
        <w:t xml:space="preserve"> </w:t>
      </w:r>
      <w:r>
        <w:rPr>
          <w:rFonts w:eastAsia="Andale Sans UI"/>
          <w:lang w:eastAsia="en-US" w:bidi="en-US"/>
        </w:rPr>
        <w:t xml:space="preserve">(Приложение №1 к настоящему Контракту), </w:t>
      </w:r>
      <w:r>
        <w:t xml:space="preserve">для дальнейшего списания </w:t>
      </w:r>
      <w:r>
        <w:t xml:space="preserve">(Закупка услуг в сфере ИКТ) </w:t>
      </w:r>
      <w:r>
        <w:t xml:space="preserve">(далее - услуги) </w:t>
      </w:r>
      <w:r>
        <w:rPr>
          <w:rFonts w:eastAsia="Andale Sans UI"/>
          <w:lang w:eastAsia="en-US" w:bidi="en-US"/>
        </w:rPr>
        <w:t xml:space="preserve">в сроки и на условиях, указанных в настоящем</w:t>
      </w:r>
      <w:r>
        <w:rPr>
          <w:rFonts w:eastAsia="Andale Sans UI"/>
          <w:lang w:eastAsia="en-US" w:bidi="en-US"/>
        </w:rPr>
        <w:t xml:space="preserve"> Контракте. </w:t>
      </w:r>
      <w:r>
        <w:rPr>
          <w:bCs/>
        </w:rPr>
      </w:r>
      <w:r>
        <w:rPr>
          <w:bCs/>
        </w:rPr>
      </w:r>
    </w:p>
    <w:p>
      <w:pPr>
        <w:pStyle w:val="856"/>
        <w:jc w:val="both"/>
        <w:rPr>
          <w:rFonts w:eastAsia="Andale Sans UI"/>
          <w:lang w:eastAsia="en-US" w:bidi="en-US"/>
        </w:rPr>
      </w:pPr>
      <w:r>
        <w:rPr>
          <w:rFonts w:eastAsia="Andale Sans UI"/>
          <w:lang w:eastAsia="en-US" w:bidi="en-US"/>
        </w:rPr>
        <w:t xml:space="preserve">1.2. Перечень и объемы оказываемых услуг представлены в Техническом задании (Приложение №1 к настоящему Контракту), являющимся неотъемлемой частью настоящего Контракта.</w:t>
      </w:r>
      <w:r>
        <w:rPr>
          <w:rFonts w:eastAsia="Andale Sans UI"/>
          <w:lang w:eastAsia="en-US" w:bidi="en-US"/>
        </w:rPr>
      </w:r>
      <w:r>
        <w:rPr>
          <w:rFonts w:eastAsia="Andale Sans UI"/>
          <w:lang w:eastAsia="en-US" w:bidi="en-US"/>
        </w:rPr>
      </w:r>
    </w:p>
    <w:p>
      <w:pPr>
        <w:pStyle w:val="856"/>
        <w:jc w:val="both"/>
        <w:rPr>
          <w:rFonts w:eastAsia="Andale Sans UI"/>
          <w:lang w:eastAsia="en-US" w:bidi="en-US"/>
        </w:rPr>
      </w:pPr>
      <w:r>
        <w:rPr>
          <w:rFonts w:eastAsia="Andale Sans UI"/>
          <w:lang w:eastAsia="en-US" w:bidi="en-US"/>
        </w:rPr>
        <w:t xml:space="preserve">1.3. Исполнитель обязуется оказать в установленном порядке предусмотренные Контрактом услуги, а Заказчик обязуется принять и оплатить оказанные услуги.</w:t>
      </w:r>
      <w:r>
        <w:rPr>
          <w:rFonts w:eastAsia="Andale Sans UI"/>
          <w:lang w:eastAsia="en-US" w:bidi="en-US"/>
        </w:rPr>
      </w:r>
      <w:r>
        <w:rPr>
          <w:rFonts w:eastAsia="Andale Sans UI"/>
          <w:lang w:eastAsia="en-US" w:bidi="en-US"/>
        </w:rPr>
      </w:r>
    </w:p>
    <w:p>
      <w:pPr>
        <w:pStyle w:val="856"/>
        <w:jc w:val="both"/>
      </w:pPr>
      <w:r>
        <w:rPr>
          <w:rFonts w:eastAsia="Andale Sans UI"/>
          <w:lang w:eastAsia="en-US" w:bidi="en-US"/>
        </w:rPr>
        <w:t xml:space="preserve">1.4. </w:t>
      </w:r>
      <w:r>
        <w:t xml:space="preserve">Место оказания услуг</w:t>
      </w:r>
      <w:r>
        <w:rPr>
          <w:bCs/>
        </w:rPr>
        <w:t xml:space="preserve">: </w:t>
      </w:r>
      <w:r>
        <w:t xml:space="preserve">г. Пермь, ул. Крылова, 34.</w:t>
      </w:r>
      <w:r/>
    </w:p>
    <w:p>
      <w:pPr>
        <w:pStyle w:val="856"/>
        <w:jc w:val="both"/>
      </w:pPr>
      <w:r>
        <w:t xml:space="preserve">1.5. </w:t>
      </w:r>
      <w:r>
        <w:t xml:space="preserve">Услуги, указанные в п.1.1 настоящего Контракта, выполняются силами и средствами Исполнителя.</w:t>
      </w:r>
      <w:r/>
    </w:p>
    <w:p>
      <w:pPr>
        <w:pStyle w:val="856"/>
        <w:jc w:val="both"/>
      </w:pPr>
      <w:r>
        <w:t xml:space="preserve">1.6. </w:t>
      </w:r>
      <w:r>
        <w:rPr>
          <w:color w:val="000000"/>
        </w:rPr>
        <w:t xml:space="preserve">Исполнитель </w:t>
      </w:r>
      <w:r>
        <w:rPr>
          <w:color w:val="000000"/>
        </w:rPr>
        <w:t xml:space="preserve">обязуется оказать услуги Заказчику, указанные в пункте 1.1., в                                      срок </w:t>
      </w:r>
      <w:r>
        <w:t xml:space="preserve">до 31 августа</w:t>
      </w:r>
      <w:r>
        <w:t xml:space="preserve"> 2026</w:t>
      </w:r>
      <w:r>
        <w:t xml:space="preserve"> года, согласно Приложения №1, которое является неотъемлемой частью настоящего контракта.</w:t>
      </w:r>
      <w:r/>
    </w:p>
    <w:p>
      <w:pPr>
        <w:pStyle w:val="856"/>
        <w:jc w:val="both"/>
        <w:rPr>
          <w:bCs/>
        </w:rPr>
      </w:pPr>
      <w:r>
        <w:t xml:space="preserve">1.7. </w:t>
      </w:r>
      <w:r>
        <w:rPr>
          <w:color w:val="000000"/>
        </w:rPr>
        <w:t xml:space="preserve">Выполнение услуг осуществляется </w:t>
      </w:r>
      <w:r>
        <w:t xml:space="preserve">Исполнителем в соответствии с требованиями действующего законодательства, технических регламентов, иных нормативных документов, регламентирующих порядок и качество услуг, являющихся предметом настоящего </w:t>
      </w:r>
      <w:r>
        <w:rPr>
          <w:bCs/>
        </w:rPr>
        <w:t xml:space="preserve">контракта.</w:t>
      </w:r>
      <w:r>
        <w:rPr>
          <w:bCs/>
        </w:rPr>
      </w:r>
      <w:r>
        <w:rPr>
          <w:bCs/>
        </w:rPr>
      </w:r>
    </w:p>
    <w:p>
      <w:pPr>
        <w:pStyle w:val="84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</w:r>
      <w:r>
        <w:rPr>
          <w:rFonts w:ascii="Times New Roman" w:hAnsi="Times New Roman" w:cs="Times New Roman"/>
          <w:sz w:val="20"/>
          <w:szCs w:val="20"/>
          <w:u w:val="single"/>
        </w:rPr>
      </w:r>
      <w:r>
        <w:rPr>
          <w:rFonts w:ascii="Times New Roman" w:hAnsi="Times New Roman" w:cs="Times New Roman"/>
          <w:sz w:val="20"/>
          <w:szCs w:val="20"/>
          <w:u w:val="single"/>
        </w:rPr>
      </w:r>
    </w:p>
    <w:p>
      <w:pPr>
        <w:pStyle w:val="846"/>
        <w:numPr>
          <w:ilvl w:val="0"/>
          <w:numId w:val="1"/>
        </w:num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Права и обязанности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48"/>
        <w:ind w:left="0" w:firstLine="0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Исполнитель обязуется: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8"/>
        <w:jc w:val="both"/>
        <w:widowControl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оказать услуги надлежащего качества в объеме, по цене и в сроки, предусмотренные настоящим контрактом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;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 xml:space="preserve">2.1.2. с</w:t>
      </w:r>
      <w:r>
        <w:rPr>
          <w:rFonts w:ascii="Times New Roman" w:hAnsi="Times New Roman"/>
          <w:sz w:val="24"/>
          <w:szCs w:val="24"/>
        </w:rPr>
        <w:t xml:space="preserve">облюдать требования к качеству и безопасности оказываемых услуг.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2.1.3. </w:t>
      </w:r>
      <w:r>
        <w:rPr>
          <w:rFonts w:ascii="Times New Roman" w:hAnsi="Times New Roman" w:cs="Times New Roman"/>
          <w:sz w:val="24"/>
          <w:szCs w:val="24"/>
        </w:rPr>
        <w:t xml:space="preserve">обеспечивать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действующим законодательством Российской Федерации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;</w:t>
      </w:r>
      <w:r>
        <w:rPr>
          <w:rFonts w:ascii="Times New Roman" w:hAnsi="Times New Roman" w:cs="Times New Roman"/>
          <w:spacing w:val="2"/>
          <w:sz w:val="24"/>
          <w:szCs w:val="24"/>
        </w:rPr>
      </w:r>
      <w:r>
        <w:rPr>
          <w:rFonts w:ascii="Times New Roman" w:hAnsi="Times New Roman" w:cs="Times New Roman"/>
          <w:spacing w:val="2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2.1.4. обеспечить п</w:t>
      </w:r>
      <w:r>
        <w:rPr>
          <w:rFonts w:ascii="Times New Roman" w:hAnsi="Times New Roman"/>
          <w:sz w:val="24"/>
          <w:szCs w:val="24"/>
        </w:rPr>
        <w:t xml:space="preserve">раво контроля услуг Заказчиком;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2.1.5. своевременно представлять Заказчику документы на оказанные по настоящему контракту  услуг;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8"/>
        <w:jc w:val="both"/>
        <w:widowControl/>
        <w:tabs>
          <w:tab w:val="left" w:pos="5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2.1.6. в случае возникновения у Заказчика обоснованных претензий к оказанным услугам, отраженных в соответствующем акте, за свой счет устранить указанные недостатки в срок, предусмотренный 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tabs>
          <w:tab w:val="left" w:pos="5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2.1.7. немедленно предупредить Заказчика о независящих от Исполнителя обстоятельствах, которые могут негативно повлиять на качество услуг либо создают невозможность их выполнения в срок, уста</w:t>
      </w:r>
      <w:r>
        <w:rPr>
          <w:rFonts w:ascii="Times New Roman" w:hAnsi="Times New Roman"/>
          <w:sz w:val="24"/>
          <w:szCs w:val="24"/>
        </w:rPr>
        <w:t xml:space="preserve">новленный настоящим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tabs>
          <w:tab w:val="left" w:pos="5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2.1.8. по требованию Заказчика компенсировать Заказчику убытки, возникшие в результате невыполнения или ненадлежащего выполнения Исполнителем принятых на себя обязательств по настоящему контракту;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2.1.9. исполнять полученные в ходе оказания услуг указания Заказчика, если такие указания не противоречат условиям контракта и не являются вмешательством в оперативно-хозяйственную деятельность Исполнителя;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2.1.10. выполнять иные предусмотренные настоящим контрактом обязанности.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8"/>
        <w:jc w:val="both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Исполнитель имеет право: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2.2.1. требовать своевременной оплаты оказанных услуг;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запрашивать и получать в установленном порядке у Заказчика документацию и информацию, необходимую для выполнения настоящего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требовать от Заказчика исполнения принятых им обязательств по настоящему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2.3. Заказчик обязуется: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2.3.1. передать Исполнителю документацию и информацию, необходимые для оказания услуг по настоящему контракту;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2.3.2. немедленно сообщать в письменной форме Исполнителю о недостатках, обнаруженных в процессе оказания услуг Исполнителем;</w:t>
      </w:r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2.3.3. принимать оказанные услуги в случае отсутствия претензий относительно их объема, качества и соблюдения сроков их оказания, с оформлением акта о приемке оказанных услуг;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2.3.4. своевременно оплачивать надлежащим образом оказанных услуг в соответствии с условиями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2.3.5. выполнять другие предусмотренные настоящим контрактом обязанности.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2.4. Заказчик имеет право: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38"/>
        <w:ind w:left="0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4.1. требовать от Исполнителя надлежащего исполнения обязательств в соответствии с настоящим контрактом;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2.4.2. осуществлять контроль за выполнением Исполнителем настоящего контракта путем проверки качества, объемов и сроков оказанных услуг, не вмешиваясь при этом в оперативно-хозяйственную деятельность Исполнителя;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2.4.3. предъявлять обоснованные претензии к услугам в порядке, предусмотренном </w:t>
      </w:r>
      <w:r>
        <w:rPr>
          <w:rFonts w:ascii="Times New Roman" w:hAnsi="Times New Roman"/>
          <w:sz w:val="24"/>
          <w:szCs w:val="24"/>
        </w:rPr>
        <w:t xml:space="preserve">настоящим контрактом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2.4.4. требовать от Исполнителя устранения за счет его средств недостатков, возникших при оказании услуг, в случае отступления Исполнителя от условий настоящего контракта;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2.4.5. в случае полного или частичного неисполнения установленных настоящим контрактом обязательств по вине </w:t>
      </w:r>
      <w:r>
        <w:rPr>
          <w:rFonts w:ascii="Times New Roman" w:hAnsi="Times New Roman" w:cs="Times New Roman"/>
          <w:sz w:val="24"/>
          <w:szCs w:val="24"/>
        </w:rPr>
        <w:t xml:space="preserve">Исполнителя, требовать</w:t>
      </w:r>
      <w:r>
        <w:rPr>
          <w:rFonts w:ascii="Times New Roman" w:hAnsi="Times New Roman" w:cs="Times New Roman"/>
          <w:sz w:val="24"/>
          <w:szCs w:val="24"/>
        </w:rPr>
        <w:t xml:space="preserve"> от него соответствующего возмещения убытков и уплаты неустойки;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2.4.6. требовать от Исполнителя выполнения принятых им обязательств по настоящему контракту;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Стороны обязуются надлежащим образом (своевременно, в полном объёме и в установленном порядке) исполнять предусмотренные наст</w:t>
      </w:r>
      <w:r>
        <w:rPr>
          <w:rFonts w:ascii="Times New Roman" w:hAnsi="Times New Roman"/>
          <w:sz w:val="24"/>
          <w:szCs w:val="24"/>
        </w:rPr>
        <w:t xml:space="preserve">оящим контрактом обязательства.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Цена </w:t>
      </w:r>
      <w:r>
        <w:rPr>
          <w:rFonts w:ascii="Times New Roman" w:hAnsi="Times New Roman" w:cs="Times New Roman"/>
          <w:b/>
        </w:rPr>
        <w:t xml:space="preserve">К</w:t>
      </w:r>
      <w:r>
        <w:rPr>
          <w:rFonts w:ascii="Times New Roman" w:hAnsi="Times New Roman" w:cs="Times New Roman"/>
          <w:b/>
        </w:rPr>
        <w:t xml:space="preserve">онтракта и порядок расчетов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Цена К</w:t>
      </w:r>
      <w:r>
        <w:rPr>
          <w:rFonts w:ascii="Times New Roman" w:hAnsi="Times New Roman" w:cs="Times New Roman"/>
          <w:sz w:val="24"/>
          <w:szCs w:val="24"/>
        </w:rPr>
        <w:t xml:space="preserve">онтракта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(___</w:t>
      </w:r>
      <w:r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копеек,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НДС не облагается</w:t>
      </w:r>
      <w:r>
        <w:rPr>
          <w:rFonts w:ascii="Times New Roman" w:hAnsi="Times New Roman" w:cs="Times New Roman"/>
          <w:i/>
          <w:sz w:val="24"/>
          <w:szCs w:val="24"/>
        </w:rPr>
        <w:t xml:space="preserve">/ в т.ч. НДС (_)</w:t>
      </w:r>
      <w:r>
        <w:rPr>
          <w:rFonts w:ascii="Times New Roman" w:hAnsi="Times New Roman" w:cs="Times New Roman"/>
          <w:i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определена на весь срок исполнения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онтракта. Изменение цены допускается только в случаях, предусмотренных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tabs>
          <w:tab w:val="left" w:pos="9356" w:leader="none"/>
          <w:tab w:val="left" w:pos="949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Цена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онтракта включает в себя стоимость услуг, в том числе всех расходных материалов, необходимых для оказания услуг, а также расходы на страхование, налоги, сборы, другие обязательные платежи.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tabs>
          <w:tab w:val="left" w:pos="9356" w:leader="none"/>
          <w:tab w:val="left" w:pos="949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Оплата по Контракту осуществляется Заказчиком в пределах доведенных лимитов бюджетных обязательств, путем перечисления денежных средств на расчетный счет Исполнителя не позднее 7 (семи) рабочих дней с даты подписания Заказчиком </w:t>
      </w:r>
      <w:r>
        <w:rPr>
          <w:rFonts w:ascii="Times New Roman" w:hAnsi="Times New Roman"/>
          <w:sz w:val="24"/>
          <w:szCs w:val="24"/>
        </w:rPr>
        <w:t xml:space="preserve">счета - фактуры (счета) и подписанного сторонами акта о приемке оказанных услуг.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ind w:firstLine="709"/>
        <w:jc w:val="both"/>
        <w:spacing w:after="0" w:line="240" w:lineRule="auto"/>
        <w:tabs>
          <w:tab w:val="left" w:pos="9356" w:leader="none"/>
          <w:tab w:val="left" w:pos="949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Расчеты по настоящему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онтракту производятся за</w:t>
      </w:r>
      <w:r>
        <w:rPr>
          <w:rFonts w:ascii="Times New Roman" w:hAnsi="Times New Roman"/>
          <w:sz w:val="24"/>
          <w:szCs w:val="24"/>
        </w:rPr>
        <w:t xml:space="preserve"> счет средств </w:t>
      </w:r>
      <w:r>
        <w:rPr>
          <w:rFonts w:ascii="Times New Roman" w:hAnsi="Times New Roman"/>
          <w:sz w:val="24"/>
          <w:szCs w:val="24"/>
        </w:rPr>
        <w:t xml:space="preserve">федерального бюджета</w:t>
      </w:r>
      <w:r>
        <w:rPr>
          <w:rFonts w:ascii="Times New Roman" w:hAnsi="Times New Roman"/>
          <w:sz w:val="24"/>
          <w:szCs w:val="24"/>
        </w:rPr>
        <w:t xml:space="preserve">, КБК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04806051240190020242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38"/>
        <w:jc w:val="both"/>
        <w:spacing w:after="0" w:line="240" w:lineRule="auto"/>
        <w:tabs>
          <w:tab w:val="left" w:pos="9356" w:leader="none"/>
          <w:tab w:val="left" w:pos="949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>
        <w:rPr>
          <w:rFonts w:ascii="Times New Roman" w:hAnsi="Times New Roman"/>
          <w:sz w:val="24"/>
          <w:szCs w:val="24"/>
        </w:rPr>
        <w:t xml:space="preserve">Обязательства Заказчика по оплате считаются исполненными с момента списания денежных средств с лицевого счета Заказчика в предусмотренном Контрактом размере.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 изменения банковских реквизитов Испол</w:t>
      </w:r>
      <w:r>
        <w:rPr>
          <w:rFonts w:ascii="Times New Roman" w:hAnsi="Times New Roman"/>
          <w:sz w:val="24"/>
          <w:szCs w:val="24"/>
        </w:rPr>
        <w:t xml:space="preserve">нитель обязан в течение 3 (трех) рабочих дней в письменной форме сообщить об этом Заказчику с указанием новых банковских реквизитов. Изменение банковских реквизитов действительно, если оно оформлено в виде дополнительного соглашения к Контракту, и подписан</w:t>
      </w:r>
      <w:r>
        <w:rPr>
          <w:rFonts w:ascii="Times New Roman" w:hAnsi="Times New Roman"/>
          <w:sz w:val="24"/>
          <w:szCs w:val="24"/>
        </w:rPr>
        <w:t xml:space="preserve">о сторонами. В противном случае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все риски, связанные с перечислением Заказчиком денежных средств по указанным в контракте банковским реквизитам Исполнителя, несет Исполнитель.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38"/>
        <w:ind w:firstLine="720"/>
        <w:jc w:val="center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</w:t>
      </w:r>
      <w:r>
        <w:rPr>
          <w:rFonts w:ascii="Times New Roman" w:hAnsi="Times New Roman"/>
          <w:b/>
          <w:bCs/>
        </w:rPr>
        <w:t xml:space="preserve">. Порядок и сроки приемки оказанных услуг.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838"/>
        <w:ind w:firstLine="720"/>
        <w:jc w:val="center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Экспертиза результатов, предусмотренных контрактом. 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838"/>
        <w:ind w:firstLine="720"/>
        <w:jc w:val="center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Оформление результатов приемки оказанных услуг.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</w:t>
      </w:r>
      <w:r>
        <w:rPr>
          <w:rFonts w:ascii="Times New Roman" w:hAnsi="Times New Roman"/>
          <w:color w:val="000000"/>
          <w:sz w:val="24"/>
          <w:szCs w:val="24"/>
        </w:rPr>
        <w:t xml:space="preserve">.1. Качество оказываемых услуг должно соответствовать действующим в Российской Федерации требованиям к таким услугам, в том числе требованиям безопасности, требованиям нормативных и иных актов Заказчика и условиям Контракта.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</w:t>
      </w:r>
      <w:r>
        <w:rPr>
          <w:rFonts w:ascii="Times New Roman" w:hAnsi="Times New Roman"/>
          <w:color w:val="000000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 xml:space="preserve">Заказчик обеспечивает п</w:t>
      </w:r>
      <w:r>
        <w:rPr>
          <w:rFonts w:ascii="Times New Roman" w:hAnsi="Times New Roman"/>
          <w:sz w:val="24"/>
          <w:szCs w:val="24"/>
        </w:rPr>
        <w:t xml:space="preserve">риемку оказанных услуг в течении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трех) рабочих дней</w:t>
      </w:r>
      <w:r>
        <w:rPr>
          <w:rFonts w:ascii="Times New Roman" w:hAnsi="Times New Roman"/>
          <w:sz w:val="24"/>
          <w:szCs w:val="24"/>
        </w:rPr>
        <w:t xml:space="preserve"> с момента оказания услуг.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.3. Приемка оказанных услуг осуществляется уполномоченными представител</w:t>
      </w:r>
      <w:r>
        <w:rPr>
          <w:rFonts w:ascii="Times New Roman" w:hAnsi="Times New Roman"/>
          <w:sz w:val="24"/>
          <w:szCs w:val="24"/>
        </w:rPr>
        <w:t xml:space="preserve">ями Заказчика, которые в течении 3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трех) рабочих дней</w:t>
      </w:r>
      <w:r>
        <w:rPr>
          <w:rFonts w:ascii="Times New Roman" w:hAnsi="Times New Roman"/>
          <w:sz w:val="24"/>
          <w:szCs w:val="24"/>
        </w:rPr>
        <w:t xml:space="preserve"> со дня оказания услуг обязаны </w:t>
      </w:r>
      <w:r>
        <w:rPr>
          <w:rFonts w:ascii="Times New Roman" w:hAnsi="Times New Roman"/>
          <w:sz w:val="24"/>
          <w:szCs w:val="24"/>
        </w:rPr>
        <w:t xml:space="preserve">проверить качество и соответствие требованиям контракта. Услуги считаются принятыми с момента подписания уполномоченным представителем З</w:t>
      </w:r>
      <w:r>
        <w:rPr>
          <w:rFonts w:ascii="Times New Roman" w:hAnsi="Times New Roman"/>
          <w:sz w:val="24"/>
          <w:szCs w:val="24"/>
        </w:rPr>
        <w:t xml:space="preserve">аказчика акта оказанных услуг.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.4. Услуги, не соответствующие требованиям государственного контракта, приемке не подлежат и считаются не оказанными. При этом Заказчик составляет мотивированный отказ от приемки услуг и подписания акта оказанных услуг, с указанием недос</w:t>
      </w:r>
      <w:r>
        <w:rPr>
          <w:rFonts w:ascii="Times New Roman" w:hAnsi="Times New Roman"/>
          <w:sz w:val="24"/>
          <w:szCs w:val="24"/>
        </w:rPr>
        <w:t xml:space="preserve">татков и сроков их устранения, </w:t>
      </w:r>
      <w:r>
        <w:rPr>
          <w:rFonts w:ascii="Times New Roman" w:hAnsi="Times New Roman"/>
          <w:sz w:val="24"/>
          <w:szCs w:val="24"/>
        </w:rPr>
        <w:t xml:space="preserve">которые </w:t>
      </w:r>
      <w:r>
        <w:rPr>
          <w:rFonts w:ascii="Times New Roman" w:hAnsi="Times New Roman"/>
          <w:sz w:val="24"/>
          <w:szCs w:val="24"/>
        </w:rPr>
        <w:t xml:space="preserve">направляет Исполнителю в течении</w:t>
      </w:r>
      <w:r>
        <w:rPr>
          <w:rFonts w:ascii="Times New Roman" w:hAnsi="Times New Roman"/>
          <w:sz w:val="24"/>
          <w:szCs w:val="24"/>
        </w:rPr>
        <w:t xml:space="preserve"> 5 (пяти) рабочих дней с момента выявления несоответствия услуг требованиям действующего законодательства и условиям государственного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.5. При этом, в случае выявления несоответствия услуг требованиям Контракта, Заказчик вправе не отказывать в приемке услуг, если выявленное несоответствие не препятствует его приемке и устранено Исполнителем.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</w:t>
      </w:r>
      <w:r>
        <w:rPr>
          <w:rFonts w:ascii="Times New Roman" w:hAnsi="Times New Roman"/>
          <w:color w:val="000000"/>
          <w:sz w:val="24"/>
          <w:szCs w:val="24"/>
        </w:rPr>
        <w:t xml:space="preserve">.6. </w:t>
      </w:r>
      <w:r>
        <w:rPr>
          <w:rFonts w:ascii="Times New Roman" w:hAnsi="Times New Roman"/>
          <w:sz w:val="24"/>
          <w:szCs w:val="24"/>
        </w:rPr>
        <w:t xml:space="preserve">Заказчик обязуется предпринять все надлежащие меры, обеспечивающие принятие </w:t>
      </w:r>
      <w:r>
        <w:rPr>
          <w:rFonts w:ascii="Times New Roman" w:hAnsi="Times New Roman"/>
          <w:sz w:val="24"/>
          <w:szCs w:val="24"/>
        </w:rPr>
        <w:t xml:space="preserve">оказанных услуг от </w:t>
      </w:r>
      <w:r>
        <w:rPr>
          <w:rFonts w:ascii="Times New Roman" w:hAnsi="Times New Roman"/>
          <w:sz w:val="24"/>
          <w:szCs w:val="24"/>
        </w:rPr>
        <w:t xml:space="preserve">Исполнителя в соответствии с условиями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keepNext/>
        <w:spacing w:after="0" w:line="240" w:lineRule="auto"/>
        <w:tabs>
          <w:tab w:val="left" w:pos="360" w:leader="none"/>
          <w:tab w:val="num" w:pos="126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.7. В целях проверки (оценки) соответствия качества оказанных Исполнителем услуг требованиям законодательства Российской Федерации и условиям Контракта </w:t>
      </w:r>
      <w:r>
        <w:rPr>
          <w:rFonts w:ascii="Times New Roman" w:hAnsi="Times New Roman"/>
          <w:sz w:val="24"/>
          <w:szCs w:val="24"/>
        </w:rPr>
        <w:t xml:space="preserve">Заказчик вправе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провести</w:t>
      </w:r>
      <w:r>
        <w:rPr>
          <w:rFonts w:ascii="Times New Roman" w:hAnsi="Times New Roman"/>
          <w:sz w:val="24"/>
          <w:szCs w:val="24"/>
        </w:rPr>
        <w:t xml:space="preserve"> экспертизу</w:t>
      </w:r>
      <w:r>
        <w:rPr>
          <w:rFonts w:ascii="Times New Roman" w:hAnsi="Times New Roman"/>
          <w:sz w:val="24"/>
          <w:szCs w:val="24"/>
        </w:rPr>
        <w:t xml:space="preserve"> услуг. Оценкой соответствия услуг является проверка соответствия услуг документам, подтверждающим качество оказанных услуг.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9"/>
      </w:pPr>
      <w:r>
        <w:t xml:space="preserve">4</w:t>
      </w:r>
      <w:r>
        <w:t xml:space="preserve">.8</w:t>
      </w:r>
      <w:r>
        <w:t xml:space="preserve">.</w:t>
      </w:r>
      <w:r>
        <w:t xml:space="preserve"> В случае, если по результатам такой экспертизы установлены нарушения требований контракта, не препятствующие приемке оказанных услуг, в заключении экспертизы могут содержаться предложения об устранении данных нарушений</w:t>
      </w:r>
      <w:r>
        <w:t xml:space="preserve">, в том числе с указанием срока</w:t>
      </w:r>
      <w:r>
        <w:t xml:space="preserve"> </w:t>
      </w:r>
      <w:r>
        <w:t xml:space="preserve">их устранения.</w:t>
      </w:r>
      <w:r/>
    </w:p>
    <w:p>
      <w:pPr>
        <w:pStyle w:val="859"/>
      </w:pPr>
      <w:r>
        <w:t xml:space="preserve"> </w:t>
      </w:r>
      <w:r>
        <w:t xml:space="preserve">4.9. </w:t>
      </w:r>
      <w:r>
        <w:t xml:space="preserve">Результаты</w:t>
      </w:r>
      <w:r>
        <w:t xml:space="preserve"> экспертизы составляются </w:t>
      </w:r>
      <w:r>
        <w:t xml:space="preserve">в 2 (двух) экземплярах, по одному для Заказчика и Исполнителя. Несогласие с результатами экспертного заключения оформляется протоколом разногласий в течении 10 рабочих дней с момента проведения экспертизы.</w:t>
      </w:r>
      <w:r/>
    </w:p>
    <w:p>
      <w:pPr>
        <w:pStyle w:val="859"/>
      </w:pPr>
      <w:r>
        <w:t xml:space="preserve"> </w:t>
      </w:r>
      <w:r>
        <w:t xml:space="preserve">4.10. При выявлении несоответствий в оказанных услугах, препятствующих его приемке, оформляется отрицательное заключение экспертизы, содержащее перечень нарушений услови</w:t>
      </w:r>
      <w:r>
        <w:t xml:space="preserve">й контракта. Отрицательное заключение экспертизы подписывается уполномоченным представителем Заказчика. На основании отрицательного заключения экспертизы оформляется мотивированный отказ от подписания акта оказанных услуг, который направляется Исполнителю.</w:t>
      </w:r>
      <w:r/>
    </w:p>
    <w:p>
      <w:pPr>
        <w:pStyle w:val="859"/>
      </w:pPr>
      <w:r>
        <w:t xml:space="preserve">4</w:t>
      </w:r>
      <w:r>
        <w:t xml:space="preserve">.13. После устранения выявленных несоответствий </w:t>
      </w:r>
      <w:r>
        <w:t xml:space="preserve">Исполнителем Заказчик</w:t>
      </w:r>
      <w:r>
        <w:t xml:space="preserve"> в течение  </w:t>
      </w:r>
      <w:r>
        <w:t xml:space="preserve"> </w:t>
      </w:r>
      <w:r>
        <w:t xml:space="preserve">2 (двух) рабочих дней со дня оказания услуг Исполнителем проводит повторную приемку</w:t>
      </w:r>
      <w:r>
        <w:t xml:space="preserve"> </w:t>
      </w:r>
      <w:r>
        <w:t xml:space="preserve">с участием уполномоченного представителя Исполнителя. При повторном обнаружении отступлений </w:t>
      </w:r>
      <w:r>
        <w:t xml:space="preserve">от контракта</w:t>
      </w:r>
      <w:r>
        <w:t xml:space="preserve">, ухудшающих качество услуг или иных недостатк</w:t>
      </w:r>
      <w:r>
        <w:t xml:space="preserve">ов в услугах, а также в случае нарушения сроков устранения недостатков, в порядке, указанном в настоящем контракте, оформляется отрицательное заключение экспертизы и мотивированный отказ от подписания акта оказанных услуг, который направляется Исполнителю.</w:t>
      </w:r>
      <w:r/>
    </w:p>
    <w:p>
      <w:pPr>
        <w:pStyle w:val="838"/>
        <w:jc w:val="both"/>
        <w:keepNext/>
        <w:spacing w:after="0" w:line="240" w:lineRule="auto"/>
        <w:tabs>
          <w:tab w:val="left" w:pos="360" w:leader="none"/>
          <w:tab w:val="num" w:pos="126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.14. 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</w:t>
      </w:r>
      <w:r>
        <w:rPr>
          <w:rFonts w:ascii="Times New Roman" w:hAnsi="Times New Roman"/>
          <w:sz w:val="24"/>
          <w:szCs w:val="24"/>
        </w:rPr>
        <w:t xml:space="preserve">условия, </w:t>
      </w:r>
      <w:r>
        <w:rPr>
          <w:rFonts w:ascii="Times New Roman" w:hAnsi="Times New Roman"/>
          <w:sz w:val="24"/>
          <w:szCs w:val="24"/>
        </w:rPr>
        <w:t xml:space="preserve">о которых договорились Стороны: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ind w:firstLine="709"/>
        <w:jc w:val="both"/>
        <w:keepNext/>
        <w:spacing w:after="0" w:line="240" w:lineRule="auto"/>
        <w:tabs>
          <w:tab w:val="left" w:pos="360" w:leader="none"/>
          <w:tab w:val="num" w:pos="126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нарушение установленных сроков оказания услуг;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ind w:firstLine="709"/>
        <w:jc w:val="both"/>
        <w:keepNext/>
        <w:spacing w:after="0" w:line="240" w:lineRule="auto"/>
        <w:tabs>
          <w:tab w:val="left" w:pos="360" w:leader="none"/>
          <w:tab w:val="num" w:pos="126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обнаружение отступлений от условий контракта при повторной приемке услуг либо нарушение сроков устранения недостатков;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неоднократное нарушение сроков оказания услуг (дважды);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-неоднократное оказание услуг, качество которых не соответствует требованиям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к качеству, установленным настоящим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ind w:firstLine="70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</w:t>
      </w:r>
      <w:r>
        <w:rPr>
          <w:rFonts w:ascii="Times New Roman" w:hAnsi="Times New Roman" w:cs="Times New Roman"/>
          <w:b/>
        </w:rPr>
        <w:t xml:space="preserve">. Ответственность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Стороны несут ответственность за неисполнение или ненадлежащее </w:t>
      </w:r>
      <w:r>
        <w:rPr>
          <w:rFonts w:ascii="Times New Roman" w:hAnsi="Times New Roman" w:cs="Times New Roman"/>
          <w:sz w:val="24"/>
          <w:szCs w:val="24"/>
        </w:rPr>
        <w:t xml:space="preserve">исполнение настоящего Контракта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и условиями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 случае неисполнения Исполнителем условий настоящего Контракта Заказчик вправе обратиться в суд с требованием о расторжении настоящего Контракта.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/>
      <w:bookmarkStart w:id="0" w:name="Par216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5.4. Пеня начисляется за каждый де</w:t>
      </w:r>
      <w:r>
        <w:rPr>
          <w:rFonts w:ascii="Times New Roman" w:hAnsi="Times New Roman" w:cs="Times New Roman"/>
          <w:sz w:val="24"/>
          <w:szCs w:val="24"/>
        </w:rPr>
        <w:t xml:space="preserve">нь просрочки исполнения Исполнителем обязательств,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</w:t>
      </w:r>
      <w:r>
        <w:rPr>
          <w:rFonts w:ascii="Times New Roman" w:hAnsi="Times New Roman" w:cs="Times New Roman"/>
          <w:sz w:val="24"/>
          <w:szCs w:val="24"/>
        </w:rPr>
        <w:t xml:space="preserve">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Исполнителем.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Исполнителем обязательств (в том числе гарантийного об</w:t>
      </w:r>
      <w:r>
        <w:rPr>
          <w:rFonts w:ascii="Times New Roman" w:hAnsi="Times New Roman" w:cs="Times New Roman"/>
          <w:sz w:val="24"/>
          <w:szCs w:val="24"/>
        </w:rPr>
        <w:t xml:space="preserve">язательства), предусмотренных настоящим Контрактом, Исполнитель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</w:t>
      </w:r>
      <w:r>
        <w:rPr>
          <w:rFonts w:ascii="Times New Roman" w:hAnsi="Times New Roman" w:cs="Times New Roman"/>
          <w:sz w:val="24"/>
          <w:szCs w:val="24"/>
        </w:rPr>
        <w:t xml:space="preserve">ежащего исполнения исполнителем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</w:t>
      </w:r>
      <w:r>
        <w:rPr>
          <w:rFonts w:ascii="Times New Roman" w:hAnsi="Times New Roman" w:cs="Times New Roman"/>
          <w:sz w:val="24"/>
          <w:szCs w:val="24"/>
        </w:rPr>
        <w:t xml:space="preserve">17 г. N 1042 (далее - Правила),</w:t>
      </w:r>
      <w:r>
        <w:rPr>
          <w:rFonts w:ascii="Times New Roman" w:hAnsi="Times New Roman" w:cs="Times New Roman"/>
          <w:b/>
          <w:sz w:val="24"/>
          <w:szCs w:val="24"/>
        </w:rPr>
        <w:t xml:space="preserve"> составляет 10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процентов цены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Контракта.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За каждый факт неисполнения или ненадлежащего исполнения Исполнителем обязательств, пр</w:t>
      </w:r>
      <w:r>
        <w:rPr>
          <w:rFonts w:ascii="Times New Roman" w:hAnsi="Times New Roman" w:cs="Times New Roman"/>
          <w:sz w:val="24"/>
          <w:szCs w:val="24"/>
        </w:rPr>
        <w:t xml:space="preserve">едусмотренного настоящим Контрактом, которое не имеет стоимостного выражения, Исполнитель уплачивает Заказчику штраф. Размер штрафа определяется в соответствии с Правилами и составляет </w:t>
      </w:r>
      <w:r>
        <w:rPr>
          <w:rFonts w:ascii="Times New Roman" w:hAnsi="Times New Roman" w:cs="Times New Roman"/>
          <w:b/>
          <w:sz w:val="24"/>
          <w:szCs w:val="24"/>
        </w:rPr>
        <w:t xml:space="preserve">1000,00 (одна тысяча) рублей 00 копеек.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В случае просрочки исполнения</w:t>
      </w:r>
      <w:r>
        <w:rPr>
          <w:rFonts w:ascii="Times New Roman" w:hAnsi="Times New Roman" w:cs="Times New Roman"/>
          <w:sz w:val="24"/>
          <w:szCs w:val="24"/>
        </w:rPr>
        <w:t xml:space="preserve">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Исполнитель вправе потребовать уплаты неустоек (штрафов, пеней).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В случае просрочки исполнения обязательств Заказчиком, предусмотренных настоящим Контрактом, Исполнитель вправе потребовать упла</w:t>
      </w:r>
      <w:r>
        <w:rPr>
          <w:rFonts w:ascii="Times New Roman" w:hAnsi="Times New Roman" w:cs="Times New Roman"/>
          <w:sz w:val="24"/>
          <w:szCs w:val="24"/>
        </w:rPr>
        <w:t xml:space="preserve">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</w:t>
      </w:r>
      <w:r>
        <w:rPr>
          <w:rFonts w:ascii="Times New Roman" w:hAnsi="Times New Roman" w:cs="Times New Roman"/>
          <w:sz w:val="24"/>
          <w:szCs w:val="24"/>
        </w:rPr>
        <w:t xml:space="preserve">том, начиная со дня, </w:t>
      </w:r>
      <w:r>
        <w:rPr>
          <w:rFonts w:ascii="Times New Roman" w:hAnsi="Times New Roman" w:cs="Times New Roman"/>
          <w:sz w:val="24"/>
          <w:szCs w:val="24"/>
        </w:rPr>
        <w:t xml:space="preserve">следующего после дня истечения,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установленного настоящим Контрактом срока исполнения обязательства.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За каждый факт неисполнения Заказчик</w:t>
      </w:r>
      <w:r>
        <w:rPr>
          <w:rFonts w:ascii="Times New Roman" w:hAnsi="Times New Roman" w:cs="Times New Roman"/>
          <w:sz w:val="24"/>
          <w:szCs w:val="24"/>
        </w:rPr>
        <w:t xml:space="preserve">ом обязательств, предусмотренных настоящим Контрактом, за исключением просрочки исполнения обязательств, предусмотренных настоящим Контрактом, Исполнитель вправе потребовать уплату штрафа. Размер штрафа определяется в соответствии с Правилами и составляет </w:t>
      </w:r>
      <w:r>
        <w:rPr>
          <w:rFonts w:ascii="Times New Roman" w:hAnsi="Times New Roman" w:cs="Times New Roman"/>
          <w:b/>
          <w:sz w:val="24"/>
          <w:szCs w:val="24"/>
        </w:rPr>
        <w:t xml:space="preserve">1000,00 (одна тысяча) рублей 00 копеек.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Применение неустойки (штрафа, пени) не освобождает Стороны от исполнения обязательств по настоящему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5.13. В случае расторжения настоящего Контракта в связи с односторонним отказом Стороны от исполнения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1"/>
        <w:ind w:right="-71" w:firstLine="0"/>
        <w:spacing w:line="240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4"/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</w:t>
      </w:r>
      <w:r>
        <w:rPr>
          <w:rFonts w:ascii="Times New Roman" w:hAnsi="Times New Roman" w:cs="Times New Roman"/>
          <w:b/>
          <w:bCs/>
        </w:rPr>
        <w:t xml:space="preserve">.Форс-мажорные обстоятельства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</w:t>
      </w:r>
      <w:r>
        <w:rPr>
          <w:rFonts w:ascii="Times New Roman" w:hAnsi="Times New Roman" w:cs="Times New Roman"/>
          <w:bCs/>
          <w:sz w:val="24"/>
          <w:szCs w:val="24"/>
        </w:rPr>
        <w:t xml:space="preserve">.1.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Сторона освобождается от ответственности за частичное или полное неисполнение обязатель</w:t>
      </w:r>
      <w:r>
        <w:rPr>
          <w:rFonts w:ascii="Times New Roman" w:hAnsi="Times New Roman" w:cs="Times New Roman"/>
          <w:sz w:val="24"/>
          <w:szCs w:val="24"/>
        </w:rPr>
        <w:t xml:space="preserve">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</w:t>
      </w:r>
      <w:r>
        <w:rPr>
          <w:rFonts w:ascii="Times New Roman" w:hAnsi="Times New Roman" w:cs="Times New Roman"/>
          <w:sz w:val="24"/>
          <w:szCs w:val="24"/>
        </w:rPr>
        <w:t xml:space="preserve">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наступлении обстоятельств непреодолимой силы Сторона должна без промедления, но не позднее 3 дней, известить о н</w:t>
      </w:r>
      <w:r>
        <w:rPr>
          <w:rFonts w:ascii="Times New Roman" w:hAnsi="Times New Roman" w:cs="Times New Roman"/>
          <w:sz w:val="24"/>
          <w:szCs w:val="24"/>
        </w:rPr>
        <w:t xml:space="preserve">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</w:t>
      </w:r>
      <w:r>
        <w:rPr>
          <w:rFonts w:ascii="Times New Roman" w:hAnsi="Times New Roman" w:cs="Times New Roman"/>
          <w:sz w:val="24"/>
          <w:szCs w:val="24"/>
        </w:rPr>
        <w:t xml:space="preserve">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форс-мажорные обстоятельст</w:t>
      </w:r>
      <w:r>
        <w:rPr>
          <w:rFonts w:ascii="Times New Roman" w:hAnsi="Times New Roman" w:cs="Times New Roman"/>
          <w:sz w:val="24"/>
          <w:szCs w:val="24"/>
        </w:rPr>
        <w:t xml:space="preserve">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firstLine="720"/>
        <w:jc w:val="center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7</w:t>
      </w:r>
      <w:r>
        <w:rPr>
          <w:rFonts w:ascii="Times New Roman" w:hAnsi="Times New Roman"/>
          <w:b/>
          <w:bCs/>
        </w:rPr>
        <w:t xml:space="preserve">. Порядок разрешения споров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Все споры, которые могут возникнуть в ходе исполнения настоящего Контракта, Стороны будут стремиться разрешить путем переговоров, в том числе в претензионном порядке.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 xml:space="preserve">Претензия оформляется в письменной форме и направляется той Стороне Контракта, которой допущены нарушения его условий. В претензии перечисляются допу</w:t>
      </w:r>
      <w:r>
        <w:rPr>
          <w:rFonts w:ascii="Times New Roman" w:hAnsi="Times New Roman" w:cs="Times New Roman"/>
          <w:sz w:val="24"/>
          <w:szCs w:val="24"/>
        </w:rPr>
        <w:t xml:space="preserve">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 xml:space="preserve">Срок рассмотрения писем, уведомлений или претензий не может превышать 10 (десять) </w:t>
      </w:r>
      <w:r>
        <w:rPr>
          <w:rFonts w:ascii="Times New Roman" w:hAnsi="Times New Roman" w:cs="Times New Roman"/>
          <w:sz w:val="24"/>
          <w:szCs w:val="24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</w:rPr>
        <w:t xml:space="preserve">дней с момента их получения, ес</w:t>
      </w:r>
      <w:r>
        <w:rPr>
          <w:rFonts w:ascii="Times New Roman" w:hAnsi="Times New Roman" w:cs="Times New Roman"/>
          <w:sz w:val="24"/>
          <w:szCs w:val="24"/>
        </w:rPr>
        <w:t xml:space="preserve">ли иные сроки рассмотрения не предусмотрены настоящим Контрактом. Переписка Сторон может осуществляться в виде письма или телеграммы, а в случаях направления телекса, факса, иного электронного сообщения – с последующим предоставлением оригинала документа.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 xml:space="preserve">В случае, если Стороны не придут к соглашению, спор может быть передан на рассмотрение в соответствии с законодательством Российской Федерации в арбитражный суд</w:t>
      </w:r>
      <w:r>
        <w:rPr>
          <w:rFonts w:ascii="Times New Roman" w:hAnsi="Times New Roman" w:cs="Times New Roman"/>
          <w:sz w:val="24"/>
          <w:szCs w:val="24"/>
        </w:rPr>
        <w:t xml:space="preserve"> по подсудности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.5. </w:t>
      </w:r>
      <w:r>
        <w:rPr>
          <w:rFonts w:ascii="Times New Roman" w:hAnsi="Times New Roman" w:cs="Times New Roman"/>
          <w:sz w:val="24"/>
          <w:szCs w:val="24"/>
        </w:rPr>
        <w:t xml:space="preserve">По вопросам, не урегулированным Контрактом, подлежат применению законы и иные правовые акты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Контракта положениям законов и иных правовых актов подлежит применению закон или иной правовой акт.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firstLine="720"/>
        <w:jc w:val="center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838"/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8</w:t>
      </w:r>
      <w:r>
        <w:rPr>
          <w:rFonts w:ascii="Times New Roman" w:hAnsi="Times New Roman"/>
          <w:b/>
        </w:rPr>
        <w:t xml:space="preserve">.  Изменение</w:t>
      </w:r>
      <w:r>
        <w:rPr>
          <w:rFonts w:ascii="Times New Roman" w:hAnsi="Times New Roman"/>
          <w:b/>
        </w:rPr>
        <w:t xml:space="preserve"> и расторжение контракта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Изменение настоящего Контракта возможно, только если это не противоречит Федеральному закону от 05.04.2013 года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bCs/>
          <w:spacing w:val="1"/>
          <w:sz w:val="24"/>
          <w:szCs w:val="24"/>
        </w:rPr>
        <w:t xml:space="preserve">зменения к настоящему Контракту считаются действительными, если они оформлены в письменном виде и подписаны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 xml:space="preserve">Нас</w:t>
      </w:r>
      <w:r>
        <w:rPr>
          <w:rFonts w:ascii="Times New Roman" w:hAnsi="Times New Roman" w:cs="Times New Roman"/>
          <w:sz w:val="24"/>
          <w:szCs w:val="24"/>
        </w:rPr>
        <w:t xml:space="preserve">тоящий Контракт может быть расторгнут досрочно по соглашению сторон, с возмещением всех понесенных убытков, по решению суда, а также в случае одностороннего отказа стороны Контракта от исполнения Контракта в соответствии с гражданским законодательством РФ.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 xml:space="preserve">Заказчик вправе принять решение об одностороннем отказе от исполнения контракта в соответствии с гражданским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.5. </w:t>
      </w:r>
      <w:r>
        <w:rPr>
          <w:rFonts w:ascii="Times New Roman" w:hAnsi="Times New Roman" w:cs="Times New Roman"/>
          <w:sz w:val="24"/>
          <w:szCs w:val="24"/>
        </w:rPr>
        <w:t xml:space="preserve">При</w:t>
      </w:r>
      <w:r>
        <w:rPr>
          <w:rFonts w:ascii="Times New Roman" w:hAnsi="Times New Roman" w:cs="Times New Roman"/>
          <w:sz w:val="24"/>
          <w:szCs w:val="24"/>
        </w:rPr>
        <w:t xml:space="preserve"> исполнении Контракта не допускается перемена Исполнителя, за исключением случаев,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 xml:space="preserve">При перемене Заказчика по Контракту права и обязанности заказчика переходят к новому Заказчику в том </w:t>
      </w:r>
      <w:r>
        <w:rPr>
          <w:rFonts w:ascii="Times New Roman" w:hAnsi="Times New Roman" w:cs="Times New Roman"/>
          <w:sz w:val="24"/>
          <w:szCs w:val="24"/>
        </w:rPr>
        <w:t xml:space="preserve">же объеме и на тех же условиях.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firstLine="720"/>
        <w:jc w:val="center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9</w:t>
      </w:r>
      <w:r>
        <w:rPr>
          <w:rFonts w:ascii="Times New Roman" w:hAnsi="Times New Roman"/>
          <w:b/>
          <w:bCs/>
        </w:rPr>
        <w:t xml:space="preserve">. Действие контракта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Настоящий Контракт вступает в силу с момента его подписания Сторонам</w:t>
      </w:r>
      <w:r>
        <w:rPr>
          <w:rFonts w:ascii="Times New Roman" w:hAnsi="Times New Roman" w:cs="Times New Roman"/>
          <w:sz w:val="24"/>
          <w:szCs w:val="24"/>
        </w:rPr>
        <w:t xml:space="preserve">и и действует по 31</w:t>
      </w:r>
      <w:r>
        <w:rPr>
          <w:rFonts w:ascii="Times New Roman" w:hAnsi="Times New Roman" w:cs="Times New Roman"/>
          <w:sz w:val="24"/>
          <w:szCs w:val="24"/>
        </w:rPr>
        <w:t xml:space="preserve"> октября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года, а в части расчетов до полного их завершения. Окончание срока действия Контракта не влечет прекращения неисполненных обязательств Сторон по Контракту</w:t>
      </w:r>
      <w:r>
        <w:rPr>
          <w:rFonts w:ascii="Times New Roman" w:hAnsi="Times New Roman" w:cs="Times New Roman"/>
          <w:sz w:val="24"/>
          <w:szCs w:val="24"/>
        </w:rPr>
        <w:t xml:space="preserve">, и не освобождает Стороны от ответственности за неисполнение или ненадлежащее</w:t>
      </w:r>
      <w:r>
        <w:rPr>
          <w:rFonts w:ascii="Times New Roman" w:hAnsi="Times New Roman" w:cs="Times New Roman"/>
          <w:sz w:val="24"/>
          <w:szCs w:val="24"/>
        </w:rPr>
        <w:t xml:space="preserve"> исполнение своих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3"/>
        <w:ind w:left="900"/>
        <w:jc w:val="center"/>
        <w:tabs>
          <w:tab w:val="left" w:pos="540" w:leader="none"/>
          <w:tab w:val="left" w:pos="1080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</w:t>
      </w:r>
      <w:r>
        <w:rPr>
          <w:b/>
          <w:sz w:val="22"/>
          <w:szCs w:val="22"/>
        </w:rPr>
        <w:t xml:space="preserve">. Условия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конфиденциальности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63"/>
        <w:jc w:val="both"/>
        <w:tabs>
          <w:tab w:val="left" w:pos="540" w:leader="none"/>
          <w:tab w:val="left" w:pos="10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.1. По взаимному согласию сторон в рамках настоящего контракта конфиденциальной признается конкретная информация, касающаяся предмета контракта, хода его выполнения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полученных результатов. Стороны обязуются обеспечивать конфиденциальность полученной друг от друга информации и не допускать ее разглашения.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3"/>
        <w:jc w:val="both"/>
        <w:tabs>
          <w:tab w:val="left" w:pos="540" w:leader="none"/>
          <w:tab w:val="left" w:pos="108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.2. Любой ущерб, вызванный нарушением конфиденциальности, определяется и возмещается в соответствии с действующим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3"/>
        <w:jc w:val="both"/>
        <w:tabs>
          <w:tab w:val="left" w:pos="540" w:leader="none"/>
          <w:tab w:val="left" w:pos="108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.3. Сторона, получающая конфиденциальную информацию, должна обеспечить защиту этой информации от несанкционированного использования, распространения или публикации.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3"/>
        <w:jc w:val="both"/>
        <w:tabs>
          <w:tab w:val="left" w:pos="540" w:leader="none"/>
          <w:tab w:val="left" w:pos="108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8"/>
        <w:ind w:firstLine="720"/>
        <w:jc w:val="center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11</w:t>
      </w:r>
      <w:r>
        <w:rPr>
          <w:rFonts w:ascii="Times New Roman" w:hAnsi="Times New Roman"/>
          <w:b/>
          <w:bCs/>
        </w:rPr>
        <w:t xml:space="preserve">. Заключительные положения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</w:t>
      </w:r>
      <w:r>
        <w:rPr>
          <w:rFonts w:ascii="Times New Roman" w:hAnsi="Times New Roman"/>
          <w:sz w:val="24"/>
          <w:szCs w:val="24"/>
        </w:rPr>
        <w:t xml:space="preserve">.1. По всем вопросам, не нашедшим своего решения в тексте и условиях настоящего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онтракта, но прямо или косвенно вытекающим из отношений Сторон по нему, Стороны настоящего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онтракта будут руководствоваться нормами и положениями действующего законодательства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</w:t>
      </w:r>
      <w:r>
        <w:rPr>
          <w:rFonts w:ascii="Times New Roman" w:hAnsi="Times New Roman"/>
          <w:sz w:val="24"/>
          <w:szCs w:val="24"/>
        </w:rPr>
        <w:t xml:space="preserve">.2</w:t>
      </w:r>
      <w:r>
        <w:rPr>
          <w:rFonts w:ascii="Times New Roman" w:hAnsi="Times New Roman"/>
          <w:sz w:val="24"/>
          <w:szCs w:val="24"/>
        </w:rPr>
        <w:t xml:space="preserve">.</w:t>
        <w:tab/>
        <w:t xml:space="preserve">Настоящий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онтракт составлен в двух экземплярах, имеющих равную юридическую силу, по одному экземпляру для каждой стороны.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1.3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исполнении Контракта не допускается перемена Исполнителя, за исключением случаев, когда новый Исполнитель является правоп</w:t>
      </w:r>
      <w:r>
        <w:rPr>
          <w:rFonts w:ascii="Times New Roman" w:hAnsi="Times New Roman"/>
          <w:sz w:val="24"/>
          <w:szCs w:val="24"/>
        </w:rPr>
        <w:t xml:space="preserve">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</w:t>
      </w:r>
      <w:r>
        <w:rPr>
          <w:rFonts w:ascii="Times New Roman" w:hAnsi="Times New Roman"/>
          <w:sz w:val="24"/>
          <w:szCs w:val="24"/>
        </w:rPr>
        <w:t xml:space="preserve">же объеме и на тех же условиях.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</w:t>
      </w:r>
      <w:r>
        <w:rPr>
          <w:rFonts w:ascii="Times New Roman" w:hAnsi="Times New Roman"/>
          <w:sz w:val="24"/>
          <w:szCs w:val="24"/>
        </w:rPr>
        <w:t xml:space="preserve">. Во всем остальном, что не предусмотрено настоящим Контрактом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11.5</w:t>
      </w:r>
      <w:r>
        <w:rPr>
          <w:rFonts w:ascii="Times New Roman" w:hAnsi="Times New Roman"/>
          <w:sz w:val="24"/>
          <w:szCs w:val="24"/>
        </w:rPr>
        <w:t xml:space="preserve">. Приложение № 1 к Государственному контракту, является неотъемлемой частью.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38"/>
        <w:ind w:left="360"/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</w:t>
      </w:r>
      <w:r>
        <w:rPr>
          <w:rFonts w:ascii="Times New Roman" w:hAnsi="Times New Roman"/>
          <w:b/>
        </w:rPr>
        <w:t xml:space="preserve">2. </w:t>
      </w:r>
      <w:r>
        <w:rPr>
          <w:rFonts w:ascii="Times New Roman" w:hAnsi="Times New Roman"/>
          <w:b/>
        </w:rPr>
        <w:t xml:space="preserve">Юридические адрес</w:t>
      </w:r>
      <w:r>
        <w:rPr>
          <w:rFonts w:ascii="Times New Roman" w:hAnsi="Times New Roman"/>
          <w:b/>
        </w:rPr>
        <w:t xml:space="preserve">а и банковские реквизиты сторон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38"/>
        <w:ind w:left="360"/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 w:eastAsia="MS Mincho"/>
          <w:b/>
        </w:rPr>
        <w:t xml:space="preserve"> 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tbl>
      <w:tblPr>
        <w:tblW w:w="0" w:type="auto"/>
        <w:tblInd w:w="-31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35"/>
        <w:gridCol w:w="5053"/>
      </w:tblGrid>
      <w:tr>
        <w:tblPrEx/>
        <w:trPr>
          <w:trHeight w:val="289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35" w:type="dxa"/>
            <w:vAlign w:val="top"/>
            <w:textDirection w:val="lrTb"/>
            <w:noWrap w:val="false"/>
          </w:tcPr>
          <w:p>
            <w:pPr>
              <w:pStyle w:val="838"/>
              <w:jc w:val="both"/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38"/>
              <w:jc w:val="both"/>
              <w:spacing w:line="2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______________</w:t>
            </w:r>
            <w:r>
              <w:rPr>
                <w:rFonts w:ascii="Times New Roman" w:hAnsi="Times New Roman"/>
                <w:b/>
              </w:rPr>
              <w:t xml:space="preserve">_</w:t>
            </w:r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838"/>
              <w:jc w:val="both"/>
              <w:spacing w:line="20" w:lineRule="atLeast"/>
              <w:widowControl w:val="off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М.П.</w: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53" w:type="dxa"/>
            <w:vAlign w:val="top"/>
            <w:textDirection w:val="lrTb"/>
            <w:noWrap w:val="false"/>
          </w:tcPr>
          <w:p>
            <w:pPr>
              <w:pStyle w:val="838"/>
              <w:jc w:val="both"/>
              <w:spacing w:line="20" w:lineRule="atLeast"/>
              <w:rPr>
                <w:rFonts w:ascii="Times New Roman" w:hAnsi="Times New Roman"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аказчик</w:t>
            </w:r>
            <w:r>
              <w:rPr>
                <w:rFonts w:ascii="Times New Roman" w:hAnsi="Times New Roman" w:eastAsia="Calibr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/>
                <w:b/>
                <w:bCs/>
                <w:sz w:val="24"/>
                <w:szCs w:val="24"/>
                <w:lang w:eastAsia="en-US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Западно-Уральское межрегиональное управление Федеральной службы по надзору в сфере природопользования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56"/>
            </w:pPr>
            <w:r>
              <w:t xml:space="preserve">тел. (342) 206-</w:t>
            </w:r>
            <w:r>
              <w:t xml:space="preserve">12-39 доб. 59172; 59173</w:t>
            </w:r>
            <w:r/>
          </w:p>
          <w:p>
            <w:pPr>
              <w:pStyle w:val="8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rpn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  <w:p>
            <w:pPr>
              <w:pStyle w:val="838"/>
              <w:jc w:val="both"/>
              <w:spacing w:after="0" w:line="240" w:lineRule="auto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</w:r>
            <w:r>
              <w:rPr>
                <w:rFonts w:ascii="Times New Roman" w:hAnsi="Times New Roman"/>
                <w:b/>
                <w:i/>
                <w:lang w:val="en-US"/>
              </w:rPr>
            </w:r>
            <w:r>
              <w:rPr>
                <w:rFonts w:ascii="Times New Roman" w:hAnsi="Times New Roman"/>
                <w:b/>
                <w:i/>
                <w:lang w:val="en-US"/>
              </w:rPr>
            </w:r>
          </w:p>
          <w:p>
            <w:pPr>
              <w:pStyle w:val="838"/>
              <w:jc w:val="both"/>
              <w:spacing w:after="0" w:line="240" w:lineRule="auto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</w:r>
            <w:r>
              <w:rPr>
                <w:rFonts w:ascii="Times New Roman" w:hAnsi="Times New Roman"/>
                <w:b/>
                <w:i/>
                <w:lang w:val="en-US"/>
              </w:rPr>
            </w:r>
            <w:r>
              <w:rPr>
                <w:rFonts w:ascii="Times New Roman" w:hAnsi="Times New Roman"/>
                <w:b/>
                <w:i/>
                <w:lang w:val="en-US"/>
              </w:rPr>
            </w:r>
          </w:p>
          <w:p>
            <w:pPr>
              <w:pStyle w:val="838"/>
              <w:jc w:val="both"/>
              <w:spacing w:line="20" w:lineRule="atLeast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</w:t>
            </w:r>
            <w:r>
              <w:rPr>
                <w:rFonts w:ascii="Times New Roman" w:hAnsi="Times New Roman"/>
                <w:b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i/>
                <w:lang w:val="en-US"/>
              </w:rPr>
            </w:r>
            <w:r>
              <w:rPr>
                <w:rFonts w:ascii="Times New Roman" w:hAnsi="Times New Roman"/>
                <w:b/>
                <w:i/>
                <w:lang w:val="en-US"/>
              </w:rPr>
            </w:r>
          </w:p>
          <w:p>
            <w:pPr>
              <w:pStyle w:val="838"/>
              <w:jc w:val="both"/>
              <w:spacing w:line="20" w:lineRule="atLeas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_______________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838"/>
              <w:jc w:val="both"/>
              <w:spacing w:line="20" w:lineRule="atLeast"/>
              <w:widowControl w:val="off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</w:rPr>
              <w:t xml:space="preserve">М.П.</w:t>
            </w:r>
            <w:r>
              <w:rPr>
                <w:rFonts w:ascii="Times New Roman" w:hAnsi="Times New Roman"/>
                <w:bCs/>
                <w:lang w:eastAsia="en-US"/>
              </w:rPr>
            </w:r>
            <w:r>
              <w:rPr>
                <w:rFonts w:ascii="Times New Roman" w:hAnsi="Times New Roman"/>
                <w:bCs/>
                <w:lang w:eastAsia="en-US"/>
              </w:rPr>
            </w:r>
          </w:p>
        </w:tc>
      </w:tr>
    </w:tbl>
    <w:p>
      <w:pPr>
        <w:pStyle w:val="851"/>
        <w:rPr>
          <w:rFonts w:ascii="Times New Roman" w:hAnsi="Times New Roman" w:eastAsia="MS Mincho" w:cs="Times New Roman"/>
          <w:b/>
          <w:sz w:val="22"/>
          <w:szCs w:val="22"/>
        </w:rPr>
      </w:pPr>
      <w:r>
        <w:rPr>
          <w:rFonts w:ascii="Times New Roman" w:hAnsi="Times New Roman" w:eastAsia="MS Mincho" w:cs="Times New Roman"/>
          <w:b/>
          <w:sz w:val="22"/>
          <w:szCs w:val="22"/>
        </w:rPr>
      </w:r>
      <w:r>
        <w:rPr>
          <w:rFonts w:ascii="Times New Roman" w:hAnsi="Times New Roman" w:eastAsia="MS Mincho" w:cs="Times New Roman"/>
          <w:b/>
          <w:sz w:val="22"/>
          <w:szCs w:val="22"/>
        </w:rPr>
      </w:r>
      <w:r>
        <w:rPr>
          <w:rFonts w:ascii="Times New Roman" w:hAnsi="Times New Roman" w:eastAsia="MS Mincho" w:cs="Times New Roman"/>
          <w:b/>
          <w:sz w:val="22"/>
          <w:szCs w:val="22"/>
        </w:rPr>
      </w:r>
    </w:p>
    <w:p>
      <w:pPr>
        <w:pStyle w:val="83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8"/>
        <w:ind w:left="5103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sz w:val="20"/>
          <w:szCs w:val="20"/>
        </w:rPr>
        <w:t xml:space="preserve">Приложение № 1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38"/>
        <w:ind w:left="5103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Государственному контракту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38"/>
        <w:jc w:val="center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№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38"/>
        <w:jc w:val="center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38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Спецификация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W w:w="978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3998"/>
        <w:gridCol w:w="1134"/>
        <w:gridCol w:w="850"/>
        <w:gridCol w:w="1701"/>
        <w:gridCol w:w="15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1"/>
        </w:trPr>
        <w:tc>
          <w:tcPr>
            <w:tcW w:w="568" w:type="dxa"/>
            <w:vAlign w:val="center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</w:t>
              <w:br w:type="textWrapping" w:clear="all"/>
              <w:t xml:space="preserve"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998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услуги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31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услуги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/>
        </w:trPr>
        <w:tc>
          <w:tcPr>
            <w:tcW w:w="568" w:type="dxa"/>
            <w:vAlign w:val="center"/>
            <w:textDirection w:val="lrTb"/>
            <w:noWrap/>
          </w:tcPr>
          <w:p>
            <w:pPr>
              <w:pStyle w:val="8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998" w:type="dxa"/>
            <w:vAlign w:val="center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Услуги по проведению оценки технического состояния основных средств </w:t>
            </w:r>
            <w:r>
              <w:rPr>
                <w:rFonts w:ascii="Times New Roman" w:hAnsi="Times New Roman" w:cs="Times New Roman"/>
                <w:color w:val="000000"/>
              </w:rPr>
              <w:t xml:space="preserve">(системный блок,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компьютер</w:t>
            </w:r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</w:rPr>
              <w:t xml:space="preserve">для дальнейшего списания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31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/>
        </w:trPr>
        <w:tc>
          <w:tcPr>
            <w:gridSpan w:val="6"/>
            <w:tcW w:w="9782" w:type="dxa"/>
            <w:vAlign w:val="center"/>
            <w:textDirection w:val="lrTb"/>
            <w:noWrap/>
          </w:tcPr>
          <w:p>
            <w:pPr>
              <w:pStyle w:val="8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856"/>
        <w:jc w:val="center"/>
        <w:tabs>
          <w:tab w:val="left" w:pos="720" w:leader="none"/>
        </w:tabs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856"/>
        <w:jc w:val="center"/>
        <w:tabs>
          <w:tab w:val="left" w:pos="720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Перечень основных средств, подлежащих оценке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W w:w="0" w:type="auto"/>
        <w:tblInd w:w="-396" w:type="dxa"/>
        <w:tblLayout w:type="fixed"/>
        <w:tblCellMar>
          <w:left w:w="30" w:type="dxa"/>
          <w:top w:w="0" w:type="dxa"/>
          <w:right w:w="30" w:type="dxa"/>
          <w:bottom w:w="0" w:type="dxa"/>
        </w:tblCellMar>
        <w:tblLook w:val="04A0" w:firstRow="1" w:lastRow="0" w:firstColumn="1" w:lastColumn="0" w:noHBand="0" w:noVBand="1"/>
      </w:tblPr>
      <w:tblGrid>
        <w:gridCol w:w="852"/>
        <w:gridCol w:w="4815"/>
        <w:gridCol w:w="2552"/>
        <w:gridCol w:w="1736"/>
      </w:tblGrid>
      <w:tr>
        <w:tblPrEx/>
        <w:trPr>
          <w:trHeight w:val="3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Инв.№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выпуска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1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pStyle w:val="838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от 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омпьютера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bottom"/>
            <w:textDirection w:val="lrTb"/>
            <w:noWrap w:val="false"/>
          </w:tcPr>
          <w:p>
            <w:pPr>
              <w:pStyle w:val="838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1101340787Р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bottom"/>
            <w:textDirection w:val="lrTb"/>
            <w:noWrap w:val="false"/>
          </w:tcPr>
          <w:p>
            <w:pPr>
              <w:pStyle w:val="838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2020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2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pStyle w:val="838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от 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омпьютера в сборе (м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онитор AOC 23.8" 24B2XDA) + 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блок( инв. № 1101340674)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1101340870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top"/>
            <w:textDirection w:val="lrTb"/>
            <w:noWrap w:val="false"/>
          </w:tcPr>
          <w:p>
            <w:pPr>
              <w:pStyle w:val="856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2014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3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pStyle w:val="838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от 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омпьютера в сборе (м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онитор AOC 23.8" 24B2XDA) + 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блок( инв. № 1101340742)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1101340876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top"/>
            <w:textDirection w:val="lrTb"/>
            <w:noWrap w:val="false"/>
          </w:tcPr>
          <w:p>
            <w:pPr>
              <w:pStyle w:val="856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2018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4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pStyle w:val="838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от 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омпьютера в сборе (м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онитор AOC 23.8" 24B2XDA) + 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блок( инв. № 1101340743)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1101340877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top"/>
            <w:textDirection w:val="lrTb"/>
            <w:noWrap w:val="false"/>
          </w:tcPr>
          <w:p>
            <w:pPr>
              <w:pStyle w:val="856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2018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23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5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от 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омпьютера в сборе (м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онитор AOC 23.8" 24B2XDA) + 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блок( инв. № 1101340656)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1101340869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none"/>
              </w:rPr>
              <w:t xml:space="preserve">2014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30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6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от 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омпьютера в сборе (м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онитор AOC 23.8" 24B2XDA) + 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блок( инв. № 1101340693)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1101340871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none"/>
              </w:rPr>
              <w:t xml:space="preserve">2015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1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7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от 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омпьютера в сборе (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110104563 +монитор)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1101340843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none"/>
              </w:rPr>
              <w:t xml:space="preserve">2010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1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8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от 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омпьютера в сборе (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1101340695+монитор)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1101340845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none"/>
              </w:rPr>
              <w:t xml:space="preserve">2015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9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pStyle w:val="838"/>
              <w:rPr>
                <w:rFonts w:ascii="Nimbus Roman" w:hAnsi="Nimbus Roman" w:eastAsia="Nimbus Roman" w:cs="Nimbus Roman"/>
                <w:sz w:val="24"/>
                <w:szCs w:val="24"/>
                <w:highlight w:val="non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от 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омпьютер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none"/>
              </w:rPr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cs="Nimbus Roman"/>
                <w:sz w:val="24"/>
                <w:szCs w:val="24"/>
                <w:highlight w:val="none"/>
              </w:rPr>
              <w:t xml:space="preserve">ОС001560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2014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</w:tr>
      <w:tr>
        <w:tblPrEx/>
        <w:trPr>
          <w:trHeight w:val="415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10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ind w:left="-425" w:right="0" w:firstLine="425"/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Системный блок от к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омпьютера в сборе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</w:r>
          </w:p>
          <w:p>
            <w:pPr>
              <w:ind w:left="-425" w:right="0" w:firstLine="425"/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 (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с/блок 0001300787+Мо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нитор AOC 23.8" 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</w:r>
          </w:p>
          <w:p>
            <w:pPr>
              <w:ind w:left="-425" w:right="0" w:firstLine="425"/>
              <w:rPr>
                <w:rFonts w:ascii="Nimbus Roman" w:hAnsi="Nimbus Roman" w:cs="Nimbus Roman"/>
                <w:sz w:val="28"/>
                <w:szCs w:val="28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24B2XDA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Nimbus Roman" w:hAnsi="Nimbus Roman" w:cs="Nimbus Roman"/>
                <w:sz w:val="28"/>
                <w:szCs w:val="28"/>
                <w:highlight w:val="white"/>
              </w:rPr>
            </w:r>
            <w:r>
              <w:rPr>
                <w:rFonts w:ascii="Nimbus Roman" w:hAnsi="Nimbus Roman" w:cs="Nimbus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11013408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eastAsia="Nimbus Roman" w:cs="Nimbus Roman"/>
                <w:sz w:val="24"/>
                <w:szCs w:val="24"/>
                <w:highlight w:val="non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2010</w:t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none"/>
              </w:rPr>
            </w:r>
            <w:r>
              <w:rPr>
                <w:rFonts w:ascii="Nimbus Roman" w:hAnsi="Nimbus Roman" w:eastAsia="Nimbus Roman" w:cs="Nimbus Roman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none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11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pStyle w:val="838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highlight w:val="white"/>
              </w:rPr>
              <w:t xml:space="preserve">Компьютер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  <w:highlight w:val="white"/>
              </w:rPr>
            </w:pPr>
            <w:r>
              <w:rPr>
                <w:rFonts w:ascii="Nimbus Roman" w:hAnsi="Nimbus Roman" w:cs="Nimbus Roman"/>
                <w:sz w:val="24"/>
                <w:szCs w:val="24"/>
                <w:highlight w:val="none"/>
              </w:rPr>
              <w:t xml:space="preserve">1101340783Р</w:t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  <w:r>
              <w:rPr>
                <w:rFonts w:ascii="Nimbus Roman" w:hAnsi="Nimbus Roman" w:cs="Nimbus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2020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</w:tr>
      <w:tr>
        <w:tblPrEx/>
        <w:trPr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12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5" w:type="dxa"/>
            <w:vAlign w:val="top"/>
            <w:textDirection w:val="lrTb"/>
            <w:noWrap w:val="false"/>
          </w:tcPr>
          <w:p>
            <w:pPr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</w: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Системный  блок (Сервер)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ОС0001139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6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2008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</w:tr>
    </w:tbl>
    <w:p>
      <w:pPr>
        <w:pStyle w:val="838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ПОДПИСИ СТОРОН: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6"/>
      </w:pPr>
      <w:r>
        <w:t xml:space="preserve">о</w:t>
      </w:r>
      <w:r>
        <w:t xml:space="preserve">т Исполнителя:                                                              от Заказчика:</w:t>
      </w:r>
      <w:r/>
    </w:p>
    <w:p>
      <w:pPr>
        <w:pStyle w:val="856"/>
      </w:pPr>
      <w:r>
        <w:t xml:space="preserve">                                                                        </w:t>
      </w:r>
      <w:r>
        <w:t xml:space="preserve"> </w:t>
      </w:r>
      <w:r>
        <w:t xml:space="preserve">  </w:t>
      </w:r>
      <w:r/>
    </w:p>
    <w:p>
      <w:pPr>
        <w:pStyle w:val="856"/>
      </w:pPr>
      <w:r/>
      <w:r/>
    </w:p>
    <w:p>
      <w:pPr>
        <w:pStyle w:val="86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8"/>
        <w:jc w:val="both"/>
        <w:spacing w:line="2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____________</w:t>
      </w:r>
      <w:r>
        <w:rPr>
          <w:rFonts w:ascii="Times New Roman" w:hAnsi="Times New Roman"/>
          <w:b/>
        </w:rPr>
        <w:t xml:space="preserve">__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/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/>
          <w:b/>
        </w:rPr>
        <w:t xml:space="preserve">_</w:t>
      </w:r>
      <w:r>
        <w:rPr>
          <w:rFonts w:ascii="Times New Roman" w:hAnsi="Times New Roman"/>
          <w:b/>
        </w:rPr>
        <w:t xml:space="preserve">_______________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/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3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</w:t>
      </w: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М.П.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567" w:right="851" w:bottom="533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imbus Roman">
    <w:panose1 w:val="00000500000000000000"/>
  </w:font>
  <w:font w:name="Andale Sans UI">
    <w:panose1 w:val="02000603000000000000"/>
  </w:font>
  <w:font w:name="Roboto">
    <w:panose1 w:val="02000000000000000000"/>
  </w:font>
  <w:font w:name="MS Mincho">
    <w:panose1 w:val="02020606060505090204"/>
  </w:font>
  <w:font w:name="Tahoma">
    <w:panose1 w:val="020B0606040504020204"/>
  </w:font>
  <w:font w:name="Courier New">
    <w:panose1 w:val="02070409020205020404"/>
  </w:font>
  <w:font w:name="Cambria">
    <w:panose1 w:val="02040503050406030204"/>
  </w:font>
  <w:font w:name="Arial Unicode MS">
    <w:panose1 w:val="020B0506020203020204"/>
  </w:font>
  <w:font w:name="Arial">
    <w:panose1 w:val="020B0604020202020204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1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8"/>
    <w:next w:val="838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8"/>
    <w:next w:val="838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8"/>
    <w:next w:val="838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8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link w:val="688"/>
    <w:uiPriority w:val="99"/>
  </w:style>
  <w:style w:type="paragraph" w:styleId="690">
    <w:name w:val="Footer"/>
    <w:basedOn w:val="838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link w:val="690"/>
    <w:uiPriority w:val="99"/>
  </w:style>
  <w:style w:type="paragraph" w:styleId="692">
    <w:name w:val="Caption"/>
    <w:basedOn w:val="838"/>
    <w:next w:val="838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link w:val="692"/>
    <w:uiPriority w:val="35"/>
    <w:rPr>
      <w:b/>
      <w:bCs/>
      <w:color w:val="4f81bd" w:themeColor="accent1"/>
      <w:sz w:val="18"/>
      <w:szCs w:val="18"/>
    </w:rPr>
  </w:style>
  <w:style w:type="table" w:styleId="69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next w:val="838"/>
    <w:link w:val="838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paragraph" w:styleId="839">
    <w:name w:val="Заголовок 1"/>
    <w:basedOn w:val="838"/>
    <w:next w:val="838"/>
    <w:link w:val="854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840">
    <w:name w:val="Заголовок 3"/>
    <w:basedOn w:val="838"/>
    <w:next w:val="838"/>
    <w:link w:val="867"/>
    <w:uiPriority w:val="9"/>
    <w:semiHidden/>
    <w:unhideWhenUsed/>
    <w:qFormat/>
    <w:pPr>
      <w:keepLines/>
      <w:keepNext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en-US" w:eastAsia="en-US"/>
    </w:rPr>
  </w:style>
  <w:style w:type="character" w:styleId="841">
    <w:name w:val="Основной шрифт абзаца"/>
    <w:next w:val="841"/>
    <w:link w:val="838"/>
    <w:uiPriority w:val="1"/>
    <w:unhideWhenUsed/>
  </w:style>
  <w:style w:type="table" w:styleId="842">
    <w:name w:val="Обычная таблица"/>
    <w:next w:val="842"/>
    <w:link w:val="838"/>
    <w:uiPriority w:val="99"/>
    <w:semiHidden/>
    <w:unhideWhenUsed/>
    <w:qFormat/>
    <w:tblPr/>
  </w:style>
  <w:style w:type="numbering" w:styleId="843">
    <w:name w:val="Нет списка"/>
    <w:next w:val="843"/>
    <w:link w:val="838"/>
    <w:uiPriority w:val="99"/>
    <w:semiHidden/>
    <w:unhideWhenUsed/>
  </w:style>
  <w:style w:type="paragraph" w:styleId="844">
    <w:name w:val="Без интервала"/>
    <w:next w:val="844"/>
    <w:link w:val="845"/>
    <w:qFormat/>
    <w:rPr>
      <w:rFonts w:cs="Calibri"/>
      <w:sz w:val="22"/>
      <w:szCs w:val="22"/>
      <w:lang w:val="ru-RU" w:eastAsia="ru-RU" w:bidi="ar-SA"/>
    </w:rPr>
  </w:style>
  <w:style w:type="character" w:styleId="845">
    <w:name w:val="Без интервала Знак"/>
    <w:next w:val="845"/>
    <w:link w:val="844"/>
    <w:rPr>
      <w:rFonts w:cs="Calibri"/>
      <w:sz w:val="22"/>
      <w:szCs w:val="22"/>
      <w:lang w:val="ru-RU" w:eastAsia="ru-RU" w:bidi="ar-SA"/>
    </w:rPr>
  </w:style>
  <w:style w:type="paragraph" w:styleId="846">
    <w:name w:val="ConsPlusNormal"/>
    <w:next w:val="846"/>
    <w:link w:val="847"/>
    <w:pPr>
      <w:ind w:firstLine="720"/>
    </w:pPr>
    <w:rPr>
      <w:rFonts w:ascii="Arial" w:hAnsi="Arial" w:cs="Arial"/>
      <w:sz w:val="22"/>
      <w:szCs w:val="22"/>
      <w:lang w:val="ru-RU" w:eastAsia="ru-RU" w:bidi="ar-SA"/>
    </w:rPr>
  </w:style>
  <w:style w:type="character" w:styleId="847">
    <w:name w:val="ConsPlusNormal Знак"/>
    <w:next w:val="847"/>
    <w:link w:val="846"/>
    <w:rPr>
      <w:rFonts w:ascii="Arial" w:hAnsi="Arial" w:cs="Arial"/>
      <w:sz w:val="22"/>
      <w:szCs w:val="22"/>
      <w:lang w:val="ru-RU" w:eastAsia="ru-RU" w:bidi="ar-SA"/>
    </w:rPr>
  </w:style>
  <w:style w:type="paragraph" w:styleId="848">
    <w:name w:val="ConsPlusNonformat"/>
    <w:next w:val="848"/>
    <w:link w:val="849"/>
    <w:pPr>
      <w:widowControl w:val="off"/>
    </w:pPr>
    <w:rPr>
      <w:rFonts w:ascii="Courier New" w:hAnsi="Courier New" w:cs="Courier New"/>
      <w:sz w:val="22"/>
      <w:szCs w:val="22"/>
      <w:lang w:val="ru-RU" w:eastAsia="ru-RU" w:bidi="ar-SA"/>
    </w:rPr>
  </w:style>
  <w:style w:type="character" w:styleId="849">
    <w:name w:val="ConsPlusNonformat Знак"/>
    <w:next w:val="849"/>
    <w:link w:val="848"/>
    <w:rPr>
      <w:rFonts w:ascii="Courier New" w:hAnsi="Courier New" w:cs="Courier New"/>
      <w:sz w:val="22"/>
      <w:szCs w:val="22"/>
      <w:lang w:val="ru-RU" w:eastAsia="ru-RU" w:bidi="ar-SA"/>
    </w:rPr>
  </w:style>
  <w:style w:type="paragraph" w:styleId="850">
    <w:name w:val="ConsNormal"/>
    <w:next w:val="850"/>
    <w:link w:val="838"/>
    <w:pPr>
      <w:ind w:firstLine="720"/>
      <w:widowControl w:val="off"/>
    </w:pPr>
    <w:rPr>
      <w:rFonts w:ascii="Arial" w:hAnsi="Arial" w:cs="Arial"/>
      <w:sz w:val="24"/>
      <w:szCs w:val="24"/>
      <w:lang w:val="ru-RU" w:eastAsia="ru-RU" w:bidi="ar-SA"/>
    </w:rPr>
  </w:style>
  <w:style w:type="paragraph" w:styleId="851">
    <w:name w:val="Текст1"/>
    <w:basedOn w:val="838"/>
    <w:next w:val="851"/>
    <w:link w:val="838"/>
    <w:pPr>
      <w:spacing w:after="0" w:line="240" w:lineRule="auto"/>
      <w:widowControl w:val="off"/>
    </w:pPr>
    <w:rPr>
      <w:rFonts w:ascii="Courier New" w:hAnsi="Courier New" w:eastAsia="Arial Unicode MS" w:cs="Courier New"/>
      <w:sz w:val="24"/>
      <w:szCs w:val="24"/>
    </w:rPr>
  </w:style>
  <w:style w:type="paragraph" w:styleId="852">
    <w:name w:val="Текст выноски"/>
    <w:basedOn w:val="838"/>
    <w:next w:val="852"/>
    <w:link w:val="853"/>
    <w:semiHidden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853">
    <w:name w:val="Текст выноски Знак"/>
    <w:next w:val="853"/>
    <w:link w:val="852"/>
    <w:semiHidden/>
    <w:rPr>
      <w:rFonts w:ascii="Tahoma" w:hAnsi="Tahoma" w:eastAsia="Times New Roman" w:cs="Tahoma"/>
      <w:sz w:val="16"/>
      <w:szCs w:val="16"/>
    </w:rPr>
  </w:style>
  <w:style w:type="character" w:styleId="854">
    <w:name w:val="Заголовок 1 Знак"/>
    <w:next w:val="854"/>
    <w:link w:val="839"/>
    <w:uiPriority w:val="99"/>
    <w:rPr>
      <w:rFonts w:ascii="Cambria" w:hAnsi="Cambria" w:eastAsia="Times New Roman" w:cs="Times New Roman"/>
      <w:b/>
      <w:bCs/>
      <w:sz w:val="32"/>
      <w:szCs w:val="32"/>
    </w:rPr>
  </w:style>
  <w:style w:type="paragraph" w:styleId="855">
    <w:name w:val="Обычный4"/>
    <w:next w:val="855"/>
    <w:link w:val="838"/>
    <w:pPr>
      <w:ind w:firstLine="720"/>
      <w:jc w:val="both"/>
      <w:spacing w:line="300" w:lineRule="auto"/>
      <w:widowControl w:val="off"/>
    </w:pPr>
    <w:rPr>
      <w:rFonts w:ascii="Times New Roman" w:hAnsi="Times New Roman"/>
      <w:sz w:val="24"/>
      <w:lang w:val="ru-RU" w:eastAsia="ru-RU" w:bidi="ar-SA"/>
    </w:rPr>
  </w:style>
  <w:style w:type="paragraph" w:styleId="856">
    <w:name w:val="Без интервала1"/>
    <w:next w:val="856"/>
    <w:link w:val="838"/>
    <w:qFormat/>
    <w:rPr>
      <w:rFonts w:ascii="Times New Roman" w:hAnsi="Times New Roman"/>
      <w:sz w:val="24"/>
      <w:szCs w:val="24"/>
      <w:lang w:val="ru-RU" w:eastAsia="ru-RU" w:bidi="ar-SA"/>
    </w:rPr>
  </w:style>
  <w:style w:type="paragraph" w:styleId="857">
    <w:name w:val="Основной текст 2"/>
    <w:basedOn w:val="838"/>
    <w:next w:val="857"/>
    <w:link w:val="858"/>
    <w:uiPriority w:val="99"/>
    <w:unhideWhenUsed/>
    <w:pPr>
      <w:spacing w:after="120" w:line="48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858">
    <w:name w:val="Основной текст 2 Знак"/>
    <w:next w:val="858"/>
    <w:link w:val="857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859">
    <w:name w:val="основной"/>
    <w:basedOn w:val="838"/>
    <w:next w:val="859"/>
    <w:link w:val="838"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860">
    <w:name w:val="Гиперссылка"/>
    <w:next w:val="860"/>
    <w:link w:val="838"/>
    <w:unhideWhenUsed/>
    <w:rPr>
      <w:color w:val="0000ff"/>
      <w:u w:val="single"/>
    </w:rPr>
  </w:style>
  <w:style w:type="paragraph" w:styleId="861">
    <w:name w:val="Обычный1"/>
    <w:next w:val="861"/>
    <w:link w:val="838"/>
    <w:pPr>
      <w:ind w:firstLine="720"/>
      <w:jc w:val="both"/>
      <w:spacing w:line="300" w:lineRule="auto"/>
      <w:widowControl w:val="off"/>
    </w:pPr>
    <w:rPr>
      <w:rFonts w:ascii="Times New Roman" w:hAnsi="Times New Roman" w:eastAsia="Arial"/>
      <w:sz w:val="24"/>
      <w:lang w:val="ru-RU" w:eastAsia="ar-SA" w:bidi="ar-SA"/>
    </w:rPr>
  </w:style>
  <w:style w:type="paragraph" w:styleId="862">
    <w:name w:val="Body Text 21"/>
    <w:basedOn w:val="838"/>
    <w:next w:val="862"/>
    <w:link w:val="838"/>
    <w:pPr>
      <w:ind w:firstLine="720"/>
      <w:jc w:val="both"/>
      <w:spacing w:after="0" w:line="360" w:lineRule="auto"/>
      <w:widowControl w:val="off"/>
    </w:pPr>
    <w:rPr>
      <w:rFonts w:ascii="Times New Roman" w:hAnsi="Times New Roman" w:eastAsia="Times New Roman" w:cs="Times New Roman"/>
      <w:sz w:val="26"/>
      <w:szCs w:val="20"/>
      <w:lang w:eastAsia="ar-SA"/>
    </w:rPr>
  </w:style>
  <w:style w:type="paragraph" w:styleId="863">
    <w:name w:val="Нормальный"/>
    <w:next w:val="863"/>
    <w:link w:val="838"/>
    <w:rPr>
      <w:rFonts w:ascii="Times New Roman" w:hAnsi="Times New Roman"/>
      <w:lang w:val="ru-RU" w:eastAsia="ru-RU" w:bidi="ar-SA"/>
    </w:rPr>
  </w:style>
  <w:style w:type="paragraph" w:styleId="864">
    <w:name w:val="Название"/>
    <w:basedOn w:val="838"/>
    <w:next w:val="838"/>
    <w:link w:val="865"/>
    <w:qFormat/>
    <w:pPr>
      <w:jc w:val="center"/>
      <w:spacing w:after="0" w:line="240" w:lineRule="auto"/>
    </w:pPr>
    <w:rPr>
      <w:rFonts w:ascii="Times New Roman" w:hAnsi="Times New Roman"/>
      <w:b/>
      <w:sz w:val="28"/>
      <w:szCs w:val="20"/>
      <w:lang w:val="en-US" w:eastAsia="ar-SA"/>
    </w:rPr>
  </w:style>
  <w:style w:type="character" w:styleId="865">
    <w:name w:val="Название Знак"/>
    <w:next w:val="865"/>
    <w:link w:val="864"/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paragraph" w:styleId="866">
    <w:name w:val="Основной текст с отступом 21"/>
    <w:basedOn w:val="838"/>
    <w:next w:val="866"/>
    <w:link w:val="838"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ar-SA"/>
    </w:rPr>
  </w:style>
  <w:style w:type="character" w:styleId="867">
    <w:name w:val="Заголовок 3 Знак"/>
    <w:next w:val="867"/>
    <w:link w:val="840"/>
    <w:uiPriority w:val="9"/>
    <w:semiHidden/>
    <w:rPr>
      <w:rFonts w:ascii="Cambria" w:hAnsi="Cambria" w:eastAsia="Times New Roman" w:cs="Times New Roman"/>
      <w:b/>
      <w:bCs/>
      <w:color w:val="4f81bd"/>
    </w:rPr>
  </w:style>
  <w:style w:type="paragraph" w:styleId="868">
    <w:name w:val="ConsNonformat"/>
    <w:next w:val="868"/>
    <w:link w:val="838"/>
    <w:rPr>
      <w:rFonts w:ascii="Consultant" w:hAnsi="Consultant" w:eastAsia="Calibri" w:cs="Consultant"/>
      <w:lang w:val="ru-RU" w:eastAsia="ru-RU" w:bidi="ar-SA"/>
    </w:rPr>
  </w:style>
  <w:style w:type="paragraph" w:styleId="869">
    <w:name w:val="FR1"/>
    <w:next w:val="869"/>
    <w:link w:val="838"/>
    <w:pPr>
      <w:spacing w:before="700"/>
      <w:widowControl w:val="off"/>
    </w:pPr>
    <w:rPr>
      <w:rFonts w:ascii="Times New Roman" w:hAnsi="Times New Roman"/>
      <w:b/>
      <w:sz w:val="28"/>
      <w:lang w:val="ru-RU" w:eastAsia="ru-RU" w:bidi="ar-SA"/>
    </w:rPr>
  </w:style>
  <w:style w:type="paragraph" w:styleId="870">
    <w:name w:val="Основной текст с отступом"/>
    <w:basedOn w:val="838"/>
    <w:next w:val="870"/>
    <w:link w:val="871"/>
    <w:uiPriority w:val="99"/>
    <w:semiHidden/>
    <w:unhideWhenUsed/>
    <w:pPr>
      <w:ind w:left="283"/>
      <w:spacing w:after="120"/>
    </w:pPr>
    <w:rPr>
      <w:lang w:val="en-US" w:eastAsia="en-US"/>
    </w:rPr>
  </w:style>
  <w:style w:type="character" w:styleId="871">
    <w:name w:val="Основной текст с отступом Знак"/>
    <w:next w:val="871"/>
    <w:link w:val="870"/>
    <w:uiPriority w:val="99"/>
    <w:semiHidden/>
    <w:rPr>
      <w:sz w:val="22"/>
      <w:szCs w:val="22"/>
    </w:rPr>
  </w:style>
  <w:style w:type="paragraph" w:styleId="872">
    <w:name w:val="Абзац списка,Bullet List,FooterText,numbered,Paragraphe de liste1,lp1"/>
    <w:basedOn w:val="838"/>
    <w:next w:val="872"/>
    <w:link w:val="873"/>
    <w:uiPriority w:val="99"/>
    <w:qFormat/>
    <w:pPr>
      <w:contextualSpacing/>
      <w:ind w:left="720"/>
    </w:pPr>
    <w:rPr>
      <w:lang w:val="en-US" w:eastAsia="en-US"/>
    </w:rPr>
  </w:style>
  <w:style w:type="character" w:styleId="873">
    <w:name w:val="Абзац списка Знак,Bullet List Знак,FooterText Знак,numbered Знак,Paragraphe de liste1 Знак,lp1 Знак"/>
    <w:next w:val="873"/>
    <w:link w:val="872"/>
    <w:uiPriority w:val="99"/>
    <w:rPr>
      <w:sz w:val="22"/>
      <w:szCs w:val="22"/>
      <w:lang w:val="en-US" w:eastAsia="en-US"/>
    </w:rPr>
  </w:style>
  <w:style w:type="character" w:styleId="874">
    <w:name w:val="text-green"/>
    <w:next w:val="874"/>
    <w:link w:val="838"/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КП-30_Юридическая служба</dc:creator>
  <cp:lastModifiedBy>pirogova.es</cp:lastModifiedBy>
  <cp:revision>146</cp:revision>
  <dcterms:created xsi:type="dcterms:W3CDTF">2022-11-15T07:39:00Z</dcterms:created>
  <dcterms:modified xsi:type="dcterms:W3CDTF">2026-08-14T04:47:26Z</dcterms:modified>
  <cp:version>983040</cp:version>
</cp:coreProperties>
</file>