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tabs>
          <w:tab w:val="left" w:pos="567" w:leader="none"/>
        </w:tabs>
        <w:rPr>
          <w:rFonts w:ascii="PT Astra Serif" w:hAnsi="PT Astra Serif" w:cs="PT Astra Serif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PT Astra Serif" w:hAnsi="PT Astra Serif" w:eastAsia="PT Astra Serif" w:cs="PT Astra Serif"/>
          <w:b/>
          <w:i/>
        </w:rPr>
        <w:tab/>
      </w:r>
      <w:r>
        <w:rPr>
          <w:rFonts w:ascii="PT Astra Serif" w:hAnsi="PT Astra Serif" w:eastAsia="PT Astra Serif" w:cs="PT Astra Serif"/>
          <w:b/>
          <w:i/>
        </w:rPr>
        <w:tab/>
      </w:r>
      <w:r>
        <w:rPr>
          <w:rFonts w:ascii="PT Astra Serif" w:hAnsi="PT Astra Serif" w:eastAsia="PT Astra Serif" w:cs="PT Astra Serif"/>
          <w:b/>
          <w:i/>
        </w:rPr>
        <w:tab/>
        <w:t xml:space="preserve">ПРОЕКТ</w:t>
      </w:r>
      <w:r>
        <w:rPr>
          <w:rFonts w:ascii="PT Astra Serif" w:hAnsi="PT Astra Serif" w:cs="PT Astra Serif"/>
          <w:b/>
          <w:i/>
        </w:rPr>
      </w:r>
    </w:p>
    <w:p>
      <w:pPr>
        <w:jc w:val="center"/>
        <w:spacing w:after="0"/>
        <w:tabs>
          <w:tab w:val="left" w:pos="567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Федеральная служба по надзору в сфере защиты прав потребителей и благополучия человека</w:t>
      </w:r>
      <w:r>
        <w:rPr>
          <w:rFonts w:ascii="PT Astra Serif" w:hAnsi="PT Astra Serif" w:cs="PT Astra Serif"/>
          <w:b/>
        </w:rPr>
      </w:r>
    </w:p>
    <w:p>
      <w:pPr>
        <w:jc w:val="center"/>
        <w:keepNext/>
        <w:spacing w:before="0" w:beforeAutospacing="0" w:after="0" w:line="240" w:lineRule="auto"/>
        <w:rPr>
          <w:rFonts w:ascii="PT Astra Serif" w:hAnsi="PT Astra Serif" w:cs="PT Astra Serif"/>
        </w:rPr>
        <w:outlineLvl w:val="0"/>
      </w:pPr>
      <w:r>
        <w:rPr>
          <w:rFonts w:ascii="PT Astra Serif" w:hAnsi="PT Astra Serif" w:eastAsia="PT Astra Serif" w:cs="PT Astra Serif"/>
        </w:rPr>
        <w:t xml:space="preserve">Управление Федеральной службы по надзору   в сфере защиты прав потребителей и благополучия человека по Вологодской области</w:t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(Управление Роспотребнадзора по Вологодской области)                                                                                            Яшина ул., д.1а, Вологда, 160012                                                                                </w:t>
      </w:r>
      <w:r>
        <w:rPr>
          <w:rFonts w:ascii="PT Astra Serif" w:hAnsi="PT Astra Serif" w:eastAsia="PT Astra Serif" w:cs="PT Astra Serif"/>
        </w:rPr>
        <w:t xml:space="preserve">                                                              тел. (8172) 75-21-23, факс (8172) 75-15-68, Е-</w:t>
      </w:r>
      <w:r>
        <w:rPr>
          <w:rFonts w:ascii="PT Astra Serif" w:hAnsi="PT Astra Serif" w:eastAsia="PT Astra Serif" w:cs="PT Astra Serif"/>
          <w:lang w:val="en-US"/>
        </w:rPr>
        <w:t xml:space="preserve">mail</w:t>
      </w:r>
      <w:r>
        <w:rPr>
          <w:rFonts w:ascii="PT Astra Serif" w:hAnsi="PT Astra Serif" w:eastAsia="PT Astra Serif" w:cs="PT Astra Serif"/>
        </w:rPr>
        <w:t xml:space="preserve">: </w:t>
      </w:r>
      <w:r>
        <w:rPr>
          <w:rFonts w:ascii="PT Astra Serif" w:hAnsi="PT Astra Serif" w:eastAsia="PT Astra Serif" w:cs="PT Astra Serif"/>
          <w:lang w:val="en-US"/>
        </w:rPr>
        <w:t xml:space="preserve">tu</w:t>
      </w:r>
      <w:r>
        <w:rPr>
          <w:rFonts w:ascii="PT Astra Serif" w:hAnsi="PT Astra Serif" w:eastAsia="PT Astra Serif" w:cs="PT Astra Serif"/>
        </w:rPr>
        <w:t xml:space="preserve">-</w:t>
      </w:r>
      <w:r>
        <w:rPr>
          <w:rFonts w:ascii="PT Astra Serif" w:hAnsi="PT Astra Serif" w:eastAsia="PT Astra Serif" w:cs="PT Astra Serif"/>
          <w:lang w:val="en-US"/>
        </w:rPr>
        <w:t xml:space="preserve">rpn</w:t>
      </w:r>
      <w:r>
        <w:rPr>
          <w:rFonts w:ascii="PT Astra Serif" w:hAnsi="PT Astra Serif" w:eastAsia="PT Astra Serif" w:cs="PT Astra Serif"/>
        </w:rPr>
        <w:t xml:space="preserve">@</w:t>
      </w:r>
      <w:r>
        <w:rPr>
          <w:rFonts w:ascii="PT Astra Serif" w:hAnsi="PT Astra Serif" w:eastAsia="PT Astra Serif" w:cs="PT Astra Serif"/>
          <w:lang w:val="en-US"/>
        </w:rPr>
        <w:t xml:space="preserve">vologda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  <w:lang w:val="en-US"/>
        </w:rPr>
        <w:t xml:space="preserve">ru</w:t>
      </w:r>
      <w:r>
        <w:rPr>
          <w:rFonts w:ascii="PT Astra Serif" w:hAnsi="PT Astra Serif" w:eastAsia="PT Astra Serif" w:cs="PT Astra Serif"/>
        </w:rPr>
        <w:t xml:space="preserve">                                                                            ОКПО 75131381, ОГРН 1053500015580, ИНН/КПП 352514</w:t>
      </w:r>
      <w:r>
        <w:rPr>
          <w:rFonts w:ascii="PT Astra Serif" w:hAnsi="PT Astra Serif" w:eastAsia="PT Astra Serif" w:cs="PT Astra Serif"/>
        </w:rPr>
        <w:t xml:space="preserve">7418/352501001</w:t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-1134" w:right="-427"/>
        <w:jc w:val="center"/>
        <w:spacing w:after="0" w:line="240" w:lineRule="auto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ГОСУДАРСТВЕННЫЙ КОНТРАКТ          </w:t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ind w:left="-1134" w:right="-427"/>
        <w:jc w:val="center"/>
        <w:spacing w:after="0" w:line="240" w:lineRule="auto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 на поставку товаров</w:t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jc w:val="center"/>
        <w:spacing w:after="0"/>
        <w:rPr>
          <w:rFonts w:ascii="PT Astra Serif" w:hAnsi="PT Astra Serif" w:cs="PT Astra Serif"/>
          <w:b/>
          <w:bCs/>
          <w:spacing w:val="-20"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ИКЗ: 26 1 3525147418 352501001 0051 034 0000 000</w:t>
      </w:r>
      <w:r>
        <w:rPr>
          <w:rFonts w:ascii="PT Astra Serif" w:hAnsi="PT Astra Serif" w:cs="PT Astra Serif"/>
          <w:b/>
          <w:bCs/>
          <w:spacing w:val="-20"/>
          <w:sz w:val="24"/>
          <w:szCs w:val="24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г. Вологда                                                                                             </w:t>
      </w:r>
      <w:r>
        <w:rPr>
          <w:rFonts w:ascii="PT Astra Serif" w:hAnsi="PT Astra Serif" w:eastAsia="PT Astra Serif" w:cs="PT Astra Serif"/>
        </w:rPr>
        <w:t xml:space="preserve">   «</w:t>
      </w:r>
      <w:r>
        <w:rPr>
          <w:rFonts w:ascii="PT Astra Serif" w:hAnsi="PT Astra Serif" w:eastAsia="PT Astra Serif" w:cs="PT Astra Serif"/>
        </w:rPr>
        <w:t xml:space="preserve">_____» ___________________</w:t>
      </w:r>
      <w:r>
        <w:rPr>
          <w:rFonts w:ascii="PT Astra Serif" w:hAnsi="PT Astra Serif" w:eastAsia="PT Astra Serif" w:cs="PT Astra Serif"/>
        </w:rPr>
        <w:t xml:space="preserve">___ 2026 г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iCs/>
          <w:lang w:eastAsia="ru-RU"/>
        </w:rPr>
        <w:t xml:space="preserve">_________________________________________</w:t>
      </w:r>
      <w:r>
        <w:rPr>
          <w:rFonts w:ascii="PT Astra Serif" w:hAnsi="PT Astra Serif" w:eastAsia="PT Astra Serif" w:cs="PT Astra Serif"/>
          <w:bCs/>
          <w:iCs/>
          <w:lang w:eastAsia="ru-RU"/>
        </w:rPr>
        <w:t xml:space="preserve">, именуемое в дальнейшем «Поставщик», в лице _____________________________________, действующего на основании _________________________, с одной стороны</w:t>
      </w:r>
      <w:r>
        <w:rPr>
          <w:rFonts w:ascii="PT Astra Serif" w:hAnsi="PT Astra Serif" w:eastAsia="PT Astra Serif" w:cs="PT Astra Serif"/>
          <w:lang w:eastAsia="ru-RU"/>
        </w:rPr>
        <w:t xml:space="preserve">, и </w:t>
      </w:r>
      <w:r>
        <w:rPr>
          <w:rFonts w:ascii="PT Astra Serif" w:hAnsi="PT Astra Serif" w:eastAsia="PT Astra Serif" w:cs="PT Astra Serif"/>
          <w:b/>
          <w:bCs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Вологодской области (Управление Роспотребнадзора по Вологодской области)</w:t>
      </w:r>
      <w:r>
        <w:rPr>
          <w:rFonts w:ascii="PT Astra Serif" w:hAnsi="PT Astra Serif" w:eastAsia="PT Astra Serif" w:cs="PT Astra Serif"/>
          <w:lang w:eastAsia="ru-RU"/>
        </w:rPr>
        <w:t xml:space="preserve">, именуемое в дальнейшем «Заказчик», в лице руководителя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Посаженникова</w:t>
      </w:r>
      <w:r>
        <w:rPr>
          <w:rFonts w:ascii="PT Astra Serif" w:hAnsi="PT Astra Serif" w:eastAsia="PT Astra Serif" w:cs="PT Astra Serif"/>
        </w:rPr>
        <w:t xml:space="preserve"> Андрея Петро</w:t>
      </w:r>
      <w:r>
        <w:rPr>
          <w:rFonts w:ascii="PT Astra Serif" w:hAnsi="PT Astra Serif" w:eastAsia="PT Astra Serif" w:cs="PT Astra Serif"/>
        </w:rPr>
        <w:t xml:space="preserve">вича</w:t>
      </w:r>
      <w:r>
        <w:rPr>
          <w:rFonts w:ascii="PT Astra Serif" w:hAnsi="PT Astra Serif" w:eastAsia="PT Astra Serif" w:cs="PT Astra Serif"/>
          <w:lang w:eastAsia="ru-RU"/>
        </w:rPr>
        <w:t xml:space="preserve">, действующего на основании Положения, с другой стороны, </w:t>
      </w:r>
      <w:r>
        <w:rPr>
          <w:rFonts w:ascii="PT Astra Serif" w:hAnsi="PT Astra Serif" w:eastAsia="PT Astra Serif" w:cs="PT Astra Serif"/>
        </w:rPr>
        <w:t xml:space="preserve">именуемые в дальнейшем «Стороны», в соответствии с п. 4 ч. 1 ст. 93 Федерального закона от 05.04.2013 г. № 44-ФЗ «О контрактной системе в сфере закупок товаров, работ, услуг для обеспечения госуд</w:t>
      </w:r>
      <w:r>
        <w:rPr>
          <w:rFonts w:ascii="PT Astra Serif" w:hAnsi="PT Astra Serif" w:eastAsia="PT Astra Serif" w:cs="PT Astra Serif"/>
        </w:rPr>
        <w:t xml:space="preserve">арственных и муниципальных нужд» </w:t>
      </w:r>
      <w:r>
        <w:rPr>
          <w:rFonts w:ascii="PT Astra Serif" w:hAnsi="PT Astra Serif" w:eastAsia="PT Astra Serif" w:cs="PT Astra Serif"/>
          <w:color w:val="000000"/>
        </w:rPr>
        <w:t xml:space="preserve">заключили</w:t>
      </w:r>
      <w:r>
        <w:rPr>
          <w:rFonts w:ascii="PT Astra Serif" w:hAnsi="PT Astra Serif" w:eastAsia="PT Astra Serif" w:cs="PT Astra Serif"/>
          <w:lang w:eastAsia="ru-RU"/>
        </w:rPr>
        <w:t xml:space="preserve"> настоящий государственный контракт (далее - Контракт) о нижеследующем:</w:t>
      </w:r>
      <w:r>
        <w:rPr>
          <w:rFonts w:ascii="PT Astra Serif" w:hAnsi="PT Astra Serif" w:cs="PT Astra Serif"/>
        </w:rPr>
      </w:r>
    </w:p>
    <w:p>
      <w:pPr>
        <w:pStyle w:val="891"/>
        <w:numPr>
          <w:ilvl w:val="0"/>
          <w:numId w:val="1"/>
        </w:numPr>
        <w:ind w:hanging="720"/>
        <w:jc w:val="center"/>
        <w:spacing w:after="0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ПРЕДМЕТ КОНТРАКТА</w:t>
      </w:r>
      <w:r>
        <w:rPr>
          <w:rFonts w:ascii="PT Astra Serif" w:hAnsi="PT Astra Serif" w:cs="PT Astra Serif"/>
          <w:b/>
          <w:bCs/>
        </w:rPr>
      </w:r>
    </w:p>
    <w:tbl>
      <w:tblPr>
        <w:tblW w:w="10204" w:type="dxa"/>
        <w:tblLayout w:type="fixed"/>
        <w:tblLook w:val="00A0" w:firstRow="1" w:lastRow="0" w:firstColumn="1" w:lastColumn="0" w:noHBand="0" w:noVBand="0"/>
      </w:tblPr>
      <w:tblGrid>
        <w:gridCol w:w="4676"/>
        <w:gridCol w:w="1154"/>
        <w:gridCol w:w="1458"/>
        <w:gridCol w:w="1296"/>
        <w:gridCol w:w="1620"/>
      </w:tblGrid>
      <w:tr>
        <w:tblPrEx/>
        <w:trPr>
          <w:trHeight w:val="4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Наименование товара</w:t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Ед.изм</w:t>
            </w:r>
            <w:r>
              <w:rPr>
                <w:rFonts w:ascii="PT Astra Serif" w:hAnsi="PT Astra Serif" w:eastAsia="PT Astra Serif" w:cs="PT Astra Serif"/>
                <w:lang w:eastAsia="ru-RU"/>
              </w:rPr>
              <w:t xml:space="preserve">.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Кол-во 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Цена,</w:t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 руб.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Итого с НДС, Руб.</w:t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4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6" w:type="dxa"/>
            <w:vAlign w:val="center"/>
            <w:textDirection w:val="lrTb"/>
            <w:noWrap w:val="false"/>
          </w:tcPr>
          <w:p>
            <w:pPr>
              <w:pStyle w:val="913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Компьютерные колонки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Aceline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ASP100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шт.</w:t>
            </w:r>
            <w:r>
              <w:rPr>
                <w:rFonts w:ascii="Times New Roman" w:hAnsi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6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91"/>
        <w:contextualSpacing w:val="0"/>
        <w:ind w:left="0"/>
        <w:jc w:val="center"/>
        <w:spacing w:after="0" w:line="214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</w:rPr>
        <w:t xml:space="preserve">2. СУММА КОНТРАКТА И ПОРЯДОК РАСЧЕТОВ</w:t>
      </w:r>
      <w:r>
        <w:rPr>
          <w:rFonts w:ascii="PT Astra Serif" w:hAnsi="PT Astra Serif" w:cs="PT Astra Serif"/>
        </w:rPr>
      </w:r>
    </w:p>
    <w:p>
      <w:pPr>
        <w:pStyle w:val="892"/>
        <w:ind w:left="0"/>
        <w:spacing w:after="0" w:line="214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2.1. Цена настоящего Конт</w:t>
      </w:r>
      <w:r>
        <w:rPr>
          <w:rFonts w:ascii="PT Astra Serif" w:hAnsi="PT Astra Serif" w:eastAsia="PT Astra Serif" w:cs="PT Astra Serif"/>
        </w:rPr>
        <w:t xml:space="preserve">ракта составляет _________________________ (_____________________) рублей ____ копеек, в том числе НДС ________%, (или НДС не облагается).</w:t>
      </w:r>
      <w:r>
        <w:rPr>
          <w:rFonts w:ascii="PT Astra Serif" w:hAnsi="PT Astra Serif" w:cs="PT Astra Serif"/>
        </w:rPr>
      </w:r>
    </w:p>
    <w:p>
      <w:pPr>
        <w:pStyle w:val="892"/>
        <w:ind w:left="0"/>
        <w:jc w:val="both"/>
        <w:spacing w:after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2.2. Цена настоящего Контракта является твердой и определена на весь срок исполнения настоящего Контракта</w:t>
      </w:r>
      <w:r>
        <w:rPr>
          <w:rFonts w:ascii="PT Astra Serif" w:hAnsi="PT Astra Serif" w:eastAsia="PT Astra Serif" w:cs="PT Astra Serif"/>
        </w:rPr>
        <w:t xml:space="preserve">, за исключением случаев, прямо предусмотренных настоящим Контрактом.</w:t>
      </w:r>
      <w:r>
        <w:rPr>
          <w:rFonts w:ascii="PT Astra Serif" w:hAnsi="PT Astra Serif" w:cs="PT Astra Serif"/>
        </w:rPr>
      </w:r>
    </w:p>
    <w:p>
      <w:pPr>
        <w:pStyle w:val="892"/>
        <w:ind w:left="0"/>
        <w:jc w:val="both"/>
        <w:spacing w:after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2.3. Цена Контракта включает в себя все затраты, связанные с поставкой Товара, уплату налогов, пошлин, сборов и других обязательных платежей, предусмотренных законодательством Российской</w:t>
      </w:r>
      <w:r>
        <w:rPr>
          <w:rFonts w:ascii="PT Astra Serif" w:hAnsi="PT Astra Serif" w:eastAsia="PT Astra Serif" w:cs="PT Astra Serif"/>
        </w:rPr>
        <w:t xml:space="preserve"> Федерации.</w:t>
      </w:r>
      <w:r>
        <w:rPr>
          <w:rFonts w:ascii="PT Astra Serif" w:hAnsi="PT Astra Serif" w:cs="PT Astra Serif"/>
        </w:rPr>
      </w:r>
    </w:p>
    <w:p>
      <w:pPr>
        <w:pStyle w:val="892"/>
        <w:ind w:left="0"/>
        <w:jc w:val="both"/>
        <w:spacing w:after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2.4. Финансирование по Контракту осуществляется за счет средств федерального бюджета.</w:t>
      </w:r>
      <w:r>
        <w:rPr>
          <w:rFonts w:ascii="PT Astra Serif" w:hAnsi="PT Astra Serif" w:cs="PT Astra Serif"/>
        </w:rPr>
      </w:r>
    </w:p>
    <w:p>
      <w:pPr>
        <w:pStyle w:val="892"/>
        <w:ind w:left="0"/>
        <w:jc w:val="both"/>
        <w:spacing w:after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2.5. Расчеты между Заказчиком и Поставщиком за Товар производятся </w:t>
      </w:r>
      <w:r>
        <w:rPr>
          <w:rFonts w:ascii="PT Astra Serif" w:hAnsi="PT Astra Serif" w:eastAsia="PT Astra Serif" w:cs="PT Astra Serif"/>
          <w:color w:val="000000"/>
        </w:rPr>
        <w:t xml:space="preserve">не позднее </w:t>
      </w:r>
      <w:r>
        <w:rPr>
          <w:rFonts w:ascii="PT Astra Serif" w:hAnsi="PT Astra Serif" w:eastAsia="PT Astra Serif" w:cs="PT Astra Serif"/>
          <w:b/>
          <w:color w:val="000000"/>
        </w:rPr>
        <w:t xml:space="preserve">7</w:t>
      </w:r>
      <w:r>
        <w:rPr>
          <w:rFonts w:ascii="PT Astra Serif" w:hAnsi="PT Astra Serif" w:eastAsia="PT Astra Serif" w:cs="PT Astra Serif"/>
          <w:color w:val="000000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</w:rPr>
        <w:t xml:space="preserve">(Семи)</w:t>
      </w:r>
      <w:r>
        <w:rPr>
          <w:rFonts w:ascii="PT Astra Serif" w:hAnsi="PT Astra Serif" w:eastAsia="PT Astra Serif" w:cs="PT Astra Serif"/>
          <w:color w:val="000000"/>
        </w:rPr>
        <w:t xml:space="preserve"> рабочих дней с даты подписания Заказчиком товарной накладной</w:t>
      </w:r>
      <w:r>
        <w:rPr>
          <w:rFonts w:ascii="PT Astra Serif" w:hAnsi="PT Astra Serif" w:eastAsia="PT Astra Serif" w:cs="PT Astra Serif"/>
        </w:rPr>
        <w:t xml:space="preserve">, на основан</w:t>
      </w:r>
      <w:r>
        <w:rPr>
          <w:rFonts w:ascii="PT Astra Serif" w:hAnsi="PT Astra Serif" w:eastAsia="PT Astra Serif" w:cs="PT Astra Serif"/>
        </w:rPr>
        <w:t xml:space="preserve">ии счета (счет-фактуры).</w:t>
      </w:r>
      <w:r>
        <w:rPr>
          <w:rFonts w:ascii="PT Astra Serif" w:hAnsi="PT Astra Serif" w:cs="PT Astra Serif"/>
        </w:rPr>
      </w:r>
    </w:p>
    <w:p>
      <w:pPr>
        <w:pStyle w:val="892"/>
        <w:ind w:left="0"/>
        <w:jc w:val="both"/>
        <w:spacing w:after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</w:t>
      </w:r>
      <w:r>
        <w:rPr>
          <w:rFonts w:ascii="PT Astra Serif" w:hAnsi="PT Astra Serif" w:eastAsia="PT Astra Serif" w:cs="PT Astra Serif"/>
        </w:rPr>
        <w:t xml:space="preserve">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</w:t>
      </w:r>
      <w:r>
        <w:rPr>
          <w:rFonts w:ascii="PT Astra Serif" w:hAnsi="PT Astra Serif" w:eastAsia="PT Astra Serif" w:cs="PT Astra Serif"/>
        </w:rPr>
        <w:t xml:space="preserve">указанный в настоящем Контракте счет Поставщика, несет Поставщик.</w:t>
      </w:r>
      <w:r>
        <w:rPr>
          <w:rFonts w:ascii="PT Astra Serif" w:hAnsi="PT Astra Serif" w:cs="PT Astra Serif"/>
        </w:rPr>
      </w:r>
    </w:p>
    <w:p>
      <w:pPr>
        <w:pStyle w:val="892"/>
        <w:ind w:left="0"/>
        <w:jc w:val="both"/>
        <w:spacing w:after="0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2.6. Датой надлежащего исполнения Заказчиком своих обязательств по оплате поставленного Товара является дата списания денежных средств с лицевого счёта Заказчика.</w:t>
      </w:r>
      <w:r>
        <w:rPr>
          <w:rFonts w:ascii="PT Astra Serif" w:hAnsi="PT Astra Serif" w:eastAsia="PT Astra Serif" w:cs="PT Astra Serif"/>
        </w:rPr>
      </w:r>
    </w:p>
    <w:p>
      <w:pPr>
        <w:ind w:left="33" w:hanging="33"/>
        <w:jc w:val="center"/>
        <w:spacing w:after="0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3. СРОКИ И ПОРЯДОК ПОСТАВКИ</w:t>
      </w:r>
      <w:r>
        <w:rPr>
          <w:rFonts w:ascii="PT Astra Serif" w:hAnsi="PT Astra Serif" w:eastAsia="PT Astra Serif" w:cs="PT Astra Serif"/>
          <w:b/>
        </w:rPr>
        <w:t xml:space="preserve"> И ПРИЕМКИ ТОВАРА</w:t>
      </w:r>
      <w:r>
        <w:rPr>
          <w:rFonts w:ascii="PT Astra Serif" w:hAnsi="PT Astra Serif" w:cs="PT Astra Serif"/>
          <w:b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3.1. Поставка Товара по настоящему Контракту осуществляется в течение </w:t>
      </w:r>
      <w:r>
        <w:rPr>
          <w:rFonts w:ascii="PT Astra Serif" w:hAnsi="PT Astra Serif" w:eastAsia="PT Astra Serif" w:cs="PT Astra Serif"/>
          <w:b/>
        </w:rPr>
        <w:t xml:space="preserve">10 (десяти) рабочих дней</w:t>
      </w:r>
      <w:r>
        <w:rPr>
          <w:rFonts w:ascii="PT Astra Serif" w:hAnsi="PT Astra Serif" w:eastAsia="PT Astra Serif" w:cs="PT Astra Serif"/>
        </w:rPr>
        <w:t xml:space="preserve"> с даты заключения Контракта. Доставка осуществляется на адрес Заказчика: </w:t>
      </w:r>
      <w:r>
        <w:rPr>
          <w:rFonts w:ascii="PT Astra Serif" w:hAnsi="PT Astra Serif" w:eastAsia="PT Astra Serif" w:cs="PT Astra Serif"/>
          <w:b/>
          <w:bCs/>
        </w:rPr>
        <w:t xml:space="preserve">Вологодская область, г. Вологда, ул. Яшина, д.1-А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cs="PT Astra Serif"/>
        </w:rPr>
      </w:r>
    </w:p>
    <w:p>
      <w:pPr>
        <w:ind w:left="33" w:hanging="33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3.2. В день поставк</w:t>
      </w:r>
      <w:r>
        <w:rPr>
          <w:rFonts w:ascii="PT Astra Serif" w:hAnsi="PT Astra Serif" w:eastAsia="PT Astra Serif" w:cs="PT Astra Serif"/>
        </w:rPr>
        <w:t xml:space="preserve">и Товара Поставщик передает Заказчику подписанные со своей стороны и заверенные печатью следующие документы:</w:t>
      </w:r>
      <w:r>
        <w:rPr>
          <w:rFonts w:ascii="PT Astra Serif" w:hAnsi="PT Astra Serif" w:cs="PT Astra Serif"/>
        </w:rPr>
      </w:r>
    </w:p>
    <w:p>
      <w:pPr>
        <w:ind w:left="33" w:hanging="33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- счет (счет-фактуру) в 1-м экземпляре;</w:t>
      </w:r>
      <w:r>
        <w:rPr>
          <w:rFonts w:ascii="PT Astra Serif" w:hAnsi="PT Astra Serif" w:cs="PT Astra Serif"/>
        </w:rPr>
      </w:r>
    </w:p>
    <w:p>
      <w:pPr>
        <w:ind w:left="33" w:hanging="33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- товарную накладную/универсальный передаточный документ в 2-х экземплярах.</w:t>
      </w:r>
      <w:r>
        <w:rPr>
          <w:rFonts w:ascii="PT Astra Serif" w:hAnsi="PT Astra Serif" w:cs="PT Astra Serif"/>
        </w:rPr>
      </w:r>
    </w:p>
    <w:p>
      <w:pPr>
        <w:ind w:left="33" w:hanging="33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3.3. Приемка поставленного Това</w:t>
      </w:r>
      <w:r>
        <w:rPr>
          <w:rFonts w:ascii="PT Astra Serif" w:hAnsi="PT Astra Serif" w:eastAsia="PT Astra Serif" w:cs="PT Astra Serif"/>
        </w:rPr>
        <w:t xml:space="preserve">ра осуществляется Заказчиком в течение 10 (десяти) рабочих дней с дня поставки Товара Поставщиком. По результатам приемки, Сторонами в рамках указанного срока подписывается товарная накладная, либо Поставщику в те же сроки Заказчиком направляется в письмен</w:t>
      </w:r>
      <w:r>
        <w:rPr>
          <w:rFonts w:ascii="PT Astra Serif" w:hAnsi="PT Astra Serif" w:eastAsia="PT Astra Serif" w:cs="PT Astra Serif"/>
        </w:rPr>
        <w:t xml:space="preserve">ной форме мотивированный отказ от подписания товарной накладной с указанием срока для устранения несоответствий.</w:t>
      </w:r>
      <w:r>
        <w:rPr>
          <w:rFonts w:ascii="PT Astra Serif" w:hAnsi="PT Astra Serif" w:cs="PT Astra Serif"/>
        </w:rPr>
      </w:r>
    </w:p>
    <w:p>
      <w:pPr>
        <w:pStyle w:val="895"/>
        <w:ind w:left="33" w:hanging="33"/>
        <w:jc w:val="both"/>
        <w:rPr>
          <w:rFonts w:ascii="PT Astra Serif" w:hAnsi="PT Astra Serif" w:cs="PT Astra Serif"/>
          <w:szCs w:val="22"/>
        </w:rPr>
      </w:pPr>
      <w:r>
        <w:rPr>
          <w:rFonts w:ascii="PT Astra Serif" w:hAnsi="PT Astra Serif" w:eastAsia="PT Astra Serif" w:cs="PT Astra Serif"/>
          <w:color w:val="auto"/>
          <w:szCs w:val="22"/>
        </w:rPr>
        <w:t xml:space="preserve">3.4. В случае несоответствия количества и (или) качества Товара</w:t>
      </w:r>
      <w:r>
        <w:rPr>
          <w:rFonts w:ascii="PT Astra Serif" w:hAnsi="PT Astra Serif" w:eastAsia="PT Astra Serif" w:cs="PT Astra Serif"/>
          <w:szCs w:val="22"/>
        </w:rPr>
        <w:t xml:space="preserve">, указанного в товарной накладной, и документах, подтверждающих качество Товара,</w:t>
      </w:r>
      <w:r>
        <w:rPr>
          <w:rFonts w:ascii="PT Astra Serif" w:hAnsi="PT Astra Serif" w:eastAsia="PT Astra Serif" w:cs="PT Astra Serif"/>
          <w:szCs w:val="22"/>
        </w:rPr>
        <w:t xml:space="preserve"> и фактически поставленного Поставщиком Товара Заказчик составляет претензию, в которой указывается установленное несоответствие количества и качества принимаемого Товара.</w:t>
      </w:r>
      <w:r>
        <w:rPr>
          <w:rFonts w:ascii="PT Astra Serif" w:hAnsi="PT Astra Serif" w:cs="PT Astra Serif"/>
          <w:szCs w:val="22"/>
        </w:rPr>
      </w:r>
    </w:p>
    <w:p>
      <w:pPr>
        <w:pStyle w:val="895"/>
        <w:ind w:left="33" w:hanging="33"/>
        <w:jc w:val="both"/>
        <w:rPr>
          <w:rFonts w:ascii="PT Astra Serif" w:hAnsi="PT Astra Serif" w:cs="PT Astra Serif"/>
          <w:szCs w:val="22"/>
        </w:rPr>
      </w:pPr>
      <w:r>
        <w:rPr>
          <w:rFonts w:ascii="PT Astra Serif" w:hAnsi="PT Astra Serif" w:eastAsia="PT Astra Serif" w:cs="PT Astra Serif"/>
          <w:szCs w:val="22"/>
        </w:rPr>
        <w:t xml:space="preserve">3.5. В случае недопоставки и (или) поставки некачественного Товара Заказчик вправе п</w:t>
      </w:r>
      <w:r>
        <w:rPr>
          <w:rFonts w:ascii="PT Astra Serif" w:hAnsi="PT Astra Serif" w:eastAsia="PT Astra Serif" w:cs="PT Astra Serif"/>
          <w:szCs w:val="22"/>
        </w:rPr>
        <w:t xml:space="preserve">отребовать от Поставщика осуществить замену поставленного некачественного Товара Товаром надлежащего качества, соответствующего условиям Контракта и (или) потребовать осуществить поставку недостающего Товара в течение 2-х рабочих дней, с даты получения пре</w:t>
      </w:r>
      <w:r>
        <w:rPr>
          <w:rFonts w:ascii="PT Astra Serif" w:hAnsi="PT Astra Serif" w:eastAsia="PT Astra Serif" w:cs="PT Astra Serif"/>
          <w:szCs w:val="22"/>
        </w:rPr>
        <w:t xml:space="preserve">тензии Заказчика.</w:t>
      </w:r>
      <w:r>
        <w:rPr>
          <w:rFonts w:ascii="PT Astra Serif" w:hAnsi="PT Astra Serif" w:cs="PT Astra Serif"/>
          <w:szCs w:val="22"/>
        </w:rPr>
      </w:r>
    </w:p>
    <w:p>
      <w:pPr>
        <w:pStyle w:val="891"/>
        <w:contextualSpacing w:val="0"/>
        <w:ind w:left="0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3.6. Датой приемки поставленного Товара считается дата подписания Заказчиком товарной накладной, при условии исполнения Сторонами всех обязательств по поставке Товара, указанных в настоящем Контракте.</w:t>
      </w:r>
      <w:r>
        <w:rPr>
          <w:rFonts w:ascii="PT Astra Serif" w:hAnsi="PT Astra Serif" w:cs="PT Astra Serif"/>
        </w:rPr>
      </w:r>
    </w:p>
    <w:p>
      <w:pPr>
        <w:pStyle w:val="891"/>
        <w:contextualSpacing w:val="0"/>
        <w:ind w:left="0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3.7. </w:t>
      </w:r>
      <w:r>
        <w:rPr>
          <w:rFonts w:ascii="PT Astra Serif" w:hAnsi="PT Astra Serif" w:eastAsia="PT Astra Serif" w:cs="PT Astra Serif"/>
          <w:lang w:eastAsia="ru-RU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</w:t>
      </w:r>
      <w:bookmarkStart w:id="1" w:name="P101"/>
      <w:r/>
      <w:bookmarkEnd w:id="1"/>
      <w:r>
        <w:rPr>
          <w:rFonts w:ascii="PT Astra Serif" w:hAnsi="PT Astra Serif" w:eastAsia="PT Astra Serif" w:cs="PT Astra Serif"/>
          <w:lang w:eastAsia="ru-RU"/>
        </w:rPr>
        <w:t xml:space="preserve">.</w:t>
      </w:r>
      <w:r>
        <w:rPr>
          <w:rFonts w:ascii="PT Astra Serif" w:hAnsi="PT Astra Serif" w:cs="PT Astra Serif"/>
        </w:rPr>
      </w:r>
    </w:p>
    <w:p>
      <w:pPr>
        <w:ind w:firstLine="709"/>
        <w:jc w:val="center"/>
        <w:spacing w:after="0"/>
        <w:rPr>
          <w:rFonts w:ascii="PT Astra Serif" w:hAnsi="PT Astra Serif" w:eastAsia="PT Astra Serif" w:cs="PT Astra Serif"/>
          <w:b/>
          <w:bCs/>
          <w:highlight w:val="none"/>
        </w:rPr>
      </w:pPr>
      <w:r>
        <w:rPr>
          <w:rFonts w:ascii="PT Astra Serif" w:hAnsi="PT Astra Serif" w:eastAsia="PT Astra Serif" w:cs="PT Astra Serif"/>
          <w:b/>
        </w:rPr>
        <w:t xml:space="preserve">4. ОБЯЗАННОСТИ СТОРОН</w:t>
      </w:r>
      <w:r>
        <w:rPr>
          <w:rFonts w:ascii="PT Astra Serif" w:hAnsi="PT Astra Serif" w:eastAsia="PT Astra Serif" w:cs="PT Astra Serif"/>
          <w:b/>
          <w:bCs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4.1. Поставщик обязан: </w:t>
      </w:r>
      <w:r>
        <w:rPr>
          <w:rFonts w:ascii="PT Astra Serif" w:hAnsi="PT Astra Serif" w:cs="PT Astra Serif"/>
          <w:b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4.1.1. Осуществить поставку Товара в полном объеме и в сроки, установленные настоящим Контрактом, надлежащего качества;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4.1.2. Отгрузить Товар в надлежащей упаковке,</w:t>
      </w:r>
      <w:r>
        <w:rPr>
          <w:rFonts w:ascii="PT Astra Serif" w:hAnsi="PT Astra Serif" w:eastAsia="PT Astra Serif" w:cs="PT Astra Serif"/>
          <w:spacing w:val="-5"/>
        </w:rPr>
        <w:t xml:space="preserve"> обеспечивающей его сохранность при транспорт</w:t>
      </w:r>
      <w:r>
        <w:rPr>
          <w:rFonts w:ascii="PT Astra Serif" w:hAnsi="PT Astra Serif" w:eastAsia="PT Astra Serif" w:cs="PT Astra Serif"/>
          <w:spacing w:val="-5"/>
        </w:rPr>
        <w:t xml:space="preserve">ировке и хранении</w:t>
      </w:r>
      <w:r>
        <w:rPr>
          <w:rFonts w:ascii="PT Astra Serif" w:hAnsi="PT Astra Serif" w:eastAsia="PT Astra Serif" w:cs="PT Astra Serif"/>
        </w:rPr>
        <w:t xml:space="preserve">. Ка</w:t>
      </w:r>
      <w:bookmarkStart w:id="2" w:name="OCRUncertain542"/>
      <w:r>
        <w:rPr>
          <w:rFonts w:ascii="PT Astra Serif" w:hAnsi="PT Astra Serif" w:eastAsia="PT Astra Serif" w:cs="PT Astra Serif"/>
        </w:rPr>
        <w:t xml:space="preserve">ч</w:t>
      </w:r>
      <w:bookmarkEnd w:id="2"/>
      <w:r>
        <w:rPr>
          <w:rFonts w:ascii="PT Astra Serif" w:hAnsi="PT Astra Serif" w:eastAsia="PT Astra Serif" w:cs="PT Astra Serif"/>
        </w:rPr>
        <w:t xml:space="preserve">ество и комплектность поставляемых Товаров должны соответ</w:t>
      </w:r>
      <w:bookmarkStart w:id="3" w:name="OCRUncertain543"/>
      <w:r>
        <w:rPr>
          <w:rFonts w:ascii="PT Astra Serif" w:hAnsi="PT Astra Serif" w:eastAsia="PT Astra Serif" w:cs="PT Astra Serif"/>
        </w:rPr>
        <w:t xml:space="preserve">ствовать стандартам, техническим условиям, указанных в документах фирм – изготовителей на данные Товары.</w:t>
      </w:r>
      <w:bookmarkEnd w:id="3"/>
      <w:r>
        <w:rPr>
          <w:rFonts w:ascii="PT Astra Serif" w:hAnsi="PT Astra Serif" w:eastAsia="PT Astra Serif" w:cs="PT Astra Serif"/>
        </w:rPr>
        <w:t xml:space="preserve"> Подтверждением качества и комплектности со стороны Поставщика является с</w:t>
      </w:r>
      <w:r>
        <w:rPr>
          <w:rFonts w:ascii="PT Astra Serif" w:hAnsi="PT Astra Serif" w:eastAsia="PT Astra Serif" w:cs="PT Astra Serif"/>
        </w:rPr>
        <w:t xml:space="preserve">ертификаты и сопроводительные документы (паспорта) на Товары. Поставщик гарантирует, что Товары и документация на них соответствует стандартам фирм – изготовителей.       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4.1.3. В случае принятия решения об одностороннем отказе от исполнения настоящего Ко</w:t>
      </w:r>
      <w:r>
        <w:rPr>
          <w:rFonts w:ascii="PT Astra Serif" w:hAnsi="PT Astra Serif" w:eastAsia="PT Astra Serif" w:cs="PT Astra Serif"/>
        </w:rPr>
        <w:t xml:space="preserve">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</w:t>
      </w:r>
      <w:r>
        <w:rPr>
          <w:rFonts w:ascii="PT Astra Serif" w:hAnsi="PT Astra Serif" w:eastAsia="PT Astra Serif" w:cs="PT Astra Serif"/>
        </w:rPr>
        <w:t xml:space="preserve">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4.1.4. Доста</w:t>
      </w:r>
      <w:r>
        <w:rPr>
          <w:rFonts w:ascii="PT Astra Serif" w:hAnsi="PT Astra Serif" w:eastAsia="PT Astra Serif" w:cs="PT Astra Serif"/>
        </w:rPr>
        <w:t xml:space="preserve">вить Товар Заказчику собственным транспортом или с привлечением транспорта третьих лиц за свой счет.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4.2. Поставщик имеет право:</w:t>
      </w:r>
      <w:r>
        <w:rPr>
          <w:rFonts w:ascii="PT Astra Serif" w:hAnsi="PT Astra Serif" w:cs="PT Astra Serif"/>
          <w:b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4.2.1. Требовать своевременной оплаты за поставленный Товар в соответствии с пунктом 2.5. настоящего Контракта;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4.2.2. Принять </w:t>
      </w:r>
      <w:r>
        <w:rPr>
          <w:rFonts w:ascii="PT Astra Serif" w:hAnsi="PT Astra Serif" w:eastAsia="PT Astra Serif" w:cs="PT Astra Serif"/>
        </w:rPr>
        <w:t xml:space="preserve">решение об одностороннем отказе от исполнения настоящего Контракта в соответствии с гражданским законодательством.</w:t>
      </w:r>
      <w:r>
        <w:rPr>
          <w:rFonts w:ascii="PT Astra Serif" w:hAnsi="PT Astra Serif" w:cs="PT Astra Serif"/>
        </w:rPr>
      </w:r>
    </w:p>
    <w:p>
      <w:pPr>
        <w:pStyle w:val="898"/>
        <w:ind w:firstLine="0"/>
        <w:jc w:val="both"/>
        <w:widowControl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4.2.3.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jc w:val="both"/>
        <w:spacing w:after="0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4.3. Заказчик обязан:</w:t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96"/>
        <w:jc w:val="both"/>
        <w:spacing w:after="0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4.3.1. Осмотреть То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вар в месте его передачи и осуществить все необходимые действия по принятию Товара, поставленного по настоящему Контракту с соблюдением всех требований Контракта.</w:t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jc w:val="both"/>
        <w:spacing w:after="0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4.3.2. Оплатить Товар в порядке, сроки и на условиях, оговоренных настоящим Контрактом.</w:t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4.3.3</w:t>
      </w:r>
      <w:r>
        <w:rPr>
          <w:rFonts w:ascii="PT Astra Serif" w:hAnsi="PT Astra Serif" w:eastAsia="PT Astra Serif" w:cs="PT Astra Serif"/>
        </w:rPr>
        <w:t xml:space="preserve">. Принять решение об одностороннем отказе от исполнения Контракта в случае,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</w:t>
      </w:r>
      <w:r>
        <w:rPr>
          <w:rFonts w:ascii="PT Astra Serif" w:hAnsi="PT Astra Serif" w:eastAsia="PT Astra Serif" w:cs="PT Astra Serif"/>
        </w:rPr>
        <w:t xml:space="preserve">формацию о своем соответствии таким требованиям, что позволило ему стать победителем определения Поставщика.</w:t>
      </w:r>
      <w:r>
        <w:rPr>
          <w:rFonts w:ascii="PT Astra Serif" w:hAnsi="PT Astra Serif" w:cs="PT Astra Serif"/>
        </w:rPr>
      </w:r>
    </w:p>
    <w:p>
      <w:pPr>
        <w:pStyle w:val="898"/>
        <w:ind w:firstLine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4.3.4. В случае принятия решения об одностороннем отказе от исполнения настоящего Контракта не позднее чем в течение трех рабочих дней с даты приня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тия указанного решения,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адресу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4.4. Заказчик имеет право:</w:t>
      </w:r>
      <w:r>
        <w:rPr>
          <w:rFonts w:ascii="PT Astra Serif" w:hAnsi="PT Astra Serif" w:cs="PT Astra Serif"/>
          <w:b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4.4.1. Контролировать ход выполнения Поставщи</w:t>
      </w:r>
      <w:r>
        <w:rPr>
          <w:rFonts w:ascii="PT Astra Serif" w:hAnsi="PT Astra Serif" w:eastAsia="PT Astra Serif" w:cs="PT Astra Serif"/>
        </w:rPr>
        <w:t xml:space="preserve">ком поставок по Контракту без вмешательства в оперативно-хозяйственную деятельность Поставщика;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4.4.2. При обнаружении недостатков Товара, требовать их устранения;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4.4.3. В любое время потребовать от Поставщика отчет о ходе исполнения настоящего Контракта;</w:t>
      </w:r>
      <w:r>
        <w:rPr>
          <w:rFonts w:ascii="PT Astra Serif" w:hAnsi="PT Astra Serif" w:cs="PT Astra Serif"/>
        </w:rPr>
      </w:r>
    </w:p>
    <w:p>
      <w:pPr>
        <w:pStyle w:val="898"/>
        <w:ind w:firstLine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4.4.4. Принять решение об одностороннем отказе от исполнения настоящего Контракта в соответствии с гражданским законодательством.</w:t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4.4.5. До принятия решения об одностороннем отказе от исполнения Контракта провести экспертизу выполненных работ с привлечени</w:t>
      </w:r>
      <w:r>
        <w:rPr>
          <w:rFonts w:ascii="PT Astra Serif" w:hAnsi="PT Astra Serif" w:eastAsia="PT Astra Serif" w:cs="PT Astra Serif"/>
        </w:rPr>
        <w:t xml:space="preserve">ем экспертов, экспертных организаций, выбор которых осуществляется в соответствии с Федеральным </w:t>
      </w:r>
      <w:hyperlink r:id="rId9" w:tooltip="consultantplus://offline/ref=7F7231C27B22B4FBCE8EBF893BCBB30C3B073B68D8824A61098CB75D11B28D50154DBC5B9529D52C55911027B2JD59I" w:history="1">
        <w:r>
          <w:rPr>
            <w:rFonts w:ascii="PT Astra Serif" w:hAnsi="PT Astra Serif" w:eastAsia="PT Astra Serif" w:cs="PT Astra Serif"/>
          </w:rPr>
          <w:t xml:space="preserve">законом</w:t>
        </w:r>
      </w:hyperlink>
      <w:r>
        <w:rPr>
          <w:rFonts w:ascii="PT Astra Serif" w:hAnsi="PT Astra Serif" w:eastAsia="PT Astra Serif" w:cs="PT Astra Serif"/>
        </w:rPr>
        <w:t xml:space="preserve"> № 44-ФЗ. 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4.4.6.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cs="PT Astra Serif"/>
        </w:rPr>
      </w:r>
    </w:p>
    <w:p>
      <w:pPr>
        <w:pStyle w:val="892"/>
        <w:jc w:val="center"/>
        <w:spacing w:before="0" w:beforeAutospacing="0" w:after="0" w:line="240" w:lineRule="auto"/>
        <w:shd w:val="clear" w:color="auto" w:fill="ffffff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5. ОТВЕТСТВЕННОСТЬ СТОРОН</w:t>
      </w:r>
      <w:r>
        <w:rPr>
          <w:rFonts w:ascii="PT Astra Serif" w:hAnsi="PT Astra Serif" w:cs="PT Astra Serif"/>
          <w:b/>
        </w:rPr>
      </w:r>
    </w:p>
    <w:p>
      <w:pPr>
        <w:pStyle w:val="899"/>
        <w:ind w:firstLine="0"/>
        <w:jc w:val="both"/>
        <w:spacing w:line="240" w:lineRule="auto"/>
        <w:widowControl/>
        <w:tabs>
          <w:tab w:val="left" w:pos="595" w:leader="none"/>
        </w:tabs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5.1. 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настоящего Контракта.</w:t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5.2. В случае просрочки исполнения Заказчиком обязательств, предусмотренных н</w:t>
      </w:r>
      <w:r>
        <w:rPr>
          <w:rFonts w:ascii="PT Astra Serif" w:hAnsi="PT Astra Serif" w:eastAsia="PT Astra Serif" w:cs="PT Astra Serif"/>
        </w:rPr>
        <w:t xml:space="preserve">астоящим Контрактом, а также в иных случаях неисполнения или ненадлежащего исполнения Заказчиком обязательств, предусмотренных настоящим Контрактом Поставщик вправе потребовать уплаты неустоек (штрафов, пеней).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</w:t>
      </w:r>
      <w:r>
        <w:rPr>
          <w:rFonts w:ascii="PT Astra Serif" w:hAnsi="PT Astra Serif" w:eastAsia="PT Astra Serif" w:cs="PT Astra Serif"/>
        </w:rPr>
        <w:t xml:space="preserve">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5.4. За каждый факт неисполнения Заказчиком обязательств, предусмотренных контрактом, за исключением просрочки исполнени</w:t>
      </w:r>
      <w:r>
        <w:rPr>
          <w:rFonts w:ascii="PT Astra Serif" w:hAnsi="PT Astra Serif" w:eastAsia="PT Astra Serif" w:cs="PT Astra Serif"/>
        </w:rPr>
        <w:t xml:space="preserve">я обязательств, предусмотренных контрактом, размер штрафа устанавливается в порядке, установленном Правилами</w:t>
      </w:r>
      <w:r>
        <w:rPr>
          <w:rFonts w:ascii="PT Astra Serif" w:hAnsi="PT Astra Serif" w:eastAsia="PT Astra Serif" w:cs="PT Astra Serif"/>
          <w:vertAlign w:val="superscript"/>
        </w:rPr>
        <w:footnoteReference w:id="2"/>
      </w:r>
      <w:r>
        <w:rPr>
          <w:rFonts w:ascii="PT Astra Serif" w:hAnsi="PT Astra Serif" w:eastAsia="PT Astra Serif" w:cs="PT Astra Serif"/>
        </w:rPr>
        <w:t xml:space="preserve"> в размере </w:t>
      </w:r>
      <w:r>
        <w:rPr>
          <w:rFonts w:ascii="PT Astra Serif" w:hAnsi="PT Astra Serif" w:eastAsia="PT Astra Serif" w:cs="PT Astra Serif"/>
          <w:b/>
        </w:rPr>
        <w:t xml:space="preserve">1 000,00</w:t>
      </w:r>
      <w:r>
        <w:rPr>
          <w:rFonts w:ascii="PT Astra Serif" w:hAnsi="PT Astra Serif" w:eastAsia="PT Astra Serif" w:cs="PT Astra Serif"/>
        </w:rPr>
        <w:t xml:space="preserve"> (Одна тысяча) рублей 00 копеек</w:t>
      </w:r>
      <w:r>
        <w:rPr>
          <w:rFonts w:ascii="PT Astra Serif" w:hAnsi="PT Astra Serif" w:eastAsia="PT Astra Serif" w:cs="PT Astra Serif"/>
          <w:vertAlign w:val="superscript"/>
        </w:rPr>
        <w:footnoteReference w:id="3"/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5.5. Общая сумма начисленной неустойки (штрафов, пени) за неисполнение или ненадлежащее исполн</w:t>
      </w:r>
      <w:r>
        <w:rPr>
          <w:rFonts w:ascii="PT Astra Serif" w:hAnsi="PT Astra Serif" w:eastAsia="PT Astra Serif" w:cs="PT Astra Serif"/>
        </w:rPr>
        <w:t xml:space="preserve">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</w:t>
      </w:r>
      <w:r>
        <w:rPr>
          <w:rFonts w:ascii="PT Astra Serif" w:hAnsi="PT Astra Serif" w:eastAsia="PT Astra Serif" w:cs="PT Astra Serif"/>
        </w:rPr>
        <w:t xml:space="preserve">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/>
        </w:rPr>
        <w:t xml:space="preserve">5.7. </w:t>
      </w:r>
      <w:r>
        <w:rPr>
          <w:rFonts w:ascii="PT Astra Serif" w:hAnsi="PT Astra Serif" w:eastAsia="PT Astra Serif" w:cs="PT Astra Serif"/>
          <w:bCs/>
          <w:lang w:eastAsia="ru-RU"/>
        </w:rPr>
        <w:t xml:space="preserve">Пеня начисляется за каждый день просрочки исполнения Поставщиком (подрядчиком, исполни</w:t>
      </w:r>
      <w:r>
        <w:rPr>
          <w:rFonts w:ascii="PT Astra Serif" w:hAnsi="PT Astra Serif" w:eastAsia="PT Astra Serif" w:cs="PT Astra Serif"/>
          <w:bCs/>
          <w:lang w:eastAsia="ru-RU"/>
        </w:rPr>
        <w:t xml:space="preserve">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</w:t>
      </w:r>
      <w:r>
        <w:rPr>
          <w:rFonts w:ascii="PT Astra Serif" w:hAnsi="PT Astra Serif" w:eastAsia="PT Astra Serif" w:cs="PT Astra Serif"/>
          <w:bCs/>
          <w:lang w:eastAsia="ru-RU"/>
        </w:rPr>
        <w:t xml:space="preserve">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</w:t>
      </w:r>
      <w:r>
        <w:rPr>
          <w:rFonts w:ascii="PT Astra Serif" w:hAnsi="PT Astra Serif" w:eastAsia="PT Astra Serif" w:cs="PT Astra Serif"/>
          <w:bCs/>
          <w:lang w:eastAsia="ru-RU"/>
        </w:rPr>
        <w:t xml:space="preserve">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cs="PT Astra Serif"/>
          <w:bCs/>
        </w:rPr>
      </w:r>
    </w:p>
    <w:p>
      <w:pPr>
        <w:jc w:val="both"/>
        <w:spacing w:after="0" w:line="240" w:lineRule="auto"/>
        <w:rPr>
          <w:rFonts w:ascii="PT Astra Serif" w:hAnsi="PT Astra Serif" w:eastAsia="PT Astra Serif" w:cs="PT Astra Serif"/>
          <w:lang w:eastAsia="ru-RU"/>
        </w:rPr>
      </w:pPr>
      <w:r>
        <w:rPr>
          <w:rFonts w:ascii="PT Astra Serif" w:hAnsi="PT Astra Serif" w:eastAsia="PT Astra Serif" w:cs="PT Astra Serif"/>
        </w:rPr>
        <w:t xml:space="preserve">5.8. Штрафы начисляются за каждый факт неисполнения или ненадлежащего исполнения Поставщиком</w:t>
      </w:r>
      <w:r>
        <w:rPr>
          <w:rFonts w:ascii="PT Astra Serif" w:hAnsi="PT Astra Serif" w:eastAsia="PT Astra Serif" w:cs="PT Astra Serif"/>
        </w:rPr>
        <w:t xml:space="preserve"> обязательств, предусмотренных Контрактом, за исключением просрочки исполнения Поставщиком </w:t>
      </w:r>
      <w:r>
        <w:rPr>
          <w:rFonts w:ascii="PT Astra Serif" w:hAnsi="PT Astra Serif" w:eastAsia="PT Astra Serif" w:cs="PT Astra Serif"/>
        </w:rPr>
        <w:t xml:space="preserve">обязательств (в том числе гарантийного обязательства), предусмотренных Контрактом.</w:t>
      </w:r>
      <w:r>
        <w:rPr>
          <w:rFonts w:ascii="PT Astra Serif" w:hAnsi="PT Astra Serif" w:eastAsia="PT Astra Serif" w:cs="PT Astra Serif"/>
          <w:i/>
        </w:rPr>
        <w:t xml:space="preserve"> </w:t>
      </w:r>
      <w:r>
        <w:rPr>
          <w:rFonts w:ascii="PT Astra Serif" w:hAnsi="PT Astra Serif" w:eastAsia="PT Astra Serif" w:cs="PT Astra Serif"/>
        </w:rPr>
        <w:t xml:space="preserve">Штраф устанавливается контрактом в размере __________ (_________) рублей ______ ко</w:t>
      </w:r>
      <w:r>
        <w:rPr>
          <w:rFonts w:ascii="PT Astra Serif" w:hAnsi="PT Astra Serif" w:eastAsia="PT Astra Serif" w:cs="PT Astra Serif"/>
        </w:rPr>
        <w:t xml:space="preserve">пеек</w:t>
      </w:r>
      <w:r>
        <w:rPr>
          <w:rFonts w:ascii="PT Astra Serif" w:hAnsi="PT Astra Serif" w:eastAsia="PT Astra Serif" w:cs="PT Astra Serif"/>
          <w:vertAlign w:val="superscript"/>
        </w:rPr>
        <w:footnoteReference w:id="4"/>
      </w:r>
      <w:r>
        <w:rPr>
          <w:rFonts w:ascii="PT Astra Serif" w:hAnsi="PT Astra Serif" w:eastAsia="PT Astra Serif" w:cs="PT Astra Serif"/>
        </w:rPr>
        <w:t xml:space="preserve">,</w:t>
      </w:r>
      <w:r>
        <w:rPr>
          <w:rFonts w:ascii="PT Astra Serif" w:hAnsi="PT Astra Serif" w:eastAsia="PT Astra Serif" w:cs="PT Astra Serif"/>
          <w:lang w:eastAsia="ru-RU"/>
        </w:rPr>
        <w:t xml:space="preserve">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PT Astra Serif" w:cs="PT Astra Serif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5.9. Общая сумма начисленной неустойки (штрафов, пени) за неисполнение или ненадлежащее исполнение </w:t>
      </w:r>
      <w:r>
        <w:rPr>
          <w:rFonts w:ascii="PT Astra Serif" w:hAnsi="PT Astra Serif" w:eastAsia="PT Astra Serif" w:cs="PT Astra Serif"/>
        </w:rPr>
        <w:t xml:space="preserve">Поставщиком обязательств, предусмотрен</w:t>
      </w:r>
      <w:r>
        <w:rPr>
          <w:rFonts w:ascii="PT Astra Serif" w:hAnsi="PT Astra Serif" w:eastAsia="PT Astra Serif" w:cs="PT Astra Serif"/>
        </w:rPr>
        <w:t xml:space="preserve">ных Контрактом, не может превышать цену Контракта.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непреодолимой си</w:t>
      </w:r>
      <w:r>
        <w:rPr>
          <w:rFonts w:ascii="PT Astra Serif" w:hAnsi="PT Astra Serif" w:eastAsia="PT Astra Serif" w:cs="PT Astra Serif"/>
        </w:rPr>
        <w:t xml:space="preserve">лы или по вине другой стороны.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5.11. Применение нестойки (штрафа, пени) не освобождает Стороны от исполнения обязательств по настоящему Контракту.</w:t>
      </w:r>
      <w:r>
        <w:rPr>
          <w:rFonts w:ascii="PT Astra Serif" w:hAnsi="PT Astra Serif" w:cs="PT Astra Serif"/>
        </w:rPr>
      </w:r>
    </w:p>
    <w:p>
      <w:pPr>
        <w:jc w:val="center"/>
        <w:spacing w:after="0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6. ФОРС-МАЖОР</w:t>
      </w:r>
      <w:r>
        <w:rPr>
          <w:rFonts w:ascii="PT Astra Serif" w:hAnsi="PT Astra Serif" w:cs="PT Astra Serif"/>
          <w:b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6.1. Ни одна из Сторон не несет ответственности перед другой Стороной за неисполнение или ненад</w:t>
      </w:r>
      <w:r>
        <w:rPr>
          <w:rFonts w:ascii="PT Astra Serif" w:hAnsi="PT Astra Serif" w:eastAsia="PT Astra Serif" w:cs="PT Astra Serif"/>
        </w:rPr>
        <w:t xml:space="preserve">лежащее исполнение обязательств по настоящему Контракту,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</w:t>
      </w:r>
      <w:r>
        <w:rPr>
          <w:rFonts w:ascii="PT Astra Serif" w:hAnsi="PT Astra Serif" w:eastAsia="PT Astra Serif" w:cs="PT Astra Serif"/>
        </w:rPr>
        <w:t xml:space="preserve">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</w:t>
      </w:r>
      <w:r>
        <w:rPr>
          <w:rFonts w:ascii="PT Astra Serif" w:hAnsi="PT Astra Serif" w:eastAsia="PT Astra Serif" w:cs="PT Astra Serif"/>
        </w:rPr>
        <w:t xml:space="preserve">ным, которые повлияли на исполнение Сторонами своих обязательств по Контракту, а также которые Стороны не были в состоянии предвидеть или предотвратить.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 этом инфляционные процессы в экономике к форс-мажорным обстоятельствам по условиям настоящего контракта не относятся.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6.2. Компетентное заключение, выданное уполномоченным органом, является достаточным подтверждением наличия и продолжительности действи</w:t>
      </w:r>
      <w:r>
        <w:rPr>
          <w:rFonts w:ascii="PT Astra Serif" w:hAnsi="PT Astra Serif" w:eastAsia="PT Astra Serif" w:cs="PT Astra Serif"/>
        </w:rPr>
        <w:t xml:space="preserve">я обстоятельств непреодолимой силы.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6.3. Сторона, которая не исполняет свои обязательства вследствие действия обстоятельств непреодолимой силы, должна не позднее чем в 3-дневный срок известить другую Сторону о наступлении таких обстоятельств и их влиянии н</w:t>
      </w:r>
      <w:r>
        <w:rPr>
          <w:rFonts w:ascii="PT Astra Serif" w:hAnsi="PT Astra Serif" w:eastAsia="PT Astra Serif" w:cs="PT Astra Serif"/>
        </w:rPr>
        <w:t xml:space="preserve">а исполнение обязательств по данному Контракту.</w:t>
      </w:r>
      <w:r>
        <w:rPr>
          <w:rFonts w:ascii="PT Astra Serif" w:hAnsi="PT Astra Serif" w:cs="PT Astra Serif"/>
        </w:rPr>
      </w:r>
    </w:p>
    <w:p>
      <w:pPr>
        <w:jc w:val="center"/>
        <w:spacing w:after="0"/>
        <w:rPr>
          <w:rFonts w:ascii="PT Astra Serif" w:hAnsi="PT Astra Serif" w:eastAsia="PT Astra Serif" w:cs="PT Astra Serif"/>
          <w:b/>
          <w:bCs/>
          <w:highlight w:val="none"/>
        </w:rPr>
      </w:pPr>
      <w:r>
        <w:rPr>
          <w:rFonts w:ascii="PT Astra Serif" w:hAnsi="PT Astra Serif" w:eastAsia="PT Astra Serif" w:cs="PT Astra Serif"/>
          <w:b/>
        </w:rPr>
        <w:t xml:space="preserve">7. ПОРЯДОК УРЕГУЛИРОВАНИЯ СПОРОВ</w:t>
      </w:r>
      <w:r>
        <w:rPr>
          <w:rFonts w:ascii="PT Astra Serif" w:hAnsi="PT Astra Serif" w:eastAsia="PT Astra Serif" w:cs="PT Astra Serif"/>
          <w:b/>
          <w:bCs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7.1. В случае возникновения между Сторонами споров и разногласий, Стороны обязуются решать их путем переговоров с соблюдением претензионного порядка. </w:t>
      </w:r>
      <w:r>
        <w:rPr>
          <w:rFonts w:ascii="PT Astra Serif" w:hAnsi="PT Astra Serif" w:cs="PT Astra Serif"/>
        </w:rPr>
      </w:r>
    </w:p>
    <w:p>
      <w:pPr>
        <w:jc w:val="both"/>
        <w:spacing w:after="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7.2.</w:t>
      </w:r>
      <w:r>
        <w:rPr>
          <w:rFonts w:ascii="PT Astra Serif" w:hAnsi="PT Astra Serif" w:eastAsia="PT Astra Serif" w:cs="PT Astra Serif"/>
          <w:sz w:val="20"/>
          <w:szCs w:val="20"/>
          <w:lang w:eastAsia="ar-SA"/>
        </w:rPr>
        <w:t xml:space="preserve"> </w:t>
      </w:r>
      <w:r>
        <w:rPr>
          <w:rFonts w:ascii="PT Astra Serif" w:hAnsi="PT Astra Serif" w:eastAsia="PT Astra Serif" w:cs="PT Astra Serif"/>
          <w:lang w:eastAsia="ru-RU"/>
        </w:rPr>
        <w:t xml:space="preserve">Срок рассмотрения претензии не может превышать 30 (Тридцати) календарных дней (ч. 5 ст. 4 АПК РФ).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</w:t>
      </w:r>
      <w:r>
        <w:rPr>
          <w:rFonts w:ascii="PT Astra Serif" w:hAnsi="PT Astra Serif" w:eastAsia="PT Astra Serif" w:cs="PT Astra Serif"/>
          <w:lang w:eastAsia="ru-RU"/>
        </w:rPr>
        <w:t xml:space="preserve">тавлением оригинала документа.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7.3. В случае не урегулирования споров и разногласий в претензионном порядке, они подлежат рассмотрению в Арбитражном суде Вологодской области в порядке, установленном действующим законодательством Российской Федерации.</w:t>
      </w:r>
      <w:r>
        <w:rPr>
          <w:rFonts w:ascii="PT Astra Serif" w:hAnsi="PT Astra Serif" w:cs="PT Astra Serif"/>
        </w:rPr>
      </w:r>
    </w:p>
    <w:p>
      <w:pPr>
        <w:ind w:left="709"/>
        <w:jc w:val="center"/>
        <w:spacing w:after="0"/>
        <w:rPr>
          <w:rFonts w:ascii="PT Astra Serif" w:hAnsi="PT Astra Serif" w:eastAsia="PT Astra Serif" w:cs="PT Astra Serif"/>
          <w:b/>
          <w:bCs/>
          <w:highlight w:val="none"/>
        </w:rPr>
      </w:pPr>
      <w:r>
        <w:rPr>
          <w:rFonts w:ascii="PT Astra Serif" w:hAnsi="PT Astra Serif" w:eastAsia="PT Astra Serif" w:cs="PT Astra Serif"/>
          <w:b/>
        </w:rPr>
        <w:t xml:space="preserve">8. СР</w:t>
      </w:r>
      <w:r>
        <w:rPr>
          <w:rFonts w:ascii="PT Astra Serif" w:hAnsi="PT Astra Serif" w:eastAsia="PT Astra Serif" w:cs="PT Astra Serif"/>
          <w:b/>
        </w:rPr>
        <w:t xml:space="preserve">ОК ДЕЙСТВИЯ КОНТРАКТА</w:t>
      </w:r>
      <w:r>
        <w:rPr>
          <w:rFonts w:ascii="PT Astra Serif" w:hAnsi="PT Astra Serif" w:eastAsia="PT Astra Serif" w:cs="PT Astra Serif"/>
          <w:b/>
          <w:bCs/>
          <w:highlight w:val="none"/>
        </w:rPr>
      </w:r>
    </w:p>
    <w:p>
      <w:pPr>
        <w:jc w:val="both"/>
        <w:spacing w:after="0"/>
        <w:shd w:val="clear" w:color="auto" w:fill="ffffff"/>
        <w:tabs>
          <w:tab w:val="left" w:pos="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8.1. Настоящий Контракт вступает в силу с момента его подписания Сторонами и действует по 31 декабря 2026 года включительно, а в части расчетов и гарантийных обязательств - до полного исполнения обязательств Сторонами.</w:t>
      </w:r>
      <w:r>
        <w:rPr>
          <w:rFonts w:ascii="PT Astra Serif" w:hAnsi="PT Astra Serif" w:cs="PT Astra Serif"/>
        </w:rPr>
      </w:r>
    </w:p>
    <w:p>
      <w:pPr>
        <w:ind w:firstLine="540"/>
        <w:jc w:val="center"/>
        <w:spacing w:after="0"/>
        <w:rPr>
          <w:rFonts w:ascii="PT Astra Serif" w:hAnsi="PT Astra Serif" w:eastAsia="PT Astra Serif" w:cs="PT Astra Serif"/>
          <w:b/>
          <w:bCs/>
          <w:highlight w:val="none"/>
        </w:rPr>
      </w:pPr>
      <w:r>
        <w:rPr>
          <w:rFonts w:ascii="PT Astra Serif" w:hAnsi="PT Astra Serif" w:eastAsia="PT Astra Serif" w:cs="PT Astra Serif"/>
          <w:b/>
        </w:rPr>
        <w:t xml:space="preserve">9. ПРОЧИЕ ПОЛОЖ</w:t>
      </w:r>
      <w:r>
        <w:rPr>
          <w:rFonts w:ascii="PT Astra Serif" w:hAnsi="PT Astra Serif" w:eastAsia="PT Astra Serif" w:cs="PT Astra Serif"/>
          <w:b/>
        </w:rPr>
        <w:t xml:space="preserve">ЕНИЯ</w:t>
      </w:r>
      <w:r>
        <w:rPr>
          <w:rFonts w:ascii="PT Astra Serif" w:hAnsi="PT Astra Serif" w:eastAsia="PT Astra Serif" w:cs="PT Astra Serif"/>
          <w:b/>
          <w:bCs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9.1. Настоящий Контракт составлен и подписан в двух подлинных идентичных экземплярах, имеющих равную юридическую силу, по одному для каждой из Сторон.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9.2. В случае изменения у какой-либо из Сторон местонахождения, наименования, а также в случае реорг</w:t>
      </w:r>
      <w:r>
        <w:rPr>
          <w:rFonts w:ascii="PT Astra Serif" w:hAnsi="PT Astra Serif" w:eastAsia="PT Astra Serif" w:cs="PT Astra Serif"/>
        </w:rPr>
        <w:t xml:space="preserve">анизации она обязана в течение десяти дней письменно известить об этом другую Сторону.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9.3.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9.4. Изменени</w:t>
      </w:r>
      <w:r>
        <w:rPr>
          <w:rFonts w:ascii="PT Astra Serif" w:hAnsi="PT Astra Serif" w:eastAsia="PT Astra Serif" w:cs="PT Astra Serif"/>
        </w:rPr>
        <w:t xml:space="preserve">е условий Контракта при его исполнении не допускается, за исключением случаев, предусмотренных </w:t>
      </w:r>
      <w:hyperlink r:id="rId10" w:tooltip="consultantplus://offline/ref=7F7231C27B22B4FBCE8EBF893BCBB30C3B073B68D8824A61098CB75D11B28D50074DE4579628C82D5C844676F785292BDD1A147517B567FCJ252I" w:history="1">
        <w:r>
          <w:rPr>
            <w:rFonts w:ascii="PT Astra Serif" w:hAnsi="PT Astra Serif" w:eastAsia="PT Astra Serif" w:cs="PT Astra Serif"/>
            <w:b/>
            <w:i/>
          </w:rPr>
          <w:t xml:space="preserve">статьей 95</w:t>
        </w:r>
      </w:hyperlink>
      <w:r>
        <w:rPr>
          <w:rFonts w:ascii="PT Astra Serif" w:hAnsi="PT Astra Serif" w:eastAsia="PT Astra Serif" w:cs="PT Astra Serif"/>
        </w:rPr>
        <w:t xml:space="preserve"> Федерального закона N 44-ФЗ.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9.5. Настоящий Контракт будет считаться исполненным и прекрати</w:t>
      </w:r>
      <w:r>
        <w:rPr>
          <w:rFonts w:ascii="PT Astra Serif" w:hAnsi="PT Astra Serif" w:eastAsia="PT Astra Serif" w:cs="PT Astra Serif"/>
        </w:rPr>
        <w:t xml:space="preserve">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9.6. Во всем, что не оговорено в настоящем Контракте, Стороны руководствуются действующим законодательством Российской </w:t>
      </w:r>
      <w:r>
        <w:rPr>
          <w:rFonts w:ascii="PT Astra Serif" w:hAnsi="PT Astra Serif" w:eastAsia="PT Astra Serif" w:cs="PT Astra Serif"/>
        </w:rPr>
        <w:t xml:space="preserve">Федерации.</w:t>
      </w:r>
      <w:r>
        <w:rPr>
          <w:rFonts w:ascii="PT Astra Serif" w:hAnsi="PT Astra Serif" w:eastAsia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highlight w:val="none"/>
        </w:rPr>
      </w:pPr>
      <w:r>
        <w:rPr>
          <w:rFonts w:ascii="PT Astra Serif" w:hAnsi="PT Astra Serif" w:eastAsia="PT Astra Serif" w:cs="PT Astra Serif"/>
          <w:b/>
          <w:bCs/>
        </w:rPr>
        <w:t xml:space="preserve">10. ЮРИДИЧЕСКИЕ АДРЕСА И РЕКВИЗИТЫ СТОРОН</w:t>
      </w:r>
      <w:r>
        <w:rPr>
          <w:rFonts w:ascii="PT Astra Serif" w:hAnsi="PT Astra Serif" w:eastAsia="PT Astra Serif" w:cs="PT Astra Serif"/>
          <w:b/>
          <w:bCs/>
          <w:highlight w:val="none"/>
        </w:rPr>
      </w:r>
    </w:p>
    <w:tbl>
      <w:tblPr>
        <w:tblW w:w="9876" w:type="dxa"/>
        <w:tblLayout w:type="fixed"/>
        <w:tblLook w:val="00A0" w:firstRow="1" w:lastRow="0" w:firstColumn="1" w:lastColumn="0" w:noHBand="0" w:noVBand="0"/>
      </w:tblPr>
      <w:tblGrid>
        <w:gridCol w:w="4381"/>
        <w:gridCol w:w="5495"/>
      </w:tblGrid>
      <w:tr>
        <w:tblPrEx/>
        <w:trPr>
          <w:trHeight w:val="60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  <w:lang w:eastAsia="ru-RU"/>
              </w:rPr>
              <w:t xml:space="preserve">Поставщик:</w:t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                           </w:t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М.П.___________________/__________/</w:t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eastAsia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Управление Федеральной службы по надзору в сфе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ре защиты прав потребителей и благополучия человека по Вологодской области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 (Управление Роспотребнадзора по Вологодской области)</w:t>
            </w:r>
            <w:r>
              <w:rPr>
                <w:rFonts w:ascii="PT Astra Serif" w:hAnsi="PT Astra Serif" w:eastAsia="PT Astra Serif" w:cs="PT Astra Serif"/>
                <w:b/>
                <w:bCs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160012, г. Вологда, ул. Яшина, 1-а</w:t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тел/факс 75-15-68 </w:t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т. 75-50-90 – бухгалтерия</w:t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л/</w:t>
            </w:r>
            <w:r>
              <w:rPr>
                <w:rFonts w:ascii="PT Astra Serif" w:hAnsi="PT Astra Serif" w:eastAsia="PT Astra Serif" w:cs="PT Astra Serif"/>
              </w:rPr>
              <w:t xml:space="preserve">сч</w:t>
            </w:r>
            <w:r>
              <w:rPr>
                <w:rFonts w:ascii="PT Astra Serif" w:hAnsi="PT Astra Serif" w:eastAsia="PT Astra Serif" w:cs="PT Astra Serif"/>
              </w:rPr>
              <w:t xml:space="preserve">. 03301787600 УФК по Вологодской области</w:t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Ра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счетный счет входящий в состав единого казначейского счета (ЕКС) </w:t>
            </w:r>
            <w:r>
              <w:rPr>
                <w:rFonts w:ascii="PT Astra Serif" w:hAnsi="PT Astra Serif" w:cs="PT Astra Serif"/>
                <w:b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shd w:val="clear" w:color="auto" w:fill="ffffff"/>
              </w:rPr>
              <w:t xml:space="preserve">40102810745370000024                                      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казначейский счет </w:t>
            </w:r>
            <w:r>
              <w:rPr>
                <w:rFonts w:ascii="PT Astra Serif" w:hAnsi="PT Astra Serif" w:eastAsia="PT Astra Serif" w:cs="PT Astra Serif"/>
                <w:shd w:val="clear" w:color="auto" w:fill="ffffff"/>
              </w:rPr>
              <w:t xml:space="preserve">03211643000000013208              </w:t>
            </w:r>
            <w:r>
              <w:rPr>
                <w:rFonts w:ascii="PT Astra Serif" w:hAnsi="PT Astra Serif" w:cs="PT Astra Serif"/>
                <w:shd w:val="clear" w:color="auto" w:fill="fffff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hd w:val="clear" w:color="auto" w:fill="ffffff"/>
              </w:rPr>
              <w:t xml:space="preserve">ОКЦ № 1 ВВГУ БАНКА РОССИИ// УФК по Нижегородской области, г. Нижний Новгород   </w:t>
            </w:r>
            <w:r>
              <w:rPr>
                <w:rFonts w:ascii="PT Astra Serif" w:hAnsi="PT Astra Serif" w:eastAsia="PT Astra Serif" w:cs="PT Astra Serif"/>
                <w:shd w:val="clear" w:color="auto" w:fill="ffffff"/>
              </w:rPr>
              <w:t xml:space="preserve">            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БИК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ТОФК </w:t>
            </w:r>
            <w:r>
              <w:rPr>
                <w:rFonts w:ascii="PT Astra Serif" w:hAnsi="PT Astra Serif" w:eastAsia="PT Astra Serif" w:cs="PT Astra Serif"/>
              </w:rPr>
              <w:t xml:space="preserve">012202102</w:t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</w:rPr>
              <w:t xml:space="preserve"> 3525147418   </w:t>
            </w:r>
            <w:r>
              <w:rPr>
                <w:rFonts w:ascii="PT Astra Serif" w:hAnsi="PT Astra Serif" w:eastAsia="PT Astra Serif" w:cs="PT Astra Serif"/>
                <w:b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</w:rPr>
              <w:t xml:space="preserve"> 352501001</w:t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afterAutospacing="0" w:line="240" w:lineRule="auto"/>
              <w:tabs>
                <w:tab w:val="left" w:pos="4999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ОГРНЮЛ 1053500015580 </w:t>
            </w: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ОКПО/ОКОНХ 75131381</w:t>
            </w:r>
            <w:r>
              <w:rPr>
                <w:rFonts w:ascii="PT Astra Serif" w:hAnsi="PT Astra Serif" w:cs="PT Astra Serif"/>
              </w:rPr>
            </w:r>
          </w:p>
          <w:p>
            <w:pPr>
              <w:ind w:left="175"/>
              <w:spacing w:after="0" w:afterAutospacing="0" w:line="240" w:lineRule="auto"/>
              <w:tabs>
                <w:tab w:val="left" w:pos="4999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ind w:left="175" w:hanging="175"/>
              <w:spacing w:after="0" w:afterAutospacing="0" w:line="240" w:lineRule="auto"/>
              <w:tabs>
                <w:tab w:val="left" w:pos="4999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М.П.__________________/ </w:t>
            </w: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А.П. </w:t>
            </w: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Посаженников</w:t>
            </w:r>
            <w:r>
              <w:rPr>
                <w:rFonts w:ascii="PT Astra Serif" w:hAnsi="PT Astra Serif" w:eastAsia="PT Astra Serif" w:cs="PT Astra Serif"/>
                <w:lang w:eastAsia="ru-RU"/>
              </w:rPr>
              <w:t xml:space="preserve"> / </w:t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left="-567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к Контракту от 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before="120" w:after="120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Техническое задание</w:t>
      </w:r>
      <w:r>
        <w:rPr>
          <w:rFonts w:ascii="Times New Roman" w:hAnsi="Times New Roman"/>
          <w:b/>
          <w:bCs/>
        </w:rPr>
      </w:r>
    </w:p>
    <w:p>
      <w:pPr>
        <w:jc w:val="both"/>
        <w:spacing w:before="120" w:after="120"/>
        <w:widowControl w:val="off"/>
        <w:rPr>
          <w:rFonts w:ascii="Times New Roman" w:hAnsi="Times New Roman" w:eastAsia="Times New Roman" w:cs="Times New Roman"/>
          <w:b/>
          <w:bCs/>
          <w:highlight w:val="white"/>
        </w:rPr>
      </w:pPr>
      <w:r>
        <w:rPr>
          <w:rFonts w:ascii="Times New Roman" w:hAnsi="Times New Roman"/>
          <w:b/>
          <w:bCs/>
        </w:rPr>
        <w:t xml:space="preserve">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Компьютерные колонки 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Aceline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 ASP100</w:t>
      </w:r>
      <w:r>
        <w:rPr>
          <w:rFonts w:ascii="Times New Roman" w:hAnsi="Times New Roman" w:eastAsia="Times New Roman" w:cs="Times New Roman"/>
          <w:b/>
          <w:bCs/>
        </w:rPr>
        <w:t xml:space="preserve">**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или эквивалент.</w:t>
      </w:r>
      <w:r>
        <w:rPr>
          <w:rFonts w:ascii="Times New Roman" w:hAnsi="Times New Roman" w:eastAsia="Times New Roman" w:cs="Times New Roman"/>
          <w:b/>
          <w:bCs/>
          <w:highlight w:val="white"/>
        </w:rPr>
      </w:r>
    </w:p>
    <w:p>
      <w:pPr>
        <w:jc w:val="both"/>
        <w:spacing w:before="120" w:after="120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Количество - 1 штука.</w:t>
      </w:r>
      <w:r>
        <w:rPr>
          <w:rFonts w:ascii="Times New Roman" w:hAnsi="Times New Roman"/>
          <w:b/>
          <w:bCs/>
        </w:rPr>
      </w:r>
    </w:p>
    <w:p>
      <w:pPr>
        <w:pStyle w:val="91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tbl>
      <w:tblPr>
        <w:tblW w:w="10233" w:type="dxa"/>
        <w:tblInd w:w="28" w:type="dxa"/>
        <w:tblCellMar>
          <w:left w:w="28" w:type="dxa"/>
          <w:top w:w="28" w:type="dxa"/>
          <w:right w:w="28" w:type="dxa"/>
          <w:bottom w:w="28" w:type="dxa"/>
        </w:tblCellMar>
        <w:tblLook w:val="0000" w:firstRow="0" w:lastRow="0" w:firstColumn="0" w:lastColumn="0" w:noHBand="0" w:noVBand="0"/>
      </w:tblPr>
      <w:tblGrid>
        <w:gridCol w:w="720"/>
        <w:gridCol w:w="4345"/>
        <w:gridCol w:w="5168"/>
      </w:tblGrid>
      <w:tr>
        <w:tblPrEx/>
        <w:trPr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4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 характеристики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Значение характеристики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Код КТРУ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26.40.31.190-00000019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Наименование товара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Компьютерные колонки 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Тип системы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Пассивная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Способ размещения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Настольное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Акустический формат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2.0 (стерео)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Суммарная мощность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 Вт (2 × 3 Вт)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Минимальная воспроизводимая частота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20 Гц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Максимальная воспроизводимая частота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80 кГц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Тип подключения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Проводное, интерфейс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jack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 3.5 мм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Питание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Через USB-порт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Управление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Проводно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й пульт на кабеле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Материал корпуса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Пластик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Акустическое оформление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Закрытый ящик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Количество полос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Однополосные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Габариты каждой колонки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62 × 62 × 55 мм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Цвет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Чёрный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17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345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Комплектация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68" w:type="dxa"/>
            <w:vAlign w:val="center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Колонки (2 шт.), кабель с аудиоразъёмом и USB-питанием, документация</w:t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 xml:space="preserve">**ЛЮБОЕ УКАЗАНИЕ НА ТОВАРНУЮ МАРКУ, ПРОИЗВОДИТЕЛЯ В НАСТОЯЩЕМ ОПИСАНИИ ЗАКУПКИ ЗАКАЗЧИК СОПРОВОЖДАЕТ СЛОВОМ «ИЛИ ЭКВИВАЛЕНТ»</w:t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3. Требования к качеству поставляемого товара:</w:t>
      </w:r>
      <w:r>
        <w:rPr>
          <w:rFonts w:ascii="Times New Roman" w:hAnsi="Times New Roman" w:cs="Times New Roman"/>
          <w:b/>
          <w:bCs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cs="Times New Roman"/>
          <w:lang w:eastAsia="ru-RU"/>
        </w:rPr>
        <w:t xml:space="preserve">3.1. </w:t>
      </w:r>
      <w:r>
        <w:rPr>
          <w:rFonts w:ascii="Times New Roman" w:hAnsi="Times New Roman" w:eastAsia="Calibri"/>
        </w:rPr>
        <w:t xml:space="preserve">В соответствии с п. 7 ч. 1 ст. 33 Закона № 44-ФЗ </w:t>
      </w:r>
      <w:r>
        <w:rPr>
          <w:rFonts w:ascii="Times New Roman" w:hAnsi="Times New Roman" w:eastAsia="Calibri"/>
        </w:rPr>
        <w:t xml:space="preserve">Поставщик гарантирует, что поставляемый Товар является новым (товаром, который не был в употреблении,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</w:t>
      </w:r>
      <w:r>
        <w:rPr>
          <w:rFonts w:ascii="Times New Roman" w:hAnsi="Times New Roman" w:eastAsia="Calibri"/>
        </w:rPr>
        <w:t xml:space="preserve">тствует требованиям, установленным Контрактом. </w:t>
      </w:r>
      <w:r>
        <w:rPr>
          <w:rFonts w:ascii="Times New Roman" w:hAnsi="Times New Roman" w:eastAsia="Calibri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3.2. Поставляемый товар при использовании его в работе не должен оказывать вредного воздействия на окружающую среду. Должен быть безопасен для человека. Соответствовать требованиям государственных стандартов,</w:t>
      </w:r>
      <w:r>
        <w:rPr>
          <w:rFonts w:ascii="Times New Roman" w:hAnsi="Times New Roman" w:eastAsia="Calibri"/>
        </w:rPr>
        <w:t xml:space="preserve"> действующих на территории РФ.</w:t>
      </w:r>
      <w:r>
        <w:rPr>
          <w:rFonts w:ascii="Times New Roman" w:hAnsi="Times New Roman" w:eastAsia="Calibri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Поставляемый Товар должен соответствовать действующим в РФ стандартам, техническим регламентам, санитарным и фитосанитарным нормам.</w:t>
      </w:r>
      <w:r>
        <w:rPr>
          <w:rFonts w:ascii="Times New Roman" w:hAnsi="Times New Roman" w:eastAsia="Calibri"/>
        </w:rPr>
      </w:r>
    </w:p>
    <w:p>
      <w:pPr>
        <w:jc w:val="both"/>
        <w:spacing w:after="0" w:line="24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3.3. Товар должен быть поставлен в упаковке завода-изготовителя, позволяющей транспортировать</w:t>
      </w:r>
      <w:r>
        <w:rPr>
          <w:rFonts w:ascii="Times New Roman" w:hAnsi="Times New Roman" w:eastAsia="Calibri"/>
        </w:rPr>
        <w:t xml:space="preserve">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 без повреждений, без нарушения защитных способов от несан</w:t>
      </w:r>
      <w:r>
        <w:rPr>
          <w:rFonts w:ascii="Times New Roman" w:hAnsi="Times New Roman" w:eastAsia="Calibri"/>
        </w:rPr>
        <w:t xml:space="preserve">кционированного вскрытия, предусмотренных производителем.</w:t>
      </w:r>
      <w:r>
        <w:rPr>
          <w:rFonts w:ascii="Times New Roman" w:hAnsi="Times New Roman" w:eastAsia="Calibri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eastAsia="Calibri"/>
        </w:rPr>
        <w:t xml:space="preserve">3.4. Поставляемые товары не должны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Постав</w:t>
      </w:r>
      <w:r>
        <w:rPr>
          <w:rFonts w:ascii="Times New Roman" w:hAnsi="Times New Roman" w:eastAsia="Calibri"/>
        </w:rPr>
        <w:t xml:space="preserve">щика, при соблюдении Заказчиком правил хранения и/или использования поставляемых товаров.</w:t>
      </w:r>
      <w:r>
        <w:rPr>
          <w:rFonts w:ascii="Times New Roman" w:hAnsi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</w:r>
      <w:r>
        <w:rPr>
          <w:rFonts w:ascii="Times New Roman" w:hAnsi="Times New Roman" w:cs="Times New Roman"/>
          <w:b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4. Требования к сроку и (или) объему предоставления гарантий качества товара:</w:t>
      </w:r>
      <w:r>
        <w:rPr>
          <w:rFonts w:ascii="Times New Roman" w:hAnsi="Times New Roman" w:cs="Times New Roman"/>
          <w:b/>
          <w:lang w:eastAsia="ru-RU"/>
        </w:rPr>
      </w:r>
    </w:p>
    <w:p>
      <w:pPr>
        <w:jc w:val="both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4.1. 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Гарантия продавца на товар должна быть не менее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12 месяцев.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Все работы по гарантийному обслуживанию, в том числе доставка товара, проводятся за счет Поставщика.</w:t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5. Условия поставки:</w:t>
      </w:r>
      <w:r>
        <w:rPr>
          <w:rFonts w:ascii="Times New Roman" w:hAnsi="Times New Roman" w:cs="Times New Roman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bCs/>
          <w:lang w:eastAsia="ru-RU"/>
        </w:rPr>
        <w:t xml:space="preserve">5.1. </w:t>
      </w:r>
      <w:r>
        <w:rPr>
          <w:rFonts w:ascii="Times New Roman" w:hAnsi="Times New Roman" w:cs="Times New Roman"/>
          <w:bCs/>
          <w:iCs/>
          <w:lang w:eastAsia="ru-RU" w:bidi="ru-RU"/>
        </w:rPr>
        <w:t xml:space="preserve">Поставщик самостоятельно доставляет Товар Заказчику по адресу: Вологодская область, г. Вологда, ул. Яшина 1а (далее - место дост</w:t>
      </w:r>
      <w:r>
        <w:rPr>
          <w:rFonts w:ascii="Times New Roman" w:hAnsi="Times New Roman" w:cs="Times New Roman"/>
          <w:bCs/>
          <w:iCs/>
          <w:lang w:eastAsia="ru-RU" w:bidi="ru-RU"/>
        </w:rPr>
        <w:t xml:space="preserve">авки). Поставка осуществляется по рабочим дням с пн. по чт. с 9:00 до 17:00 часов, в пт. с 9:00 до 15:00 часов, Поставщик уведомляет Заказчика не позднее, чем за 1 (один) день до планируемой даты поставки Товара о готовности поставить Товар по телефону: 8 </w:t>
      </w:r>
      <w:r>
        <w:rPr>
          <w:rFonts w:ascii="Times New Roman" w:hAnsi="Times New Roman" w:cs="Times New Roman"/>
          <w:bCs/>
          <w:iCs/>
          <w:lang w:eastAsia="ru-RU" w:bidi="ru-RU"/>
        </w:rPr>
        <w:t xml:space="preserve">(8172) 75-95-09. </w:t>
      </w:r>
      <w:r/>
    </w:p>
    <w:sectPr>
      <w:footnotePr/>
      <w:endnotePr/>
      <w:type w:val="nextPage"/>
      <w:pgSz w:w="11906" w:h="16838" w:orient="portrait"/>
      <w:pgMar w:top="426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Han Sans CN Regular">
    <w:panose1 w:val="02000603000000000000"/>
  </w:font>
  <w:font w:name="Lohit Devanagari">
    <w:panose1 w:val="02000603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0"/>
        <w:ind w:firstLine="709"/>
        <w:jc w:val="both"/>
      </w:pPr>
      <w:r>
        <w:rPr>
          <w:rStyle w:val="902"/>
        </w:rPr>
        <w:footnoteRef/>
      </w:r>
      <w:r>
        <w:t xml:space="preserve"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</w:t>
      </w:r>
      <w:r>
        <w:t xml:space="preserve">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</w:t>
      </w:r>
      <w:r>
        <w:t xml:space="preserve">телем) обязательства, предусмотренного контрактом, о внесении изменений в постановление Правительства Российской Федерации от 15 мая 2017 г. № 57 0 и признании утратившим силу постановления Правительства Российской Федерации от 25 ноября 2013 г. № 1063, ут</w:t>
      </w:r>
      <w:r>
        <w:t xml:space="preserve">вержденные постановлением Правительства Российской Федерации от 30.08.2017 № 1042 (далее – Правила).</w:t>
      </w:r>
      <w:r/>
    </w:p>
  </w:footnote>
  <w:footnote w:id="3">
    <w:p>
      <w:pPr>
        <w:pStyle w:val="898"/>
        <w:jc w:val="both"/>
      </w:pPr>
      <w:r>
        <w:rPr>
          <w:rStyle w:val="902"/>
        </w:rPr>
        <w:footnoteRef/>
      </w:r>
      <w:r>
        <w:rPr>
          <w:rFonts w:ascii="Times New Roman" w:hAnsi="Times New Roman" w:cs="Times New Roman"/>
        </w:rPr>
        <w:t xml:space="preserve"> Штраф устанавливается контрактом в порядке:</w:t>
      </w:r>
      <w:r/>
    </w:p>
    <w:p>
      <w:pPr>
        <w:pStyle w:val="8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</w:rPr>
      </w:r>
    </w:p>
    <w:p>
      <w:pPr>
        <w:pStyle w:val="8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5000 рублей, если цена контракта составляет от 3 млн. рублей до 50 млн. рублей (включительно).</w:t>
      </w:r>
      <w:r>
        <w:rPr>
          <w:rFonts w:ascii="Times New Roman" w:hAnsi="Times New Roman" w:cs="Times New Roman"/>
        </w:rPr>
      </w:r>
    </w:p>
  </w:footnote>
  <w:footnote w:id="4">
    <w:p>
      <w:pPr>
        <w:pStyle w:val="900"/>
        <w:ind w:firstLine="709"/>
      </w:pPr>
      <w:r>
        <w:rPr>
          <w:rStyle w:val="902"/>
        </w:rPr>
        <w:footnoteRef/>
      </w:r>
      <w:r>
        <w:t xml:space="preserve"> Штраф устанавливается контрактом в порядке:</w:t>
      </w:r>
      <w:r/>
    </w:p>
    <w:p>
      <w:pPr>
        <w:pStyle w:val="900"/>
        <w:ind w:firstLine="709"/>
      </w:pPr>
      <w:r>
        <w:t xml:space="preserve">а) 10 процентов цены контракта в случае, если цена контракта не превышает 3 млн. рублей;</w:t>
      </w:r>
      <w:r/>
    </w:p>
    <w:p>
      <w:pPr>
        <w:pStyle w:val="900"/>
        <w:ind w:firstLine="709"/>
      </w:pPr>
      <w:r>
        <w:t xml:space="preserve">б) 5 процентов цены кон</w:t>
      </w:r>
      <w:r>
        <w:t xml:space="preserve">тракта в случае, если цена контракта составляет от 3 млн. рублей до 50 млн. рублей (включительно).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96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2)"/>
      <w:lvlJc w:val="left"/>
      <w:pPr>
        <w:ind w:left="1080" w:hanging="360"/>
      </w:pPr>
      <w:rPr>
        <w:b w:val="0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2)"/>
      <w:lvlJc w:val="left"/>
      <w:pPr>
        <w:ind w:left="1080" w:hanging="360"/>
      </w:pPr>
      <w:rPr>
        <w:b w:val="0"/>
        <w:bCs w:val="0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3"/>
    <w:link w:val="736"/>
    <w:uiPriority w:val="10"/>
    <w:rPr>
      <w:sz w:val="48"/>
      <w:szCs w:val="48"/>
    </w:rPr>
  </w:style>
  <w:style w:type="character" w:styleId="37">
    <w:name w:val="Subtitle Char"/>
    <w:basedOn w:val="723"/>
    <w:link w:val="738"/>
    <w:uiPriority w:val="11"/>
    <w:rPr>
      <w:sz w:val="24"/>
      <w:szCs w:val="24"/>
    </w:rPr>
  </w:style>
  <w:style w:type="character" w:styleId="39">
    <w:name w:val="Quote Char"/>
    <w:link w:val="740"/>
    <w:uiPriority w:val="29"/>
    <w:rPr>
      <w:i/>
    </w:rPr>
  </w:style>
  <w:style w:type="character" w:styleId="41">
    <w:name w:val="Intense Quote Char"/>
    <w:link w:val="742"/>
    <w:uiPriority w:val="30"/>
    <w:rPr>
      <w:i/>
    </w:rPr>
  </w:style>
  <w:style w:type="character" w:styleId="43">
    <w:name w:val="Header Char"/>
    <w:basedOn w:val="723"/>
    <w:link w:val="744"/>
    <w:uiPriority w:val="99"/>
  </w:style>
  <w:style w:type="character" w:styleId="45">
    <w:name w:val="Footer Char"/>
    <w:basedOn w:val="723"/>
    <w:link w:val="746"/>
    <w:uiPriority w:val="99"/>
  </w:style>
  <w:style w:type="character" w:styleId="47">
    <w:name w:val="Caption Char"/>
    <w:basedOn w:val="723"/>
    <w:link w:val="748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877"/>
    <w:uiPriority w:val="99"/>
    <w:rPr>
      <w:sz w:val="20"/>
    </w:rPr>
  </w:style>
  <w:style w:type="paragraph" w:styleId="713" w:default="1">
    <w:name w:val="Normal"/>
    <w:qFormat/>
  </w:style>
  <w:style w:type="paragraph" w:styleId="714">
    <w:name w:val="Heading 1"/>
    <w:basedOn w:val="713"/>
    <w:link w:val="894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15">
    <w:name w:val="Heading 2"/>
    <w:basedOn w:val="713"/>
    <w:next w:val="713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713"/>
    <w:next w:val="713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basedOn w:val="723"/>
    <w:link w:val="736"/>
    <w:uiPriority w:val="10"/>
    <w:rPr>
      <w:sz w:val="48"/>
      <w:szCs w:val="48"/>
    </w:rPr>
  </w:style>
  <w:style w:type="paragraph" w:styleId="738">
    <w:name w:val="Subtitle"/>
    <w:basedOn w:val="713"/>
    <w:next w:val="713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23"/>
    <w:link w:val="738"/>
    <w:uiPriority w:val="11"/>
    <w:rPr>
      <w:sz w:val="24"/>
      <w:szCs w:val="24"/>
    </w:rPr>
  </w:style>
  <w:style w:type="paragraph" w:styleId="740">
    <w:name w:val="Quote"/>
    <w:basedOn w:val="713"/>
    <w:next w:val="713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3"/>
    <w:next w:val="713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713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Верхний колонтитул Знак"/>
    <w:basedOn w:val="723"/>
    <w:link w:val="744"/>
    <w:uiPriority w:val="99"/>
  </w:style>
  <w:style w:type="paragraph" w:styleId="746">
    <w:name w:val="Footer"/>
    <w:basedOn w:val="713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 w:customStyle="1">
    <w:name w:val="Нижний колонтитул Знак"/>
    <w:basedOn w:val="723"/>
    <w:link w:val="746"/>
    <w:uiPriority w:val="99"/>
  </w:style>
  <w:style w:type="paragraph" w:styleId="748">
    <w:name w:val="Caption"/>
    <w:basedOn w:val="713"/>
    <w:next w:val="713"/>
    <w:link w:val="74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9" w:customStyle="1">
    <w:name w:val="Название объекта Знак"/>
    <w:basedOn w:val="723"/>
    <w:link w:val="748"/>
    <w:uiPriority w:val="35"/>
    <w:rPr>
      <w:b/>
      <w:bCs/>
      <w:color w:val="5b9bd5" w:themeColor="accent1"/>
      <w:sz w:val="18"/>
      <w:szCs w:val="18"/>
    </w:rPr>
  </w:style>
  <w:style w:type="table" w:styleId="750">
    <w:name w:val="Table Grid"/>
    <w:basedOn w:val="7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1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6" w:customStyle="1">
    <w:name w:val="Footnote Text Char"/>
    <w:uiPriority w:val="99"/>
    <w:rPr>
      <w:sz w:val="18"/>
    </w:rPr>
  </w:style>
  <w:style w:type="paragraph" w:styleId="877">
    <w:name w:val="endnote text"/>
    <w:basedOn w:val="713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3"/>
    <w:uiPriority w:val="99"/>
    <w:semiHidden/>
    <w:unhideWhenUsed/>
    <w:rPr>
      <w:vertAlign w:val="superscript"/>
    </w:rPr>
  </w:style>
  <w:style w:type="paragraph" w:styleId="880">
    <w:name w:val="toc 1"/>
    <w:basedOn w:val="713"/>
    <w:next w:val="713"/>
    <w:uiPriority w:val="39"/>
    <w:unhideWhenUsed/>
    <w:pPr>
      <w:spacing w:after="57"/>
    </w:pPr>
  </w:style>
  <w:style w:type="paragraph" w:styleId="88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3"/>
    <w:next w:val="713"/>
    <w:uiPriority w:val="99"/>
    <w:unhideWhenUsed/>
    <w:pPr>
      <w:spacing w:after="0"/>
    </w:pPr>
  </w:style>
  <w:style w:type="paragraph" w:styleId="891">
    <w:name w:val="List Paragraph"/>
    <w:basedOn w:val="713"/>
    <w:link w:val="905"/>
    <w:qFormat/>
    <w:pPr>
      <w:contextualSpacing/>
      <w:ind w:left="720"/>
    </w:pPr>
  </w:style>
  <w:style w:type="paragraph" w:styleId="892">
    <w:name w:val="Body Text Indent"/>
    <w:basedOn w:val="713"/>
    <w:link w:val="893"/>
    <w:uiPriority w:val="99"/>
    <w:unhideWhenUsed/>
    <w:pPr>
      <w:ind w:left="283"/>
      <w:spacing w:after="120" w:line="276" w:lineRule="auto"/>
    </w:pPr>
    <w:rPr>
      <w:rFonts w:ascii="Calibri" w:hAnsi="Calibri" w:eastAsia="Calibri" w:cs="Calibri"/>
    </w:rPr>
  </w:style>
  <w:style w:type="character" w:styleId="893" w:customStyle="1">
    <w:name w:val="Основной текст с отступом Знак"/>
    <w:basedOn w:val="723"/>
    <w:link w:val="892"/>
    <w:uiPriority w:val="99"/>
    <w:rPr>
      <w:rFonts w:ascii="Calibri" w:hAnsi="Calibri" w:eastAsia="Calibri" w:cs="Calibri"/>
    </w:rPr>
  </w:style>
  <w:style w:type="character" w:styleId="894" w:customStyle="1">
    <w:name w:val="Заголовок 1 Знак"/>
    <w:basedOn w:val="723"/>
    <w:link w:val="714"/>
    <w:uiPriority w:val="9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95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896">
    <w:name w:val="Body Text"/>
    <w:basedOn w:val="713"/>
    <w:link w:val="897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 w:customStyle="1">
    <w:name w:val="Основной текст Знак"/>
    <w:basedOn w:val="723"/>
    <w:link w:val="89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98" w:customStyle="1">
    <w:name w:val="ConsPlusNormal"/>
    <w:link w:val="908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ar-SA"/>
    </w:rPr>
  </w:style>
  <w:style w:type="paragraph" w:styleId="899" w:customStyle="1">
    <w:name w:val="Style13"/>
    <w:basedOn w:val="713"/>
    <w:pPr>
      <w:ind w:hanging="602"/>
      <w:spacing w:after="0" w:line="281" w:lineRule="exact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00">
    <w:name w:val="footnote text"/>
    <w:basedOn w:val="713"/>
    <w:link w:val="901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1" w:customStyle="1">
    <w:name w:val="Текст сноски Знак"/>
    <w:basedOn w:val="723"/>
    <w:link w:val="90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2">
    <w:name w:val="footnote reference"/>
    <w:link w:val="907"/>
    <w:rPr>
      <w:vertAlign w:val="superscript"/>
    </w:rPr>
  </w:style>
  <w:style w:type="character" w:styleId="903">
    <w:name w:val="Hyperlink"/>
    <w:uiPriority w:val="99"/>
    <w:rPr>
      <w:color w:val="0000ff"/>
      <w:u w:val="single"/>
    </w:rPr>
  </w:style>
  <w:style w:type="character" w:styleId="904" w:customStyle="1">
    <w:name w:val="Font Style11"/>
    <w:basedOn w:val="723"/>
    <w:rPr>
      <w:rFonts w:hint="default" w:ascii="Times New Roman" w:hAnsi="Times New Roman" w:cs="Times New Roman"/>
      <w:sz w:val="22"/>
      <w:szCs w:val="22"/>
    </w:rPr>
  </w:style>
  <w:style w:type="character" w:styleId="905" w:customStyle="1">
    <w:name w:val="Абзац списка Знак"/>
    <w:basedOn w:val="723"/>
    <w:link w:val="891"/>
  </w:style>
  <w:style w:type="paragraph" w:styleId="906" w:customStyle="1">
    <w:name w:val="Footnote"/>
    <w:basedOn w:val="713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07" w:customStyle="1">
    <w:name w:val="Знак сноски1"/>
    <w:link w:val="902"/>
    <w:pPr>
      <w:spacing w:after="200" w:line="276" w:lineRule="auto"/>
    </w:pPr>
    <w:rPr>
      <w:vertAlign w:val="superscript"/>
    </w:rPr>
  </w:style>
  <w:style w:type="character" w:styleId="908" w:customStyle="1">
    <w:name w:val="ConsPlusNormal Знак"/>
    <w:link w:val="898"/>
    <w:rPr>
      <w:rFonts w:ascii="Arial" w:hAnsi="Arial" w:eastAsia="Calibri" w:cs="Arial"/>
      <w:sz w:val="20"/>
      <w:szCs w:val="20"/>
      <w:lang w:eastAsia="ar-SA"/>
    </w:rPr>
  </w:style>
  <w:style w:type="character" w:styleId="909" w:customStyle="1">
    <w:name w:val="cardmaininfo__title"/>
    <w:basedOn w:val="723"/>
  </w:style>
  <w:style w:type="paragraph" w:styleId="910">
    <w:name w:val="Balloon Text"/>
    <w:basedOn w:val="713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723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 w:customStyle="1">
    <w:name w:val="Заголовок 11"/>
    <w:uiPriority w:val="99"/>
    <w:qFormat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13" w:customStyle="1">
    <w:name w:val="Содержимое таблицы"/>
    <w:qFormat/>
    <w:pPr>
      <w:jc w:val="center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Astra Serif" w:hAnsi="PT Astra Serif" w:eastAsia="Source Han Sans CN Regular" w:cs="Lohit Devanagari"/>
      <w:sz w:val="28"/>
      <w:szCs w:val="24"/>
      <w:lang w:eastAsia="ru-RU" w:bidi="ru-RU"/>
    </w:rPr>
  </w:style>
  <w:style w:type="paragraph" w:styleId="914" w:customStyle="1">
    <w:name w:val="Заголовок таблицы"/>
    <w:qFormat/>
    <w:pPr>
      <w:jc w:val="center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Astra Serif" w:hAnsi="PT Astra Serif" w:eastAsia="Source Han Sans CN Regular" w:cs="Lohit Devanagari"/>
      <w:b/>
      <w:sz w:val="28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7F7231C27B22B4FBCE8EBF893BCBB30C3B073B68D8824A61098CB75D11B28D50154DBC5B9529D52C55911027B2JD59I" TargetMode="External"/><Relationship Id="rId10" Type="http://schemas.openxmlformats.org/officeDocument/2006/relationships/hyperlink" Target="consultantplus://offline/ref=7F7231C27B22B4FBCE8EBF893BCBB30C3B073B68D8824A61098CB75D11B28D50074DE4579628C82D5C844676F785292BDD1A147517B567FCJ252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Корлякова Любовь Николаевна</dc:creator>
  <cp:keywords/>
  <dc:description/>
  <cp:lastModifiedBy>user</cp:lastModifiedBy>
  <cp:revision>84</cp:revision>
  <dcterms:created xsi:type="dcterms:W3CDTF">2022-10-19T13:35:00Z</dcterms:created>
  <dcterms:modified xsi:type="dcterms:W3CDTF">2026-05-19T13:52:12Z</dcterms:modified>
</cp:coreProperties>
</file>