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74" w:rsidRDefault="00954790" w:rsidP="003C1074">
      <w:pPr>
        <w:spacing w:after="0"/>
        <w:ind w:left="5529"/>
        <w:rPr>
          <w:rFonts w:ascii="Times New Roman" w:eastAsia="Times New Roman" w:hAnsi="Times New Roman"/>
          <w:bCs/>
        </w:rPr>
      </w:pPr>
      <w:bookmarkStart w:id="0" w:name="_GoBack"/>
      <w:bookmarkEnd w:id="0"/>
      <w:r w:rsidRPr="00A96E46">
        <w:rPr>
          <w:rFonts w:ascii="Times New Roman" w:eastAsia="Times New Roman" w:hAnsi="Times New Roman"/>
          <w:bCs/>
        </w:rPr>
        <w:t xml:space="preserve">Приложение </w:t>
      </w:r>
    </w:p>
    <w:p w:rsidR="003C1074" w:rsidRDefault="00A96E46" w:rsidP="003C1074">
      <w:pPr>
        <w:spacing w:after="0"/>
        <w:ind w:left="5529"/>
        <w:rPr>
          <w:rFonts w:ascii="Times New Roman" w:hAnsi="Times New Roman"/>
        </w:rPr>
      </w:pPr>
      <w:r w:rsidRPr="00A96E46">
        <w:rPr>
          <w:rFonts w:ascii="Times New Roman" w:hAnsi="Times New Roman"/>
        </w:rPr>
        <w:t xml:space="preserve">к извещению о проведении </w:t>
      </w:r>
    </w:p>
    <w:p w:rsidR="003C1074" w:rsidRDefault="00A96E46" w:rsidP="003C1074">
      <w:pPr>
        <w:spacing w:after="0"/>
        <w:ind w:left="5529"/>
        <w:rPr>
          <w:rFonts w:ascii="Times New Roman" w:hAnsi="Times New Roman"/>
        </w:rPr>
      </w:pPr>
      <w:r w:rsidRPr="00A96E46">
        <w:rPr>
          <w:rFonts w:ascii="Times New Roman" w:hAnsi="Times New Roman"/>
        </w:rPr>
        <w:t xml:space="preserve">запроса котировок в электронной форме </w:t>
      </w:r>
    </w:p>
    <w:p w:rsidR="00A96E46" w:rsidRPr="003C1074" w:rsidRDefault="00A96E46" w:rsidP="003C1074">
      <w:pPr>
        <w:spacing w:after="0"/>
        <w:ind w:left="5529"/>
        <w:rPr>
          <w:rFonts w:ascii="Times New Roman" w:eastAsia="Times New Roman" w:hAnsi="Times New Roman"/>
          <w:bCs/>
        </w:rPr>
      </w:pPr>
      <w:r w:rsidRPr="00A96E46">
        <w:rPr>
          <w:rFonts w:ascii="Times New Roman" w:hAnsi="Times New Roman"/>
        </w:rPr>
        <w:t>(техническое задание)</w:t>
      </w:r>
    </w:p>
    <w:p w:rsidR="003C1074" w:rsidRDefault="003C1074" w:rsidP="00896BAA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96BAA" w:rsidRPr="00F335FE" w:rsidRDefault="00896BAA" w:rsidP="00896BAA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335FE">
        <w:rPr>
          <w:rFonts w:ascii="Times New Roman" w:eastAsia="Times New Roman" w:hAnsi="Times New Roman"/>
          <w:b/>
          <w:bCs/>
          <w:sz w:val="24"/>
          <w:szCs w:val="24"/>
        </w:rPr>
        <w:t>Техническое задание</w:t>
      </w:r>
    </w:p>
    <w:p w:rsidR="00F335FE" w:rsidRPr="00F335FE" w:rsidRDefault="00896BAA" w:rsidP="00B769EE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35FE">
        <w:rPr>
          <w:rFonts w:ascii="Times New Roman" w:eastAsia="Times New Roman" w:hAnsi="Times New Roman"/>
          <w:b/>
          <w:bCs/>
          <w:sz w:val="24"/>
          <w:szCs w:val="24"/>
        </w:rPr>
        <w:t>Объект закупки:</w:t>
      </w:r>
      <w:r w:rsidRPr="00F335FE">
        <w:rPr>
          <w:rFonts w:ascii="Times New Roman" w:eastAsia="Times New Roman" w:hAnsi="Times New Roman"/>
          <w:sz w:val="24"/>
          <w:szCs w:val="24"/>
        </w:rPr>
        <w:t xml:space="preserve"> </w:t>
      </w:r>
      <w:r w:rsidR="00B769EE" w:rsidRPr="00B769EE">
        <w:rPr>
          <w:rFonts w:ascii="Times New Roman" w:eastAsia="Times New Roman" w:hAnsi="Times New Roman"/>
          <w:sz w:val="24"/>
          <w:szCs w:val="24"/>
        </w:rPr>
        <w:t xml:space="preserve">выполнение работ по заправке и восстановлению картриджей </w:t>
      </w:r>
      <w:r w:rsidR="003C1074">
        <w:rPr>
          <w:rFonts w:ascii="Times New Roman" w:eastAsia="Times New Roman" w:hAnsi="Times New Roman"/>
          <w:sz w:val="24"/>
          <w:szCs w:val="24"/>
        </w:rPr>
        <w:t>принтеров</w:t>
      </w:r>
      <w:r w:rsidR="00B769EE">
        <w:rPr>
          <w:rFonts w:ascii="Times New Roman" w:eastAsia="Times New Roman" w:hAnsi="Times New Roman"/>
          <w:sz w:val="24"/>
          <w:szCs w:val="24"/>
        </w:rPr>
        <w:t xml:space="preserve"> </w:t>
      </w:r>
      <w:r w:rsidR="00604B62" w:rsidRPr="00604B62">
        <w:rPr>
          <w:rFonts w:ascii="Times New Roman" w:eastAsia="Times New Roman" w:hAnsi="Times New Roman"/>
          <w:sz w:val="24"/>
          <w:szCs w:val="24"/>
        </w:rPr>
        <w:t>Казанск</w:t>
      </w:r>
      <w:r w:rsidR="00604B62">
        <w:rPr>
          <w:rFonts w:ascii="Times New Roman" w:eastAsia="Times New Roman" w:hAnsi="Times New Roman"/>
          <w:sz w:val="24"/>
          <w:szCs w:val="24"/>
        </w:rPr>
        <w:t>ого</w:t>
      </w:r>
      <w:r w:rsidR="00604B62" w:rsidRPr="00604B62">
        <w:rPr>
          <w:rFonts w:ascii="Times New Roman" w:eastAsia="Times New Roman" w:hAnsi="Times New Roman"/>
          <w:sz w:val="24"/>
          <w:szCs w:val="24"/>
        </w:rPr>
        <w:t xml:space="preserve"> физико-техническ</w:t>
      </w:r>
      <w:r w:rsidR="00604B62">
        <w:rPr>
          <w:rFonts w:ascii="Times New Roman" w:eastAsia="Times New Roman" w:hAnsi="Times New Roman"/>
          <w:sz w:val="24"/>
          <w:szCs w:val="24"/>
        </w:rPr>
        <w:t>ого</w:t>
      </w:r>
      <w:r w:rsidR="00604B62" w:rsidRPr="00604B62">
        <w:rPr>
          <w:rFonts w:ascii="Times New Roman" w:eastAsia="Times New Roman" w:hAnsi="Times New Roman"/>
          <w:sz w:val="24"/>
          <w:szCs w:val="24"/>
        </w:rPr>
        <w:t xml:space="preserve"> институт</w:t>
      </w:r>
      <w:r w:rsidR="00604B62">
        <w:rPr>
          <w:rFonts w:ascii="Times New Roman" w:eastAsia="Times New Roman" w:hAnsi="Times New Roman"/>
          <w:sz w:val="24"/>
          <w:szCs w:val="24"/>
        </w:rPr>
        <w:t>а</w:t>
      </w:r>
      <w:r w:rsidR="00604B62" w:rsidRPr="00604B62">
        <w:rPr>
          <w:rFonts w:ascii="Times New Roman" w:eastAsia="Times New Roman" w:hAnsi="Times New Roman"/>
          <w:sz w:val="24"/>
          <w:szCs w:val="24"/>
        </w:rPr>
        <w:t xml:space="preserve"> им.Е.К.Завойского – обособленно</w:t>
      </w:r>
      <w:r w:rsidR="00604B62">
        <w:rPr>
          <w:rFonts w:ascii="Times New Roman" w:eastAsia="Times New Roman" w:hAnsi="Times New Roman"/>
          <w:sz w:val="24"/>
          <w:szCs w:val="24"/>
        </w:rPr>
        <w:t>го</w:t>
      </w:r>
      <w:r w:rsidR="00604B62" w:rsidRPr="00604B62">
        <w:rPr>
          <w:rFonts w:ascii="Times New Roman" w:eastAsia="Times New Roman" w:hAnsi="Times New Roman"/>
          <w:sz w:val="24"/>
          <w:szCs w:val="24"/>
        </w:rPr>
        <w:t xml:space="preserve"> структурно</w:t>
      </w:r>
      <w:r w:rsidR="00604B62">
        <w:rPr>
          <w:rFonts w:ascii="Times New Roman" w:eastAsia="Times New Roman" w:hAnsi="Times New Roman"/>
          <w:sz w:val="24"/>
          <w:szCs w:val="24"/>
        </w:rPr>
        <w:t>го</w:t>
      </w:r>
      <w:r w:rsidR="00604B62" w:rsidRPr="00604B62">
        <w:rPr>
          <w:rFonts w:ascii="Times New Roman" w:eastAsia="Times New Roman" w:hAnsi="Times New Roman"/>
          <w:sz w:val="24"/>
          <w:szCs w:val="24"/>
        </w:rPr>
        <w:t xml:space="preserve"> подразделени</w:t>
      </w:r>
      <w:r w:rsidR="00604B62">
        <w:rPr>
          <w:rFonts w:ascii="Times New Roman" w:eastAsia="Times New Roman" w:hAnsi="Times New Roman"/>
          <w:sz w:val="24"/>
          <w:szCs w:val="24"/>
        </w:rPr>
        <w:t>я</w:t>
      </w:r>
      <w:r w:rsidR="00604B62" w:rsidRPr="00604B62">
        <w:rPr>
          <w:rFonts w:ascii="Times New Roman" w:eastAsia="Times New Roman" w:hAnsi="Times New Roman"/>
          <w:sz w:val="24"/>
          <w:szCs w:val="24"/>
        </w:rPr>
        <w:t xml:space="preserve"> Федерального государственного бюджетного учреждения науки «Федеральный исследовательский центр «Казанский научный центр Российской академии наук»  </w:t>
      </w:r>
    </w:p>
    <w:p w:rsidR="00045CF3" w:rsidRPr="00B74C80" w:rsidRDefault="00045CF3" w:rsidP="00045CF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4C80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1</w:t>
      </w:r>
      <w:r w:rsidRPr="00B7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Ремонтные работы.</w:t>
      </w:r>
    </w:p>
    <w:p w:rsidR="00045CF3" w:rsidRPr="00045CF3" w:rsidRDefault="00045CF3" w:rsidP="00045CF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45C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Включают в себя работы, связанные с диагностикой неисправности, заменой изношенных, либо вышедших из строя запчастей, с полной или частичной разборкой оборудования. </w:t>
      </w:r>
    </w:p>
    <w:p w:rsidR="00045CF3" w:rsidRPr="00B74C80" w:rsidRDefault="00AA6D52" w:rsidP="00AA6D52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</w:t>
      </w:r>
      <w:r w:rsidR="00045CF3" w:rsidRPr="00B7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Заправка картриджей.</w:t>
      </w:r>
    </w:p>
    <w:p w:rsidR="00045CF3" w:rsidRDefault="00045CF3" w:rsidP="00AA6D52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A6D52">
        <w:rPr>
          <w:rFonts w:ascii="Times New Roman" w:eastAsia="Times New Roman" w:hAnsi="Times New Roman"/>
          <w:bCs/>
          <w:sz w:val="24"/>
          <w:szCs w:val="24"/>
          <w:lang w:eastAsia="ru-RU"/>
        </w:rPr>
        <w:t>Включает в себя: очистку корпуса, полировку (промывку) барабанов, лезвий, роликов; заполнение тонером соответствующего типа в необходимом весе; нанесение смазки на места трения пластиковых деталей и контактов; снятие остаточного электростатического заряда), тестирование, нанесение защитной голограммы, упаковку в стандартный светонепроницаемый пакет. Заправка картриджей выполняется путем разборки (без сверления). Корпус картриджа не должен иметь потертостей, царапин, сколов и следов вскрытия.</w:t>
      </w:r>
    </w:p>
    <w:p w:rsidR="003C1074" w:rsidRDefault="003C1074" w:rsidP="00AA6D52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6"/>
        <w:gridCol w:w="4110"/>
        <w:gridCol w:w="1562"/>
        <w:gridCol w:w="1559"/>
        <w:gridCol w:w="1701"/>
      </w:tblGrid>
      <w:tr w:rsidR="003C1074" w:rsidRPr="003C1074" w:rsidTr="003C1074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п/п</w:t>
            </w:r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Предмет закупки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Количество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Примечания</w:t>
            </w:r>
          </w:p>
        </w:tc>
      </w:tr>
      <w:tr w:rsidR="003C1074" w:rsidRPr="003C1074" w:rsidTr="003C1074">
        <w:trPr>
          <w:trHeight w:val="39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ОКПД 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3C1074" w:rsidRPr="003C1074" w:rsidTr="003C1074">
        <w:trPr>
          <w:cantSplit/>
          <w:trHeight w:val="6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Заправка картриджа НР Laser Jet 85А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95.11.10.130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C1074" w:rsidRPr="003C1074" w:rsidTr="003C1074">
        <w:trPr>
          <w:cantSplit/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Заправка картриджа НР Laser Jet 53А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95.11.10.130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C1074" w:rsidRPr="003C1074" w:rsidTr="003C1074">
        <w:trPr>
          <w:cantSplit/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Заправка картриджа НР Laser Jet 78А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95.11.10.130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C1074" w:rsidRPr="003C1074" w:rsidTr="003C1074">
        <w:trPr>
          <w:cantSplit/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Заправка картриджа Sakura 51В5Н00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95.11.10.130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C1074" w:rsidRPr="003C1074" w:rsidTr="003C1074">
        <w:trPr>
          <w:cantSplit/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Заправка картриджа Sakura SP230H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95.11.10.130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C1074" w:rsidRPr="003C1074" w:rsidTr="003C1074">
        <w:trPr>
          <w:cantSplit/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Заправка картриджа Lexmark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95.11.10.130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C1074" w:rsidRPr="003C1074" w:rsidTr="003C1074">
        <w:trPr>
          <w:cantSplit/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lang w:eastAsia="ar-SA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Диагностика и </w:t>
            </w: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заправк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 </w:t>
            </w: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картриджа Lexmark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95.11.10.130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r w:rsidRPr="003C1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 необходимости ремонт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или замена чипа</w:t>
            </w:r>
          </w:p>
        </w:tc>
      </w:tr>
      <w:tr w:rsidR="003C1074" w:rsidRPr="003C1074" w:rsidTr="003C1074">
        <w:trPr>
          <w:cantSplit/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074" w:rsidRPr="003C1074" w:rsidRDefault="003C1074" w:rsidP="003C107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C1074" w:rsidRDefault="003C1074" w:rsidP="00AA6D52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45CF3" w:rsidRPr="004C06E2" w:rsidRDefault="00045CF3" w:rsidP="00B74C80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06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Восстановление картриджей.</w:t>
      </w:r>
    </w:p>
    <w:p w:rsidR="00045CF3" w:rsidRPr="00B74C80" w:rsidRDefault="00045CF3" w:rsidP="00B74C80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4C80">
        <w:rPr>
          <w:rFonts w:ascii="Times New Roman" w:eastAsia="Times New Roman" w:hAnsi="Times New Roman"/>
          <w:bCs/>
          <w:sz w:val="24"/>
          <w:szCs w:val="24"/>
          <w:lang w:eastAsia="ru-RU"/>
        </w:rPr>
        <w:t>Включает в себя: очистку корпуса, заполнение тонером соответствующего типа в необходимом весе, замену барабана, ракеля, ролика заряда, при необходимости магнитного вала, дозирующего лезвия, лезвий подбора; нанесение смазки на места трения пластиковых деталей и контактов; снятие остаточного электростатического заряда), тестирование, нанесение защитной голограммы, упаковку в стандартный светонепроницаемый пакет.</w:t>
      </w:r>
    </w:p>
    <w:p w:rsidR="00045CF3" w:rsidRPr="00045CF3" w:rsidRDefault="00045CF3" w:rsidP="00B74C80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45C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результатам и качеству работ:</w:t>
      </w:r>
    </w:p>
    <w:p w:rsidR="00045CF3" w:rsidRPr="004C06E2" w:rsidRDefault="00045CF3" w:rsidP="004C06E2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C06E2">
        <w:rPr>
          <w:rFonts w:ascii="Times New Roman" w:eastAsia="Times New Roman" w:hAnsi="Times New Roman"/>
          <w:bCs/>
          <w:sz w:val="24"/>
          <w:szCs w:val="24"/>
          <w:lang w:eastAsia="ru-RU"/>
        </w:rPr>
        <w:t>Заправленные картриджи должны обеспечивать качественную работу до полного израсходования тонера (краски) в соответствии с техническими характеристиками производителя.</w:t>
      </w:r>
    </w:p>
    <w:p w:rsidR="00045CF3" w:rsidRPr="004C06E2" w:rsidRDefault="00045CF3" w:rsidP="004C06E2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C06E2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Используемые узлы, запасные части и расходные материалы должны иметь сертификаты качества и соответствовать ГОСТам, ТУ, действующим в РФ (гарантирующие качество и безопасность товаров).</w:t>
      </w:r>
    </w:p>
    <w:p w:rsidR="00045CF3" w:rsidRPr="004C06E2" w:rsidRDefault="00045CF3" w:rsidP="004C06E2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C06E2">
        <w:rPr>
          <w:rFonts w:ascii="Times New Roman" w:eastAsia="Times New Roman" w:hAnsi="Times New Roman"/>
          <w:bCs/>
          <w:sz w:val="24"/>
          <w:szCs w:val="24"/>
          <w:lang w:eastAsia="ru-RU"/>
        </w:rPr>
        <w:t>Все устанавливаемые детали и используемые расходные материалы должны быть новыми, то есть не бывшими в эксплуатации, не восстановленными и не собранными из восстановленных компонентов.</w:t>
      </w:r>
    </w:p>
    <w:p w:rsidR="00045CF3" w:rsidRPr="00045CF3" w:rsidRDefault="00045CF3" w:rsidP="00B74C80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45C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выполнения работ:</w:t>
      </w:r>
    </w:p>
    <w:p w:rsidR="004C06E2" w:rsidRDefault="003C1074" w:rsidP="004C06E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</w:t>
      </w:r>
      <w:r w:rsidR="00045CF3" w:rsidRPr="004C06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аправка картриджей осуществляется по месту нахождения Подрядчика. </w:t>
      </w:r>
    </w:p>
    <w:p w:rsidR="00045CF3" w:rsidRPr="004C06E2" w:rsidRDefault="00045CF3" w:rsidP="004C06E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C06E2">
        <w:rPr>
          <w:rFonts w:ascii="Times New Roman" w:eastAsia="Times New Roman" w:hAnsi="Times New Roman"/>
          <w:bCs/>
          <w:sz w:val="24"/>
          <w:szCs w:val="24"/>
          <w:lang w:eastAsia="ru-RU"/>
        </w:rPr>
        <w:t>Доставка картриджей к месту нахождения Подрядчика и обратно должна осуществляться силами и средствами Подрядчика.</w:t>
      </w:r>
    </w:p>
    <w:p w:rsidR="004C06E2" w:rsidRPr="00045CF3" w:rsidRDefault="004C06E2" w:rsidP="004C06E2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CF3" w:rsidRPr="00045CF3" w:rsidRDefault="00045CF3" w:rsidP="00B74C80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5CF3">
        <w:rPr>
          <w:rFonts w:ascii="Times New Roman" w:hAnsi="Times New Roman"/>
          <w:sz w:val="24"/>
          <w:szCs w:val="24"/>
        </w:rPr>
        <w:t>Работы по техническому обслуживанию и ремонту принтеров и многофункциональных устройств, заправке и восстановлению картриджей к оргтехнике должны отвечать требованиям:</w:t>
      </w:r>
    </w:p>
    <w:p w:rsidR="00045CF3" w:rsidRPr="00045CF3" w:rsidRDefault="00045CF3" w:rsidP="00B74C80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5CF3">
        <w:rPr>
          <w:rFonts w:ascii="Times New Roman" w:hAnsi="Times New Roman"/>
          <w:sz w:val="24"/>
          <w:szCs w:val="24"/>
        </w:rPr>
        <w:t>– ГОСТ IEC 60950-1-2014 «Оборудование информационных технологий. Требования безопасности»;</w:t>
      </w:r>
    </w:p>
    <w:p w:rsidR="00045CF3" w:rsidRPr="00045CF3" w:rsidRDefault="00045CF3" w:rsidP="00B74C80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5CF3">
        <w:rPr>
          <w:rFonts w:ascii="Times New Roman" w:hAnsi="Times New Roman"/>
          <w:sz w:val="24"/>
          <w:szCs w:val="24"/>
        </w:rPr>
        <w:t>– ГОСТ Р 50938-2013 «Услуги бытовые. Ремонт, установка и техническое обслуживание электрических машин и приборов. Общие технические условия»</w:t>
      </w:r>
    </w:p>
    <w:p w:rsidR="00045CF3" w:rsidRPr="00045CF3" w:rsidRDefault="00045CF3" w:rsidP="00B74C80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5CF3">
        <w:rPr>
          <w:rFonts w:ascii="Times New Roman" w:hAnsi="Times New Roman"/>
          <w:sz w:val="24"/>
          <w:szCs w:val="24"/>
        </w:rPr>
        <w:t>– ГОСТ 13.2.001-2001 «Репрография. Копирография. Аппараты копировальные электрофотографические. Общие технические требования»;</w:t>
      </w:r>
    </w:p>
    <w:p w:rsidR="00045CF3" w:rsidRPr="00045CF3" w:rsidRDefault="00045CF3" w:rsidP="00B74C80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5CF3">
        <w:rPr>
          <w:rFonts w:ascii="Times New Roman" w:hAnsi="Times New Roman"/>
          <w:sz w:val="24"/>
          <w:szCs w:val="24"/>
        </w:rPr>
        <w:t>– ГОСТ 28470-90 «Межгосударственный стандарт. Система технического обслуживания и ремонта технических средств вычислительной техники и информатики. Виды и методы технического обслуживания и ремонта»;</w:t>
      </w:r>
    </w:p>
    <w:p w:rsidR="00045CF3" w:rsidRPr="00045CF3" w:rsidRDefault="00045CF3" w:rsidP="00B74C80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5CF3">
        <w:rPr>
          <w:rFonts w:ascii="Times New Roman" w:hAnsi="Times New Roman"/>
          <w:sz w:val="24"/>
          <w:szCs w:val="24"/>
        </w:rPr>
        <w:t>– ГОСТ 26553-85 «Межгосударственный стандарт. Обслуживание средств вычислительной техники централизованное комплексное. Термины и определения».</w:t>
      </w:r>
    </w:p>
    <w:sectPr w:rsidR="00045CF3" w:rsidRPr="00045CF3" w:rsidSect="00177E5C">
      <w:pgSz w:w="11906" w:h="16838"/>
      <w:pgMar w:top="397" w:right="851" w:bottom="39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DC1" w:rsidRDefault="00D97DC1" w:rsidP="00E3628E">
      <w:pPr>
        <w:spacing w:after="0" w:line="240" w:lineRule="auto"/>
      </w:pPr>
      <w:r>
        <w:separator/>
      </w:r>
    </w:p>
  </w:endnote>
  <w:endnote w:type="continuationSeparator" w:id="0">
    <w:p w:rsidR="00D97DC1" w:rsidRDefault="00D97DC1" w:rsidP="00E3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DC1" w:rsidRDefault="00D97DC1" w:rsidP="00E3628E">
      <w:pPr>
        <w:spacing w:after="0" w:line="240" w:lineRule="auto"/>
      </w:pPr>
      <w:r>
        <w:separator/>
      </w:r>
    </w:p>
  </w:footnote>
  <w:footnote w:type="continuationSeparator" w:id="0">
    <w:p w:rsidR="00D97DC1" w:rsidRDefault="00D97DC1" w:rsidP="00E36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645"/>
    <w:multiLevelType w:val="hybridMultilevel"/>
    <w:tmpl w:val="79760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96CF2"/>
    <w:multiLevelType w:val="hybridMultilevel"/>
    <w:tmpl w:val="82706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70BC2"/>
    <w:multiLevelType w:val="hybridMultilevel"/>
    <w:tmpl w:val="8B2A5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74F3D"/>
    <w:multiLevelType w:val="hybridMultilevel"/>
    <w:tmpl w:val="32F08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9791A"/>
    <w:multiLevelType w:val="hybridMultilevel"/>
    <w:tmpl w:val="3A006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64D9B"/>
    <w:multiLevelType w:val="hybridMultilevel"/>
    <w:tmpl w:val="B86ED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AA"/>
    <w:rsid w:val="00015744"/>
    <w:rsid w:val="00030D68"/>
    <w:rsid w:val="00045CF3"/>
    <w:rsid w:val="00066D7C"/>
    <w:rsid w:val="00092C57"/>
    <w:rsid w:val="000A11CF"/>
    <w:rsid w:val="000A373E"/>
    <w:rsid w:val="000A4DD6"/>
    <w:rsid w:val="000A50FB"/>
    <w:rsid w:val="000D56F0"/>
    <w:rsid w:val="000E4AF9"/>
    <w:rsid w:val="000F2F3B"/>
    <w:rsid w:val="000F2FAC"/>
    <w:rsid w:val="00102229"/>
    <w:rsid w:val="00156444"/>
    <w:rsid w:val="00177E5C"/>
    <w:rsid w:val="001828EC"/>
    <w:rsid w:val="00191FA5"/>
    <w:rsid w:val="001B0709"/>
    <w:rsid w:val="002067B3"/>
    <w:rsid w:val="00213760"/>
    <w:rsid w:val="002464A4"/>
    <w:rsid w:val="00263BD1"/>
    <w:rsid w:val="00264BF4"/>
    <w:rsid w:val="00280B0B"/>
    <w:rsid w:val="002B0B72"/>
    <w:rsid w:val="002E4A72"/>
    <w:rsid w:val="002E6C1E"/>
    <w:rsid w:val="00322C58"/>
    <w:rsid w:val="00344FC1"/>
    <w:rsid w:val="0034718F"/>
    <w:rsid w:val="003512C8"/>
    <w:rsid w:val="0036349A"/>
    <w:rsid w:val="003C0BC2"/>
    <w:rsid w:val="003C1074"/>
    <w:rsid w:val="003F015D"/>
    <w:rsid w:val="003F447A"/>
    <w:rsid w:val="00403AA9"/>
    <w:rsid w:val="00411309"/>
    <w:rsid w:val="00412A89"/>
    <w:rsid w:val="004146CC"/>
    <w:rsid w:val="00454406"/>
    <w:rsid w:val="00462EE3"/>
    <w:rsid w:val="00463E9A"/>
    <w:rsid w:val="00467B43"/>
    <w:rsid w:val="0049080D"/>
    <w:rsid w:val="004C06E2"/>
    <w:rsid w:val="004D133B"/>
    <w:rsid w:val="004E5F89"/>
    <w:rsid w:val="005449CB"/>
    <w:rsid w:val="005E6DFF"/>
    <w:rsid w:val="005E7FE8"/>
    <w:rsid w:val="005F3018"/>
    <w:rsid w:val="00604B62"/>
    <w:rsid w:val="00604B64"/>
    <w:rsid w:val="00614D7D"/>
    <w:rsid w:val="00615409"/>
    <w:rsid w:val="006203C1"/>
    <w:rsid w:val="00631E17"/>
    <w:rsid w:val="00641383"/>
    <w:rsid w:val="00641D8E"/>
    <w:rsid w:val="00646AB6"/>
    <w:rsid w:val="006B3EA6"/>
    <w:rsid w:val="006B5C98"/>
    <w:rsid w:val="006B6637"/>
    <w:rsid w:val="006E6566"/>
    <w:rsid w:val="006F7107"/>
    <w:rsid w:val="0070653D"/>
    <w:rsid w:val="0072282E"/>
    <w:rsid w:val="00727E0B"/>
    <w:rsid w:val="00744269"/>
    <w:rsid w:val="00770D9F"/>
    <w:rsid w:val="007A0795"/>
    <w:rsid w:val="007B3E53"/>
    <w:rsid w:val="007E0882"/>
    <w:rsid w:val="007F06D3"/>
    <w:rsid w:val="00812C50"/>
    <w:rsid w:val="00832EAF"/>
    <w:rsid w:val="00862466"/>
    <w:rsid w:val="00871FF7"/>
    <w:rsid w:val="00884733"/>
    <w:rsid w:val="008859CF"/>
    <w:rsid w:val="00896BAA"/>
    <w:rsid w:val="008A2E6A"/>
    <w:rsid w:val="008C3F81"/>
    <w:rsid w:val="009011EF"/>
    <w:rsid w:val="00902BF8"/>
    <w:rsid w:val="009352BC"/>
    <w:rsid w:val="00954790"/>
    <w:rsid w:val="009A1CAC"/>
    <w:rsid w:val="00A17B0C"/>
    <w:rsid w:val="00A32BA2"/>
    <w:rsid w:val="00A672BF"/>
    <w:rsid w:val="00A80FB8"/>
    <w:rsid w:val="00A86D31"/>
    <w:rsid w:val="00A96E46"/>
    <w:rsid w:val="00AA419A"/>
    <w:rsid w:val="00AA6D52"/>
    <w:rsid w:val="00AC23CA"/>
    <w:rsid w:val="00AC3CFF"/>
    <w:rsid w:val="00AD2742"/>
    <w:rsid w:val="00AE009A"/>
    <w:rsid w:val="00AF7F09"/>
    <w:rsid w:val="00B145E7"/>
    <w:rsid w:val="00B274CE"/>
    <w:rsid w:val="00B40CC9"/>
    <w:rsid w:val="00B47B09"/>
    <w:rsid w:val="00B55C39"/>
    <w:rsid w:val="00B6228E"/>
    <w:rsid w:val="00B74C80"/>
    <w:rsid w:val="00B769EE"/>
    <w:rsid w:val="00B84869"/>
    <w:rsid w:val="00BA67E5"/>
    <w:rsid w:val="00BB09A4"/>
    <w:rsid w:val="00C11872"/>
    <w:rsid w:val="00C13EC6"/>
    <w:rsid w:val="00C1720D"/>
    <w:rsid w:val="00C20CCD"/>
    <w:rsid w:val="00C21F08"/>
    <w:rsid w:val="00C46FCD"/>
    <w:rsid w:val="00C47B8F"/>
    <w:rsid w:val="00C5313B"/>
    <w:rsid w:val="00C54406"/>
    <w:rsid w:val="00CA3EC2"/>
    <w:rsid w:val="00CD45B3"/>
    <w:rsid w:val="00CF128D"/>
    <w:rsid w:val="00D07954"/>
    <w:rsid w:val="00D24264"/>
    <w:rsid w:val="00D53817"/>
    <w:rsid w:val="00D65018"/>
    <w:rsid w:val="00D73ED6"/>
    <w:rsid w:val="00D97DC1"/>
    <w:rsid w:val="00DA2B46"/>
    <w:rsid w:val="00DA7206"/>
    <w:rsid w:val="00DA72F2"/>
    <w:rsid w:val="00DF4C0B"/>
    <w:rsid w:val="00E13435"/>
    <w:rsid w:val="00E25477"/>
    <w:rsid w:val="00E270F7"/>
    <w:rsid w:val="00E3628E"/>
    <w:rsid w:val="00E72AA5"/>
    <w:rsid w:val="00EA61A7"/>
    <w:rsid w:val="00EC47EC"/>
    <w:rsid w:val="00ED793C"/>
    <w:rsid w:val="00F15716"/>
    <w:rsid w:val="00F21199"/>
    <w:rsid w:val="00F335FE"/>
    <w:rsid w:val="00F376BC"/>
    <w:rsid w:val="00F40B78"/>
    <w:rsid w:val="00F66473"/>
    <w:rsid w:val="00F70BC3"/>
    <w:rsid w:val="00FF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7418920-265B-42B6-A0F7-3016434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EA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A3E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6BAA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896BA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896BAA"/>
    <w:rPr>
      <w:rFonts w:ascii="Calibri" w:eastAsia="Calibri" w:hAnsi="Calibri" w:cs="Times New Roman"/>
      <w:sz w:val="20"/>
      <w:szCs w:val="20"/>
    </w:rPr>
  </w:style>
  <w:style w:type="paragraph" w:styleId="a6">
    <w:name w:val="annotation text"/>
    <w:basedOn w:val="a"/>
    <w:link w:val="a7"/>
    <w:uiPriority w:val="99"/>
    <w:semiHidden/>
    <w:unhideWhenUsed/>
    <w:rsid w:val="00896BA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896BAA"/>
    <w:rPr>
      <w:rFonts w:ascii="Calibri" w:eastAsia="Calibri" w:hAnsi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896BAA"/>
    <w:pPr>
      <w:ind w:left="720"/>
      <w:contextualSpacing/>
    </w:pPr>
  </w:style>
  <w:style w:type="character" w:styleId="a9">
    <w:name w:val="annotation reference"/>
    <w:uiPriority w:val="99"/>
    <w:semiHidden/>
    <w:unhideWhenUsed/>
    <w:rsid w:val="00896BAA"/>
    <w:rPr>
      <w:sz w:val="16"/>
      <w:szCs w:val="16"/>
    </w:rPr>
  </w:style>
  <w:style w:type="table" w:styleId="aa">
    <w:name w:val="Table Grid"/>
    <w:basedOn w:val="a1"/>
    <w:rsid w:val="00896B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9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896BA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E362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E3628E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E362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E3628E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CA3EC2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6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на&amp;#160;услуги по&amp;#160;периодическому медицинскому осмотру</vt:lpstr>
    </vt:vector>
  </TitlesOfParts>
  <Company>SPecialiST RePack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на&amp;#160;услуги по&amp;#160;периодическому медицинскому осмотру</dc:title>
  <dc:subject/>
  <dc:creator>Admin</dc:creator>
  <cp:keywords/>
  <dc:description>Подготовлено на базе материалов БСС «Система Главбух»</dc:description>
  <cp:lastModifiedBy>Валентина Пушкова</cp:lastModifiedBy>
  <cp:revision>2</cp:revision>
  <cp:lastPrinted>2021-04-02T13:03:00Z</cp:lastPrinted>
  <dcterms:created xsi:type="dcterms:W3CDTF">2026-09-02T05:33:00Z</dcterms:created>
  <dcterms:modified xsi:type="dcterms:W3CDTF">2026-09-02T05:33:00Z</dcterms:modified>
</cp:coreProperties>
</file>