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_rels/document.xml.rels" ContentType="application/vnd.openxmlformats-package.relationships+xml"/>
  <Override PartName="/word/numbering.xml" ContentType="application/vnd.openxmlformats-officedocument.wordprocessingml.numbering+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16" w:before="0" w:after="0"/>
        <w:ind w:right="74"/>
        <w:jc w:val="center"/>
        <w:rPr>
          <w:rFonts w:ascii="Times New Roman" w:hAnsi="Times New Roman" w:cs="Times New Roman"/>
          <w:b/>
          <w:sz w:val="26"/>
          <w:szCs w:val="26"/>
        </w:rPr>
      </w:pPr>
      <w:r>
        <w:rPr>
          <w:rFonts w:cs="Times New Roman" w:ascii="Times New Roman" w:hAnsi="Times New Roman"/>
          <w:b/>
          <w:sz w:val="26"/>
          <w:szCs w:val="26"/>
        </w:rPr>
        <w:t>Государственный контракт №</w:t>
      </w:r>
      <w:r>
        <w:rPr>
          <w:rFonts w:cs="Times New Roman" w:ascii="Times New Roman" w:hAnsi="Times New Roman"/>
          <w:sz w:val="26"/>
          <w:szCs w:val="26"/>
        </w:rPr>
        <w:t xml:space="preserve"> _______</w:t>
      </w:r>
    </w:p>
    <w:p>
      <w:pPr>
        <w:pStyle w:val="Normal"/>
        <w:spacing w:lineRule="auto" w:line="216" w:before="0" w:after="0"/>
        <w:ind w:right="74"/>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16" w:before="0" w:after="0"/>
        <w:ind w:right="74"/>
        <w:jc w:val="both"/>
        <w:rPr>
          <w:rFonts w:ascii="Times New Roman" w:hAnsi="Times New Roman" w:cs="Times New Roman"/>
          <w:sz w:val="26"/>
          <w:szCs w:val="26"/>
        </w:rPr>
      </w:pPr>
      <w:r>
        <w:rPr>
          <w:rFonts w:cs="Times New Roman" w:ascii="Times New Roman" w:hAnsi="Times New Roman"/>
          <w:sz w:val="26"/>
          <w:szCs w:val="26"/>
        </w:rPr>
        <w:t>г. Волгоград                                                                           «_____» _____________2026 г.</w:t>
      </w:r>
    </w:p>
    <w:p>
      <w:pPr>
        <w:pStyle w:val="Normal"/>
        <w:spacing w:lineRule="auto" w:line="216" w:before="0" w:after="0"/>
        <w:ind w:right="74"/>
        <w:jc w:val="both"/>
        <w:rPr>
          <w:rFonts w:ascii="Times New Roman" w:hAnsi="Times New Roman" w:cs="Times New Roman"/>
          <w:sz w:val="26"/>
          <w:szCs w:val="26"/>
        </w:rPr>
      </w:pPr>
      <w:r>
        <w:rPr>
          <w:rFonts w:cs="Times New Roman" w:ascii="Times New Roman" w:hAnsi="Times New Roman"/>
          <w:sz w:val="26"/>
          <w:szCs w:val="26"/>
        </w:rPr>
      </w:r>
    </w:p>
    <w:p>
      <w:pPr>
        <w:pStyle w:val="BodyText"/>
        <w:shd w:fill="FFFFFF" w:val="clear"/>
        <w:spacing w:lineRule="auto" w:line="216" w:before="0" w:after="0"/>
        <w:ind w:firstLine="709"/>
        <w:jc w:val="both"/>
        <w:rPr>
          <w:sz w:val="26"/>
          <w:szCs w:val="26"/>
        </w:rPr>
      </w:pPr>
      <w:r>
        <w:rPr>
          <w:sz w:val="26"/>
          <w:szCs w:val="26"/>
        </w:rPr>
        <w:t>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БМТиВС УФСИН России по Волгоградской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_________________________________________</w:t>
      </w:r>
      <w:r>
        <w:rPr>
          <w:spacing w:val="-6"/>
          <w:sz w:val="26"/>
          <w:szCs w:val="26"/>
        </w:rPr>
        <w:t xml:space="preserve">, </w:t>
      </w:r>
      <w:r>
        <w:rPr>
          <w:sz w:val="26"/>
          <w:szCs w:val="26"/>
        </w:rPr>
        <w:t xml:space="preserve">действующего на основании _______________________________________________________ с одной стороны, и ______________________________________ (далее- _______________________) в лице _____________________ </w:t>
      </w:r>
      <w:r>
        <w:rPr>
          <w:bCs/>
          <w:sz w:val="26"/>
          <w:szCs w:val="26"/>
        </w:rPr>
        <w:t>, действующего на основании _________________________________________________</w:t>
      </w:r>
      <w:r>
        <w:rPr>
          <w:sz w:val="26"/>
          <w:szCs w:val="26"/>
        </w:rPr>
        <w:t>, именуемое в дальнейшем «Исполнитель», с другой стороны, вместе именуемые «Стороны», и каждый в отдельности «Сторона»,с соблюдением требований Гражданского кодекса Российской Федерации, в соответствии 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BodyText"/>
        <w:shd w:fill="FFFFFF" w:val="clear"/>
        <w:spacing w:lineRule="auto" w:line="216" w:before="0" w:after="0"/>
        <w:ind w:firstLine="709"/>
        <w:jc w:val="both"/>
        <w:rPr>
          <w:sz w:val="26"/>
          <w:szCs w:val="26"/>
        </w:rPr>
      </w:pPr>
      <w:r>
        <w:rPr>
          <w:sz w:val="26"/>
          <w:szCs w:val="26"/>
        </w:rPr>
      </w:r>
    </w:p>
    <w:p>
      <w:pPr>
        <w:pStyle w:val="Normal"/>
        <w:numPr>
          <w:ilvl w:val="0"/>
          <w:numId w:val="2"/>
        </w:numPr>
        <w:spacing w:lineRule="auto" w:line="216" w:before="0" w:after="0"/>
        <w:ind w:hanging="360" w:left="0" w:right="74"/>
        <w:jc w:val="center"/>
        <w:rPr>
          <w:rFonts w:ascii="Times New Roman" w:hAnsi="Times New Roman" w:cs="Times New Roman"/>
          <w:b/>
          <w:bCs/>
          <w:sz w:val="26"/>
          <w:szCs w:val="26"/>
        </w:rPr>
      </w:pPr>
      <w:r>
        <w:rPr>
          <w:rFonts w:cs="Times New Roman" w:ascii="Times New Roman" w:hAnsi="Times New Roman"/>
          <w:b/>
          <w:bCs/>
          <w:sz w:val="26"/>
          <w:szCs w:val="26"/>
        </w:rPr>
        <w:t>Предмет Контракта</w:t>
      </w:r>
    </w:p>
    <w:p>
      <w:pPr>
        <w:pStyle w:val="Normal"/>
        <w:numPr>
          <w:ilvl w:val="0"/>
          <w:numId w:val="0"/>
        </w:numPr>
        <w:spacing w:lineRule="auto" w:line="216" w:before="0" w:after="0"/>
        <w:ind w:hanging="0" w:left="0" w:right="74"/>
        <w:jc w:val="center"/>
        <w:rPr>
          <w:rFonts w:ascii="Times New Roman" w:hAnsi="Times New Roman" w:cs="Times New Roman"/>
          <w:b/>
          <w:bCs/>
          <w:sz w:val="26"/>
          <w:szCs w:val="26"/>
        </w:rPr>
      </w:pPr>
      <w:r>
        <w:rPr>
          <w:rFonts w:cs="Times New Roman" w:ascii="Times New Roman" w:hAnsi="Times New Roman"/>
          <w:b/>
          <w:bCs/>
          <w:sz w:val="26"/>
          <w:szCs w:val="26"/>
        </w:rPr>
      </w:r>
    </w:p>
    <w:p>
      <w:pPr>
        <w:pStyle w:val="31"/>
        <w:spacing w:lineRule="auto" w:line="216"/>
        <w:ind w:firstLine="708" w:right="74"/>
        <w:rPr>
          <w:sz w:val="26"/>
          <w:szCs w:val="26"/>
        </w:rPr>
      </w:pPr>
      <w:r>
        <w:rPr>
          <w:sz w:val="26"/>
          <w:szCs w:val="26"/>
        </w:rPr>
        <w:t xml:space="preserve">1.1. Исполнитель по согласованию с Государственным заказчиком выполняет работы по текущему ремонту холодильного оборудования </w:t>
      </w:r>
      <w:r>
        <w:rPr>
          <w:color w:val="000000"/>
          <w:sz w:val="26"/>
          <w:szCs w:val="26"/>
        </w:rPr>
        <w:t xml:space="preserve">ФКУ БМТиВС УФСИН России по Волгоградской области и ФКУ СИЗО-5 УФСИН России по Волгоградской области, </w:t>
      </w:r>
      <w:r>
        <w:rPr>
          <w:sz w:val="26"/>
          <w:szCs w:val="26"/>
        </w:rPr>
        <w:t>расположенного по адресу Волгоградская область, г. Ленинск,                                 ул. Промышленная 12, а Государственный заказчик обязуется принять и оплатить надлежащим образом выполненные работы.</w:t>
      </w:r>
    </w:p>
    <w:p>
      <w:pPr>
        <w:pStyle w:val="31"/>
        <w:spacing w:lineRule="auto" w:line="216"/>
        <w:ind w:firstLine="708" w:right="74"/>
        <w:rPr>
          <w:sz w:val="26"/>
          <w:szCs w:val="26"/>
        </w:rPr>
      </w:pPr>
      <w:r>
        <w:rPr>
          <w:sz w:val="26"/>
          <w:szCs w:val="26"/>
        </w:rPr>
        <w:tab/>
        <w:t xml:space="preserve">Перечень и стоимость ремонтных работ, с учетом стоимости узлов, деталей и расходных материалов, подлежащих замене, указываются в спецификации, являющейся неотъемлемой частью данного контракта (Приложение №1 </w:t>
      </w:r>
      <w:r>
        <w:rPr>
          <w:sz w:val="26"/>
          <w:szCs w:val="26"/>
        </w:rPr>
        <w:t>к Контракту</w:t>
      </w:r>
      <w:r>
        <w:rPr>
          <w:sz w:val="26"/>
          <w:szCs w:val="26"/>
        </w:rPr>
        <w:t>).</w:t>
      </w:r>
    </w:p>
    <w:p>
      <w:pPr>
        <w:pStyle w:val="31"/>
        <w:spacing w:lineRule="auto" w:line="216"/>
        <w:ind w:firstLine="708" w:right="74"/>
        <w:rPr>
          <w:color w:val="333333"/>
          <w:sz w:val="26"/>
          <w:szCs w:val="26"/>
          <w:shd w:fill="F5F5F5" w:val="clear"/>
        </w:rPr>
      </w:pPr>
      <w:r>
        <w:rPr>
          <w:sz w:val="26"/>
          <w:szCs w:val="26"/>
        </w:rPr>
        <w:t>1.2. ОКПД2: 33.12.18.000</w:t>
      </w:r>
      <w:r>
        <w:rPr>
          <w:color w:val="333333"/>
          <w:sz w:val="26"/>
          <w:szCs w:val="26"/>
        </w:rPr>
        <w:t>«</w:t>
      </w:r>
      <w:r>
        <w:rPr>
          <w:sz w:val="26"/>
          <w:szCs w:val="26"/>
        </w:rPr>
        <w:t>Услуги по ремонту и техническому обслуживанию небытового холодильного и вентиляционного оборудования»</w:t>
      </w:r>
      <w:r>
        <w:rPr>
          <w:color w:val="333333"/>
          <w:sz w:val="26"/>
          <w:szCs w:val="26"/>
          <w:shd w:fill="F5F5F5" w:val="clear"/>
        </w:rPr>
        <w:t>.</w:t>
      </w:r>
    </w:p>
    <w:p>
      <w:pPr>
        <w:pStyle w:val="31"/>
        <w:spacing w:lineRule="auto" w:line="216"/>
        <w:ind w:firstLine="708" w:right="74"/>
        <w:rPr/>
      </w:pPr>
      <w:r>
        <w:rPr>
          <w:sz w:val="26"/>
          <w:szCs w:val="26"/>
        </w:rPr>
        <w:t>1.3.Идентификационный код закупки:</w:t>
      </w:r>
      <w:r>
        <w:rPr/>
        <w:t>261344406813334440100100040000000244</w:t>
      </w:r>
    </w:p>
    <w:p>
      <w:pPr>
        <w:pStyle w:val="31"/>
        <w:spacing w:lineRule="auto" w:line="216"/>
        <w:ind w:firstLine="708" w:right="74"/>
        <w:rPr>
          <w:b/>
          <w:color w:val="FF0000"/>
          <w:sz w:val="26"/>
          <w:szCs w:val="26"/>
        </w:rPr>
      </w:pPr>
      <w:r>
        <w:rPr>
          <w:b/>
          <w:color w:val="FF0000"/>
          <w:sz w:val="26"/>
          <w:szCs w:val="26"/>
        </w:rPr>
      </w:r>
    </w:p>
    <w:p>
      <w:pPr>
        <w:pStyle w:val="14"/>
        <w:numPr>
          <w:ilvl w:val="0"/>
          <w:numId w:val="2"/>
        </w:numPr>
        <w:spacing w:lineRule="auto" w:line="216" w:before="0" w:after="0"/>
        <w:ind w:hanging="360" w:left="0" w:right="74"/>
        <w:jc w:val="center"/>
        <w:rPr>
          <w:rFonts w:ascii="Times New Roman" w:hAnsi="Times New Roman" w:cs="Times New Roman"/>
          <w:b/>
          <w:bCs/>
          <w:sz w:val="26"/>
          <w:szCs w:val="26"/>
        </w:rPr>
      </w:pPr>
      <w:r>
        <w:rPr>
          <w:rFonts w:cs="Times New Roman"/>
          <w:b/>
          <w:bCs/>
          <w:sz w:val="26"/>
          <w:szCs w:val="26"/>
        </w:rPr>
        <w:t>Права и обязанности Сторон</w:t>
      </w:r>
    </w:p>
    <w:p>
      <w:pPr>
        <w:pStyle w:val="14"/>
        <w:numPr>
          <w:ilvl w:val="0"/>
          <w:numId w:val="0"/>
        </w:numPr>
        <w:spacing w:lineRule="auto" w:line="216" w:before="0" w:after="0"/>
        <w:ind w:hanging="0" w:left="0" w:right="74"/>
        <w:jc w:val="center"/>
        <w:rPr>
          <w:rFonts w:ascii="Times New Roman" w:hAnsi="Times New Roman" w:cs="Times New Roman"/>
          <w:b/>
          <w:bCs/>
          <w:sz w:val="26"/>
          <w:szCs w:val="26"/>
        </w:rPr>
      </w:pPr>
      <w:r>
        <w:rPr>
          <w:rFonts w:cs="Times New Roman"/>
          <w:b/>
          <w:bCs/>
          <w:sz w:val="26"/>
          <w:szCs w:val="26"/>
        </w:rPr>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2.1. Государственный заказчик обязуется:</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2.1.1. Своевременно производить оплату за надлежащим образом выполненные работы и использованные запасные части и материалы.</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2.1.2.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2.1.3. Выполнять иные обязанности, предусмотренные законодательством Российской Федерации и Контрактом.</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2.2. Государственный заказчик имеет право:</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2.2.1. Присутствовать при проведении работ, а также проверять качество работ, выполненных «Исполнителем», не вмешиваться в его деятельность.</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2.2.2. В соответствии с условиями Контракта в период срока гарантии требовать безвозмездного устранения недостатков, выявленных в процессе эксплуатации.</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2.2.</w:t>
      </w:r>
      <w:r>
        <w:rPr>
          <w:rFonts w:eastAsia="Calibri" w:cs="Times New Roman" w:ascii="Times New Roman" w:hAnsi="Times New Roman"/>
          <w:sz w:val="26"/>
          <w:szCs w:val="26"/>
        </w:rPr>
        <w:t>3</w:t>
      </w:r>
      <w:r>
        <w:rPr>
          <w:rFonts w:eastAsia="Calibri" w:cs="Times New Roman" w:ascii="Times New Roman" w:hAnsi="Times New Roman"/>
          <w:sz w:val="26"/>
          <w:szCs w:val="26"/>
        </w:rPr>
        <w:t xml:space="preserve">. Принять решение об одностороннем отказе от исполнения Контракта в соответствии с гражданским законодательством Российской Федерации. </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2.3. Исполнитель обязуется:</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2.3.1. Осуществлять ремонт с использованием новых (не бывших в употреблении, не прошедших ремонт, в том числе восстановление, замену составных частей, восстановление потребительских свойств) запасных частей и расходных материалов;</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2.3.2. Обеспечить полную сохранность холодильного оборудования Государственного заказчика, принятого работниками исполнителя для проведения ремонта, и несет полную материальную ответственность, за какой бы то ни было ущерб холодильному оборудованию Государственного заказчика;</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2.3.3. Прием-передача выполненных работ Исполнителем и Государственным заказчиком производится путем оформления акта выполненных работ, подписанного уполномоченными на то представителями Сторон;</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2.3.4. Выполнять иные обязанности, предусмотренные законодательством Российской Федерации и Контрактом.</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2.4. Исполнитель вправе:</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2.4.1. Требовать уплату пеней и штрафа согласно условиям Контракта.</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t>2.4.2. Принять решение об одностороннем отказе от исполнения Контракта                         в соответствии с гражданским законодательством Российской Федерации.</w:t>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r>
    </w:p>
    <w:p>
      <w:pPr>
        <w:pStyle w:val="Normal"/>
        <w:spacing w:lineRule="auto" w:line="216" w:before="0" w:after="0"/>
        <w:ind w:firstLine="709" w:right="74"/>
        <w:jc w:val="both"/>
        <w:rPr>
          <w:rFonts w:ascii="Times New Roman" w:hAnsi="Times New Roman" w:eastAsia="Calibri" w:cs="Times New Roman"/>
          <w:sz w:val="26"/>
          <w:szCs w:val="26"/>
        </w:rPr>
      </w:pPr>
      <w:r>
        <w:rPr>
          <w:rFonts w:eastAsia="Calibri" w:cs="Times New Roman" w:ascii="Times New Roman" w:hAnsi="Times New Roman"/>
          <w:sz w:val="26"/>
          <w:szCs w:val="26"/>
        </w:rPr>
      </w:r>
    </w:p>
    <w:p>
      <w:pPr>
        <w:pStyle w:val="Normal"/>
        <w:numPr>
          <w:ilvl w:val="0"/>
          <w:numId w:val="2"/>
        </w:numPr>
        <w:spacing w:lineRule="auto" w:line="216" w:before="0" w:after="0"/>
        <w:ind w:hanging="360" w:left="1080" w:right="74"/>
        <w:jc w:val="center"/>
        <w:rPr>
          <w:rFonts w:ascii="Times New Roman" w:hAnsi="Times New Roman" w:cs="Times New Roman"/>
          <w:b/>
          <w:bCs/>
          <w:sz w:val="26"/>
          <w:szCs w:val="26"/>
        </w:rPr>
      </w:pPr>
      <w:r>
        <w:rPr>
          <w:rFonts w:cs="Times New Roman" w:ascii="Times New Roman" w:hAnsi="Times New Roman"/>
          <w:b/>
          <w:bCs/>
          <w:sz w:val="26"/>
          <w:szCs w:val="26"/>
        </w:rPr>
        <w:t>Цена Контракта и порядок расчетов</w:t>
      </w:r>
    </w:p>
    <w:p>
      <w:pPr>
        <w:pStyle w:val="Normal"/>
        <w:numPr>
          <w:ilvl w:val="0"/>
          <w:numId w:val="0"/>
        </w:numPr>
        <w:spacing w:lineRule="auto" w:line="216" w:before="0" w:after="0"/>
        <w:ind w:hanging="0" w:left="1080" w:right="74"/>
        <w:jc w:val="center"/>
        <w:rPr>
          <w:rFonts w:ascii="Times New Roman" w:hAnsi="Times New Roman" w:cs="Times New Roman"/>
          <w:b/>
          <w:bCs/>
          <w:sz w:val="26"/>
          <w:szCs w:val="26"/>
        </w:rPr>
      </w:pPr>
      <w:r>
        <w:rPr>
          <w:rFonts w:cs="Times New Roman" w:ascii="Times New Roman" w:hAnsi="Times New Roman"/>
          <w:b/>
          <w:bCs/>
          <w:sz w:val="26"/>
          <w:szCs w:val="26"/>
        </w:rPr>
      </w:r>
    </w:p>
    <w:p>
      <w:pPr>
        <w:pStyle w:val="Normal"/>
        <w:shd w:fill="FFFFFF" w:val="clear"/>
        <w:spacing w:lineRule="auto" w:line="216" w:before="0" w:after="0"/>
        <w:ind w:firstLine="709" w:right="74"/>
        <w:jc w:val="both"/>
        <w:rPr>
          <w:rFonts w:ascii="Times New Roman" w:hAnsi="Times New Roman" w:cs="Times New Roman"/>
          <w:sz w:val="26"/>
          <w:szCs w:val="26"/>
        </w:rPr>
      </w:pPr>
      <w:r>
        <w:rPr>
          <w:rFonts w:cs="Times New Roman" w:ascii="Times New Roman" w:hAnsi="Times New Roman"/>
          <w:sz w:val="26"/>
          <w:szCs w:val="26"/>
        </w:rPr>
        <w:t xml:space="preserve">3.1. Цена Контракта составляет_______________________________ (______________) рублей____копеек, в том числе НДС __________(______________) рублей копеек (без НДС) включает в себя уплату налогов, сборов и другие обязательные платежи, взимаемые с Исполнителя в связи с исполнением обязательств по Контракту. </w:t>
      </w:r>
    </w:p>
    <w:p>
      <w:pPr>
        <w:pStyle w:val="BodyTextIndent"/>
        <w:spacing w:lineRule="auto" w:line="216"/>
        <w:ind w:firstLine="709" w:right="74"/>
        <w:rPr>
          <w:rFonts w:eastAsia="Calibri"/>
          <w:sz w:val="26"/>
          <w:szCs w:val="26"/>
        </w:rPr>
      </w:pPr>
      <w:r>
        <w:rPr>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pPr>
        <w:pStyle w:val="Normal"/>
        <w:spacing w:lineRule="auto" w:line="216" w:before="0" w:after="0"/>
        <w:ind w:firstLine="708" w:right="74"/>
        <w:jc w:val="both"/>
        <w:rPr>
          <w:rFonts w:ascii="Times New Roman" w:hAnsi="Times New Roman" w:eastAsia="Calibri" w:cs="Times New Roman"/>
          <w:sz w:val="26"/>
          <w:szCs w:val="26"/>
        </w:rPr>
      </w:pPr>
      <w:r>
        <w:rPr>
          <w:rFonts w:eastAsia="Calibri" w:cs="Times New Roman" w:ascii="Times New Roman" w:hAnsi="Times New Roman"/>
          <w:sz w:val="26"/>
          <w:szCs w:val="26"/>
        </w:rPr>
        <w:t xml:space="preserve">3.3. Государственный заказчик осуществляет оплату по Контракту в рублях Российской Федерации, путем перечисления на расчетный счет Исполнителя выделенных из федерального бюджета в пределах доведенных лимитов бюджетных обязательств по КБК 320 03 05 424 069 0049 244 в течение </w:t>
      </w:r>
      <w:r>
        <w:rPr>
          <w:rFonts w:cs="Times New Roman" w:ascii="Times New Roman" w:hAnsi="Times New Roman"/>
          <w:color w:val="000000"/>
          <w:sz w:val="26"/>
          <w:szCs w:val="26"/>
        </w:rPr>
        <w:t xml:space="preserve">7 рабочих дней </w:t>
      </w:r>
      <w:r>
        <w:rPr>
          <w:rFonts w:cs="Times New Roman" w:ascii="Times New Roman" w:hAnsi="Times New Roman"/>
          <w:sz w:val="26"/>
          <w:szCs w:val="26"/>
        </w:rPr>
        <w:t>с момента подписания Государственным заказчиком акта выполненных работ</w:t>
      </w:r>
      <w:r>
        <w:rPr>
          <w:rFonts w:eastAsia="Calibri" w:cs="Times New Roman" w:ascii="Times New Roman" w:hAnsi="Times New Roman"/>
          <w:sz w:val="26"/>
          <w:szCs w:val="26"/>
        </w:rPr>
        <w:t>. Исполнителем представляются следующие документы:</w:t>
      </w:r>
    </w:p>
    <w:p>
      <w:pPr>
        <w:pStyle w:val="Normal"/>
        <w:spacing w:lineRule="auto" w:line="216" w:before="0" w:after="0"/>
        <w:ind w:firstLine="708" w:right="74"/>
        <w:jc w:val="both"/>
        <w:rPr>
          <w:rFonts w:ascii="Times New Roman" w:hAnsi="Times New Roman" w:eastAsia="Calibri" w:cs="Times New Roman"/>
          <w:sz w:val="26"/>
          <w:szCs w:val="26"/>
        </w:rPr>
      </w:pPr>
      <w:r>
        <w:rPr>
          <w:rFonts w:eastAsia="Calibri" w:cs="Times New Roman" w:ascii="Times New Roman" w:hAnsi="Times New Roman"/>
          <w:sz w:val="26"/>
          <w:szCs w:val="26"/>
        </w:rPr>
        <w:t>1) акт выполненных работ в 2-х экземплярах (по одному для Исполнителя и Государственного заказчика);</w:t>
      </w:r>
    </w:p>
    <w:p>
      <w:pPr>
        <w:pStyle w:val="Normal"/>
        <w:spacing w:lineRule="auto" w:line="216" w:before="0" w:after="0"/>
        <w:ind w:firstLine="709" w:right="74"/>
        <w:jc w:val="both"/>
        <w:rPr>
          <w:rFonts w:ascii="Times New Roman" w:hAnsi="Times New Roman" w:cs="Times New Roman"/>
          <w:spacing w:val="2"/>
          <w:sz w:val="26"/>
          <w:szCs w:val="26"/>
        </w:rPr>
      </w:pPr>
      <w:r>
        <w:rPr>
          <w:rFonts w:eastAsia="Calibri" w:cs="Times New Roman" w:ascii="Times New Roman" w:hAnsi="Times New Roman"/>
          <w:sz w:val="26"/>
          <w:szCs w:val="26"/>
        </w:rPr>
        <w:t>2) счет.</w:t>
      </w:r>
    </w:p>
    <w:p>
      <w:pPr>
        <w:pStyle w:val="2"/>
        <w:spacing w:lineRule="auto" w:line="216"/>
        <w:ind w:firstLine="720" w:right="74"/>
        <w:rPr>
          <w:sz w:val="26"/>
          <w:szCs w:val="26"/>
        </w:rPr>
      </w:pPr>
      <w:r>
        <w:rPr>
          <w:spacing w:val="2"/>
          <w:sz w:val="26"/>
          <w:szCs w:val="26"/>
        </w:rPr>
        <w:t>3.4. Обязательства по оплате считаются выполненными в день списания денежных средств со счета Государственного заказчика.</w:t>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t>3.5. В случае изменения банковских реквизитов в течение десяти дней составляется дополнительное соглашение к настоящему Контракту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r>
    </w:p>
    <w:p>
      <w:pPr>
        <w:pStyle w:val="Normal"/>
        <w:widowControl w:val="false"/>
        <w:spacing w:lineRule="auto" w:line="216" w:before="0" w:after="0"/>
        <w:ind w:right="-74"/>
        <w:jc w:val="center"/>
        <w:rPr>
          <w:rFonts w:ascii="Times New Roman" w:hAnsi="Times New Roman" w:eastAsia="Arial" w:cs="Times New Roman"/>
          <w:b/>
          <w:sz w:val="26"/>
          <w:szCs w:val="26"/>
        </w:rPr>
      </w:pPr>
      <w:r>
        <w:rPr>
          <w:rFonts w:eastAsia="Arial" w:cs="Times New Roman" w:ascii="Times New Roman" w:hAnsi="Times New Roman"/>
          <w:b/>
          <w:sz w:val="26"/>
          <w:szCs w:val="26"/>
        </w:rPr>
        <w:t>4.Сроки и порядок выполнения работ</w:t>
      </w:r>
    </w:p>
    <w:p>
      <w:pPr>
        <w:pStyle w:val="Normal"/>
        <w:widowControl w:val="false"/>
        <w:spacing w:lineRule="auto" w:line="216" w:before="0" w:after="0"/>
        <w:ind w:right="-74"/>
        <w:jc w:val="center"/>
        <w:rPr>
          <w:rFonts w:ascii="Times New Roman" w:hAnsi="Times New Roman" w:eastAsia="Arial" w:cs="Times New Roman"/>
          <w:b/>
          <w:sz w:val="26"/>
          <w:szCs w:val="26"/>
        </w:rPr>
      </w:pPr>
      <w:r>
        <w:rPr>
          <w:rFonts w:eastAsia="Arial" w:cs="Times New Roman" w:ascii="Times New Roman" w:hAnsi="Times New Roman"/>
          <w:b/>
          <w:sz w:val="26"/>
          <w:szCs w:val="26"/>
        </w:rPr>
      </w:r>
    </w:p>
    <w:p>
      <w:pPr>
        <w:pStyle w:val="Normal"/>
        <w:spacing w:lineRule="auto" w:line="216" w:before="0" w:after="0"/>
        <w:ind w:firstLine="720"/>
        <w:jc w:val="both"/>
        <w:rPr>
          <w:rFonts w:ascii="Times New Roman" w:hAnsi="Times New Roman" w:cs="Times New Roman"/>
          <w:color w:themeColor="dark1" w:val="000000"/>
          <w:sz w:val="26"/>
          <w:szCs w:val="26"/>
        </w:rPr>
      </w:pPr>
      <w:r>
        <w:rPr>
          <w:rFonts w:cs="Times New Roman" w:ascii="Times New Roman" w:hAnsi="Times New Roman"/>
          <w:color w:themeColor="dark1" w:val="000000"/>
          <w:sz w:val="26"/>
          <w:szCs w:val="26"/>
        </w:rPr>
        <w:t xml:space="preserve">4.1.Исполнитель обязуется выполнить работы в соответствии со Спецификацией, являющейся неотъемлемой частью настоящего Контракта (Приложение № 1 </w:t>
      </w:r>
      <w:r>
        <w:rPr>
          <w:rFonts w:cs="Times New Roman" w:ascii="Times New Roman" w:hAnsi="Times New Roman"/>
          <w:color w:themeColor="dark1" w:val="000000"/>
          <w:sz w:val="26"/>
          <w:szCs w:val="26"/>
        </w:rPr>
        <w:t>к Контракту</w:t>
      </w:r>
      <w:r>
        <w:rPr>
          <w:rFonts w:cs="Times New Roman" w:ascii="Times New Roman" w:hAnsi="Times New Roman"/>
          <w:color w:themeColor="dark1" w:val="000000"/>
          <w:sz w:val="26"/>
          <w:szCs w:val="26"/>
        </w:rPr>
        <w:t>).</w:t>
      </w:r>
    </w:p>
    <w:p>
      <w:pPr>
        <w:pStyle w:val="Normal"/>
        <w:widowControl w:val="false"/>
        <w:spacing w:lineRule="auto" w:line="216" w:before="0" w:after="0"/>
        <w:ind w:firstLine="709" w:right="74"/>
        <w:jc w:val="both"/>
        <w:rPr>
          <w:rFonts w:ascii="Times New Roman" w:hAnsi="Times New Roman" w:eastAsia="Arial" w:cs="Times New Roman"/>
          <w:color w:themeColor="dark1" w:val="000000"/>
          <w:sz w:val="26"/>
          <w:szCs w:val="26"/>
          <w:lang w:eastAsia="ru-RU"/>
        </w:rPr>
      </w:pPr>
      <w:r>
        <w:rPr>
          <w:rFonts w:eastAsia="Arial" w:cs="Times New Roman" w:ascii="Times New Roman" w:hAnsi="Times New Roman"/>
          <w:color w:themeColor="dark1" w:val="000000"/>
          <w:sz w:val="26"/>
          <w:szCs w:val="26"/>
        </w:rPr>
        <w:t xml:space="preserve">4.2. </w:t>
      </w:r>
      <w:r>
        <w:rPr>
          <w:rFonts w:eastAsia="Arial" w:cs="Times New Roman" w:ascii="Times New Roman" w:hAnsi="Times New Roman"/>
          <w:color w:themeColor="dark1" w:val="000000"/>
          <w:sz w:val="26"/>
          <w:szCs w:val="26"/>
          <w:lang w:eastAsia="ru-RU"/>
        </w:rPr>
        <w:t xml:space="preserve">Сроки выполнения работ: с момента заключения контракта по </w:t>
      </w:r>
      <w:r>
        <w:rPr>
          <w:rFonts w:eastAsia="Arial" w:cs="Times New Roman" w:ascii="Times New Roman" w:hAnsi="Times New Roman"/>
          <w:color w:themeColor="dark1" w:val="000000"/>
          <w:sz w:val="26"/>
          <w:szCs w:val="26"/>
          <w:lang w:eastAsia="ru-RU"/>
        </w:rPr>
        <w:t>30.09</w:t>
      </w:r>
      <w:r>
        <w:rPr>
          <w:rFonts w:eastAsia="Arial" w:cs="Times New Roman" w:ascii="Times New Roman" w:hAnsi="Times New Roman"/>
          <w:color w:themeColor="dark1" w:val="000000"/>
          <w:sz w:val="26"/>
          <w:szCs w:val="26"/>
          <w:lang w:eastAsia="ru-RU"/>
        </w:rPr>
        <w:t xml:space="preserve">.2026 по заявкам </w:t>
      </w:r>
      <w:r>
        <w:rPr>
          <w:rFonts w:eastAsia="Calibri" w:cs="Times New Roman" w:ascii="Times New Roman" w:hAnsi="Times New Roman"/>
          <w:color w:themeColor="dark1" w:val="000000"/>
          <w:sz w:val="26"/>
          <w:szCs w:val="26"/>
        </w:rPr>
        <w:t xml:space="preserve">Государственного заказчика в течение 14 дней с момента направления заявки на адрес электронной почты Исполнителя, указанный в разделе </w:t>
      </w:r>
      <w:r>
        <w:rPr>
          <w:rFonts w:cs="Times New Roman" w:ascii="Times New Roman" w:hAnsi="Times New Roman"/>
          <w:color w:themeColor="dark1" w:val="000000"/>
          <w:sz w:val="26"/>
          <w:szCs w:val="26"/>
        </w:rPr>
        <w:t>12 настоящего Контракта «Порядок разрешения споров»</w:t>
      </w:r>
      <w:r>
        <w:rPr>
          <w:rFonts w:eastAsia="Arial" w:cs="Times New Roman" w:ascii="Times New Roman" w:hAnsi="Times New Roman"/>
          <w:color w:themeColor="dark1" w:val="000000"/>
          <w:sz w:val="26"/>
          <w:szCs w:val="26"/>
          <w:lang w:eastAsia="ru-RU"/>
        </w:rPr>
        <w:t>. В случае изменения адреса электронной почты Исполнитель обязан уведомить об этом Государственного заказчика в трёхдневный срок.</w:t>
      </w:r>
    </w:p>
    <w:p>
      <w:pPr>
        <w:pStyle w:val="Normal"/>
        <w:widowControl w:val="false"/>
        <w:spacing w:lineRule="auto" w:line="216" w:before="0" w:after="0"/>
        <w:ind w:firstLine="709" w:right="74"/>
        <w:jc w:val="both"/>
        <w:rPr>
          <w:rFonts w:ascii="Times New Roman" w:hAnsi="Times New Roman" w:eastAsia="Arial" w:cs="Times New Roman"/>
          <w:sz w:val="26"/>
          <w:szCs w:val="26"/>
          <w:lang w:eastAsia="ru-RU"/>
        </w:rPr>
      </w:pPr>
      <w:r>
        <w:rPr>
          <w:rFonts w:eastAsia="Arial" w:cs="Times New Roman" w:ascii="Times New Roman" w:hAnsi="Times New Roman"/>
          <w:sz w:val="26"/>
          <w:szCs w:val="26"/>
          <w:lang w:eastAsia="ru-RU"/>
        </w:rPr>
      </w:r>
    </w:p>
    <w:p>
      <w:pPr>
        <w:pStyle w:val="Normal"/>
        <w:widowControl w:val="false"/>
        <w:spacing w:lineRule="auto" w:line="216" w:before="0" w:after="0"/>
        <w:ind w:firstLine="709" w:right="74"/>
        <w:jc w:val="both"/>
        <w:rPr>
          <w:rFonts w:ascii="Times New Roman" w:hAnsi="Times New Roman" w:eastAsia="Arial" w:cs="Times New Roman"/>
          <w:sz w:val="26"/>
          <w:szCs w:val="26"/>
          <w:lang w:eastAsia="ru-RU"/>
        </w:rPr>
      </w:pPr>
      <w:r>
        <w:rPr>
          <w:rFonts w:eastAsia="Arial" w:cs="Times New Roman" w:ascii="Times New Roman" w:hAnsi="Times New Roman"/>
          <w:sz w:val="26"/>
          <w:szCs w:val="26"/>
          <w:lang w:eastAsia="ru-RU"/>
        </w:rPr>
      </w:r>
    </w:p>
    <w:p>
      <w:pPr>
        <w:pStyle w:val="Normal"/>
        <w:numPr>
          <w:ilvl w:val="0"/>
          <w:numId w:val="3"/>
        </w:numPr>
        <w:spacing w:lineRule="auto" w:line="216" w:before="0" w:after="0"/>
        <w:ind w:hanging="360" w:left="1080" w:right="74"/>
        <w:jc w:val="center"/>
        <w:rPr>
          <w:rFonts w:ascii="Times New Roman" w:hAnsi="Times New Roman" w:cs="Times New Roman"/>
          <w:b/>
          <w:sz w:val="26"/>
          <w:szCs w:val="26"/>
        </w:rPr>
      </w:pPr>
      <w:r>
        <w:rPr>
          <w:rFonts w:cs="Times New Roman" w:ascii="Times New Roman" w:hAnsi="Times New Roman"/>
          <w:b/>
          <w:sz w:val="26"/>
          <w:szCs w:val="26"/>
        </w:rPr>
        <w:t>Расчет и обоснование цены Контракта</w:t>
      </w:r>
    </w:p>
    <w:p>
      <w:pPr>
        <w:pStyle w:val="Normal"/>
        <w:numPr>
          <w:ilvl w:val="0"/>
          <w:numId w:val="0"/>
        </w:numPr>
        <w:spacing w:lineRule="auto" w:line="216" w:before="0" w:after="0"/>
        <w:ind w:hanging="0" w:left="1080" w:right="74"/>
        <w:jc w:val="center"/>
        <w:rPr>
          <w:rFonts w:ascii="Times New Roman" w:hAnsi="Times New Roman" w:cs="Times New Roman"/>
          <w:b/>
          <w:sz w:val="26"/>
          <w:szCs w:val="26"/>
        </w:rPr>
      </w:pPr>
      <w:r>
        <w:rPr>
          <w:rFonts w:cs="Times New Roman" w:ascii="Times New Roman" w:hAnsi="Times New Roman"/>
          <w:b/>
          <w:sz w:val="26"/>
          <w:szCs w:val="26"/>
        </w:rPr>
      </w:r>
    </w:p>
    <w:p>
      <w:pPr>
        <w:pStyle w:val="Normal"/>
        <w:spacing w:lineRule="auto" w:line="216" w:before="0" w:after="0"/>
        <w:ind w:firstLine="709" w:right="74"/>
        <w:jc w:val="both"/>
        <w:rPr>
          <w:rFonts w:ascii="Times New Roman" w:hAnsi="Times New Roman" w:cs="Times New Roman"/>
          <w:sz w:val="26"/>
          <w:szCs w:val="26"/>
        </w:rPr>
      </w:pPr>
      <w:r>
        <w:rPr>
          <w:rFonts w:cs="Times New Roman" w:ascii="Times New Roman" w:hAnsi="Times New Roman"/>
          <w:sz w:val="26"/>
          <w:szCs w:val="26"/>
        </w:rPr>
        <w:t xml:space="preserve">5.1. </w:t>
      </w:r>
      <w:r>
        <w:rPr>
          <w:rFonts w:cs="Times New Roman" w:ascii="Times New Roman" w:hAnsi="Times New Roman"/>
          <w:color w:val="000000"/>
          <w:sz w:val="26"/>
          <w:szCs w:val="26"/>
        </w:rPr>
        <w:t xml:space="preserve">Цена настоящего Контракта определена и обоснована </w:t>
      </w:r>
      <w:r>
        <w:rPr>
          <w:rFonts w:cs="Times New Roman" w:ascii="Times New Roman" w:hAnsi="Times New Roman"/>
          <w:sz w:val="26"/>
          <w:szCs w:val="26"/>
        </w:rPr>
        <w:t>методом сопоставимых рыночных цен (анализа рынка)</w:t>
      </w:r>
      <w:r>
        <w:rPr>
          <w:rFonts w:cs="Times New Roman" w:ascii="Times New Roman" w:hAnsi="Times New Roman"/>
          <w:color w:val="000000"/>
          <w:sz w:val="26"/>
          <w:szCs w:val="26"/>
        </w:rPr>
        <w:t xml:space="preserve">, в соответствии с </w:t>
      </w:r>
      <w:r>
        <w:rPr>
          <w:rFonts w:cs="Times New Roman" w:ascii="Times New Roman" w:hAnsi="Times New Roman"/>
          <w:sz w:val="26"/>
          <w:szCs w:val="26"/>
        </w:rPr>
        <w:t xml:space="preserve">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с учетом положений раздела </w:t>
      </w:r>
      <w:r>
        <w:rPr>
          <w:rFonts w:cs="Times New Roman" w:ascii="Times New Roman" w:hAnsi="Times New Roman"/>
          <w:sz w:val="26"/>
          <w:szCs w:val="26"/>
          <w:lang w:val="en-US"/>
        </w:rPr>
        <w:t>III</w:t>
      </w:r>
      <w:r>
        <w:rPr>
          <w:rFonts w:cs="Times New Roman" w:ascii="Times New Roman" w:hAnsi="Times New Roman"/>
          <w:sz w:val="26"/>
          <w:szCs w:val="26"/>
        </w:rPr>
        <w:t xml:space="preserve"> приказа Министерства экономического развития Российской Федерации от </w:t>
      </w:r>
      <w:r>
        <w:rPr>
          <w:rFonts w:cs="Times New Roman" w:ascii="Times New Roman" w:hAnsi="Times New Roman"/>
          <w:color w:val="000000"/>
          <w:sz w:val="26"/>
          <w:szCs w:val="26"/>
        </w:rPr>
        <w:t>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Pr>
          <w:rFonts w:cs="Times New Roman" w:ascii="Times New Roman" w:hAnsi="Times New Roman"/>
          <w:sz w:val="26"/>
          <w:szCs w:val="26"/>
        </w:rPr>
        <w:t>.</w:t>
      </w:r>
    </w:p>
    <w:p>
      <w:pPr>
        <w:pStyle w:val="Normal"/>
        <w:spacing w:lineRule="auto" w:line="216" w:before="0" w:after="0"/>
        <w:ind w:firstLine="709" w:right="74"/>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16" w:before="0" w:after="0"/>
        <w:ind w:firstLine="709" w:right="74"/>
        <w:jc w:val="both"/>
        <w:rPr>
          <w:rFonts w:ascii="Times New Roman" w:hAnsi="Times New Roman" w:cs="Times New Roman"/>
          <w:sz w:val="26"/>
          <w:szCs w:val="26"/>
        </w:rPr>
      </w:pPr>
      <w:r>
        <w:rPr>
          <w:rFonts w:cs="Times New Roman" w:ascii="Times New Roman" w:hAnsi="Times New Roman"/>
          <w:sz w:val="26"/>
          <w:szCs w:val="26"/>
        </w:rPr>
      </w:r>
    </w:p>
    <w:p>
      <w:pPr>
        <w:pStyle w:val="Normal"/>
        <w:numPr>
          <w:ilvl w:val="0"/>
          <w:numId w:val="3"/>
        </w:numPr>
        <w:spacing w:lineRule="auto" w:line="216" w:before="0" w:after="0"/>
        <w:ind w:hanging="360" w:left="1080" w:right="74"/>
        <w:jc w:val="center"/>
        <w:rPr>
          <w:rFonts w:ascii="Times New Roman" w:hAnsi="Times New Roman" w:cs="Times New Roman"/>
          <w:b/>
          <w:sz w:val="26"/>
          <w:szCs w:val="26"/>
        </w:rPr>
      </w:pPr>
      <w:r>
        <w:rPr>
          <w:rFonts w:cs="Times New Roman" w:ascii="Times New Roman" w:hAnsi="Times New Roman"/>
          <w:b/>
          <w:sz w:val="26"/>
          <w:szCs w:val="26"/>
        </w:rPr>
        <w:t>Порядок проведения экспертизы</w:t>
      </w:r>
    </w:p>
    <w:p>
      <w:pPr>
        <w:pStyle w:val="Normal"/>
        <w:numPr>
          <w:ilvl w:val="0"/>
          <w:numId w:val="0"/>
        </w:numPr>
        <w:spacing w:lineRule="auto" w:line="216" w:before="0" w:after="0"/>
        <w:ind w:hanging="0" w:left="1080" w:right="74"/>
        <w:jc w:val="center"/>
        <w:rPr>
          <w:rFonts w:ascii="Times New Roman" w:hAnsi="Times New Roman" w:cs="Times New Roman"/>
          <w:b/>
          <w:sz w:val="26"/>
          <w:szCs w:val="26"/>
        </w:rPr>
      </w:pPr>
      <w:r>
        <w:rPr>
          <w:rFonts w:cs="Times New Roman" w:ascii="Times New Roman" w:hAnsi="Times New Roman"/>
          <w:b/>
          <w:sz w:val="26"/>
          <w:szCs w:val="26"/>
        </w:rPr>
      </w:r>
    </w:p>
    <w:p>
      <w:pPr>
        <w:pStyle w:val="Normal"/>
        <w:spacing w:lineRule="auto" w:line="216" w:before="0" w:after="0"/>
        <w:ind w:firstLine="709"/>
        <w:jc w:val="both"/>
        <w:rPr>
          <w:rFonts w:ascii="Times New Roman" w:hAnsi="Times New Roman" w:cs="Times New Roman"/>
          <w:sz w:val="26"/>
          <w:szCs w:val="26"/>
          <w:lang w:eastAsia="ru-RU"/>
        </w:rPr>
      </w:pPr>
      <w:r>
        <w:rPr>
          <w:rFonts w:cs="Times New Roman" w:ascii="Times New Roman" w:hAnsi="Times New Roman"/>
          <w:sz w:val="26"/>
          <w:szCs w:val="26"/>
        </w:rPr>
        <w:t xml:space="preserve">6.1.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в соответствии с требованиями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cs="Times New Roman" w:ascii="Times New Roman" w:hAnsi="Times New Roman"/>
          <w:sz w:val="26"/>
          <w:szCs w:val="26"/>
          <w:lang w:eastAsia="ru-RU"/>
        </w:rPr>
        <w:t xml:space="preserve">Экспертиза результатов, предусмотренных Контрактом, может проводиться Государственным заказчиком </w:t>
      </w:r>
      <w:hyperlink r:id="rId2">
        <w:r>
          <w:rPr>
            <w:rStyle w:val="Style6"/>
            <w:rFonts w:cs="Times New Roman" w:ascii="Times New Roman" w:hAnsi="Times New Roman"/>
            <w:sz w:val="26"/>
            <w:szCs w:val="26"/>
            <w:lang w:eastAsia="ru-RU"/>
          </w:rPr>
          <w:t>своими силами</w:t>
        </w:r>
      </w:hyperlink>
      <w:r>
        <w:rPr>
          <w:rFonts w:cs="Times New Roman" w:ascii="Times New Roman" w:hAnsi="Times New Roman"/>
          <w:sz w:val="26"/>
          <w:szCs w:val="26"/>
          <w:lang w:eastAsia="ru-RU"/>
        </w:rPr>
        <w:t xml:space="preserve"> или к ее проведению могут привлекаться эксперты, экспертные организации.</w:t>
      </w:r>
    </w:p>
    <w:p>
      <w:pPr>
        <w:pStyle w:val="Normal"/>
        <w:spacing w:lineRule="auto" w:line="216" w:before="0" w:after="0"/>
        <w:ind w:firstLine="709"/>
        <w:jc w:val="both"/>
        <w:rPr>
          <w:rFonts w:ascii="Times New Roman" w:hAnsi="Times New Roman" w:cs="Times New Roman"/>
          <w:sz w:val="26"/>
          <w:szCs w:val="26"/>
          <w:lang w:eastAsia="ru-RU"/>
        </w:rPr>
      </w:pPr>
      <w:r>
        <w:rPr>
          <w:rFonts w:cs="Times New Roman" w:ascii="Times New Roman" w:hAnsi="Times New Roman"/>
          <w:sz w:val="26"/>
          <w:szCs w:val="26"/>
          <w:lang w:eastAsia="ru-RU"/>
        </w:rPr>
      </w:r>
    </w:p>
    <w:p>
      <w:pPr>
        <w:pStyle w:val="Normal"/>
        <w:spacing w:lineRule="auto" w:line="216" w:before="0" w:after="0"/>
        <w:ind w:right="74"/>
        <w:jc w:val="center"/>
        <w:rPr>
          <w:rFonts w:ascii="Times New Roman" w:hAnsi="Times New Roman" w:cs="Times New Roman"/>
          <w:b/>
          <w:sz w:val="26"/>
          <w:szCs w:val="26"/>
        </w:rPr>
      </w:pPr>
      <w:r>
        <w:rPr>
          <w:rFonts w:cs="Times New Roman" w:ascii="Times New Roman" w:hAnsi="Times New Roman"/>
          <w:b/>
          <w:sz w:val="26"/>
          <w:szCs w:val="26"/>
        </w:rPr>
        <w:t>7. Качество оказанных услуг, порядок и срок приемки работ</w:t>
      </w:r>
    </w:p>
    <w:p>
      <w:pPr>
        <w:pStyle w:val="Normal"/>
        <w:spacing w:lineRule="auto" w:line="216" w:before="0" w:after="0"/>
        <w:ind w:right="74"/>
        <w:jc w:val="center"/>
        <w:rPr>
          <w:rFonts w:ascii="Times New Roman" w:hAnsi="Times New Roman" w:cs="Times New Roman"/>
          <w:b/>
          <w:sz w:val="26"/>
          <w:szCs w:val="26"/>
        </w:rPr>
      </w:pPr>
      <w:r>
        <w:rPr>
          <w:rFonts w:cs="Times New Roman" w:ascii="Times New Roman" w:hAnsi="Times New Roman"/>
          <w:b/>
          <w:sz w:val="26"/>
          <w:szCs w:val="26"/>
        </w:rPr>
        <w:t>порядок и срок оформления результатов приемки</w:t>
      </w:r>
    </w:p>
    <w:p>
      <w:pPr>
        <w:pStyle w:val="Normal"/>
        <w:spacing w:lineRule="auto" w:line="216" w:before="0" w:after="0"/>
        <w:ind w:right="74"/>
        <w:jc w:val="center"/>
        <w:rPr>
          <w:rFonts w:ascii="Times New Roman" w:hAnsi="Times New Roman" w:cs="Times New Roman"/>
          <w:b/>
          <w:sz w:val="26"/>
          <w:szCs w:val="26"/>
        </w:rPr>
      </w:pPr>
      <w:r>
        <w:rPr>
          <w:rFonts w:cs="Times New Roman" w:ascii="Times New Roman" w:hAnsi="Times New Roman"/>
          <w:b/>
          <w:sz w:val="26"/>
          <w:szCs w:val="26"/>
        </w:rPr>
      </w:r>
    </w:p>
    <w:p>
      <w:pPr>
        <w:pStyle w:val="Normal"/>
        <w:spacing w:lineRule="auto" w:line="216" w:before="0" w:after="0"/>
        <w:ind w:firstLine="567" w:right="74"/>
        <w:jc w:val="both"/>
        <w:rPr>
          <w:rFonts w:ascii="Times New Roman" w:hAnsi="Times New Roman" w:cs="Times New Roman"/>
          <w:sz w:val="26"/>
          <w:szCs w:val="26"/>
        </w:rPr>
      </w:pPr>
      <w:r>
        <w:rPr>
          <w:rFonts w:cs="Times New Roman" w:ascii="Times New Roman" w:hAnsi="Times New Roman"/>
          <w:sz w:val="26"/>
          <w:szCs w:val="26"/>
        </w:rPr>
        <w:t>7.1. Качество оказанных услуг должно соответствовать действующим госстандартам  и техническим условиям для данного вида работ.</w:t>
      </w:r>
    </w:p>
    <w:p>
      <w:pPr>
        <w:pStyle w:val="Normal"/>
        <w:spacing w:lineRule="auto" w:line="216" w:before="0" w:after="0"/>
        <w:ind w:firstLine="567" w:right="74"/>
        <w:jc w:val="both"/>
        <w:rPr>
          <w:rFonts w:ascii="Times New Roman" w:hAnsi="Times New Roman" w:cs="Times New Roman"/>
          <w:sz w:val="26"/>
          <w:szCs w:val="26"/>
        </w:rPr>
      </w:pPr>
      <w:r>
        <w:rPr>
          <w:rFonts w:cs="Times New Roman" w:ascii="Times New Roman" w:hAnsi="Times New Roman"/>
          <w:sz w:val="26"/>
          <w:szCs w:val="26"/>
        </w:rPr>
        <w:t>7.2. Срок устранения недостатков в пределах гарантийного срока 30 дней с момента обнаружения дефектов.</w:t>
      </w:r>
    </w:p>
    <w:p>
      <w:pPr>
        <w:pStyle w:val="Normal"/>
        <w:spacing w:lineRule="auto" w:line="216" w:before="0" w:after="0"/>
        <w:ind w:firstLine="567" w:right="74"/>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16" w:before="0" w:after="0"/>
        <w:ind w:firstLine="567" w:right="74"/>
        <w:jc w:val="both"/>
        <w:rPr>
          <w:rFonts w:ascii="Times New Roman" w:hAnsi="Times New Roman" w:cs="Times New Roman"/>
          <w:sz w:val="26"/>
          <w:szCs w:val="26"/>
        </w:rPr>
      </w:pPr>
      <w:r>
        <w:rPr>
          <w:rFonts w:cs="Times New Roman" w:ascii="Times New Roman" w:hAnsi="Times New Roman"/>
          <w:sz w:val="26"/>
          <w:szCs w:val="26"/>
        </w:rPr>
      </w:r>
    </w:p>
    <w:p>
      <w:pPr>
        <w:pStyle w:val="Normal"/>
        <w:widowControl w:val="false"/>
        <w:numPr>
          <w:ilvl w:val="0"/>
          <w:numId w:val="4"/>
        </w:numPr>
        <w:spacing w:lineRule="auto" w:line="216" w:before="0" w:after="0"/>
        <w:ind w:hanging="360" w:left="1080" w:right="74"/>
        <w:jc w:val="center"/>
        <w:rPr>
          <w:rFonts w:ascii="Times New Roman" w:hAnsi="Times New Roman" w:cs="Times New Roman"/>
          <w:b/>
          <w:sz w:val="26"/>
          <w:szCs w:val="26"/>
        </w:rPr>
      </w:pPr>
      <w:r>
        <w:rPr>
          <w:rFonts w:cs="Times New Roman" w:ascii="Times New Roman" w:hAnsi="Times New Roman"/>
          <w:b/>
          <w:sz w:val="26"/>
          <w:szCs w:val="26"/>
        </w:rPr>
        <w:t>Гарантийные обязательства</w:t>
      </w:r>
    </w:p>
    <w:p>
      <w:pPr>
        <w:pStyle w:val="Normal"/>
        <w:widowControl w:val="false"/>
        <w:numPr>
          <w:ilvl w:val="0"/>
          <w:numId w:val="0"/>
        </w:numPr>
        <w:spacing w:lineRule="auto" w:line="216" w:before="0" w:after="0"/>
        <w:ind w:hanging="0" w:left="1080" w:right="74"/>
        <w:jc w:val="center"/>
        <w:rPr>
          <w:rFonts w:ascii="Times New Roman" w:hAnsi="Times New Roman" w:cs="Times New Roman"/>
          <w:b/>
          <w:sz w:val="26"/>
          <w:szCs w:val="26"/>
        </w:rPr>
      </w:pPr>
      <w:r>
        <w:rPr>
          <w:rFonts w:cs="Times New Roman" w:ascii="Times New Roman" w:hAnsi="Times New Roman"/>
          <w:b/>
          <w:sz w:val="26"/>
          <w:szCs w:val="26"/>
        </w:rPr>
      </w:r>
    </w:p>
    <w:p>
      <w:pPr>
        <w:pStyle w:val="Normal"/>
        <w:spacing w:lineRule="auto" w:line="216" w:before="0" w:after="0"/>
        <w:ind w:firstLine="567" w:right="74"/>
        <w:jc w:val="both"/>
        <w:rPr>
          <w:rFonts w:ascii="Times New Roman" w:hAnsi="Times New Roman" w:eastAsia="Calibri" w:cs="Times New Roman"/>
          <w:sz w:val="26"/>
          <w:szCs w:val="26"/>
        </w:rPr>
      </w:pPr>
      <w:r>
        <w:rPr>
          <w:rFonts w:eastAsia="Calibri" w:cs="Times New Roman" w:ascii="Times New Roman" w:hAnsi="Times New Roman"/>
          <w:sz w:val="26"/>
          <w:szCs w:val="26"/>
        </w:rPr>
        <w:t>8.1. Минимальный срок гарантии качества выполненных работ составляет 6 месяцев с момента подписания Сторонами акта выполненных работ.</w:t>
      </w:r>
    </w:p>
    <w:p>
      <w:pPr>
        <w:pStyle w:val="Normal"/>
        <w:spacing w:lineRule="auto" w:line="216" w:before="0" w:after="0"/>
        <w:ind w:firstLine="567" w:right="74"/>
        <w:jc w:val="both"/>
        <w:rPr>
          <w:rFonts w:ascii="Times New Roman" w:hAnsi="Times New Roman" w:eastAsia="Calibri" w:cs="Times New Roman"/>
          <w:sz w:val="26"/>
          <w:szCs w:val="26"/>
        </w:rPr>
      </w:pPr>
      <w:r>
        <w:rPr>
          <w:rFonts w:eastAsia="Calibri" w:cs="Times New Roman" w:ascii="Times New Roman" w:hAnsi="Times New Roman"/>
          <w:sz w:val="26"/>
          <w:szCs w:val="26"/>
        </w:rPr>
        <w:t>Гарантийные сроки на используемые при ремонте агрегаты, узлы и детали устанавливаются предприятием-изготовителем в нормативно-технической документации на агрегаты, узлы и детали.</w:t>
      </w:r>
    </w:p>
    <w:p>
      <w:pPr>
        <w:pStyle w:val="Normal"/>
        <w:spacing w:lineRule="auto" w:line="216" w:before="0" w:after="0"/>
        <w:ind w:firstLine="567" w:right="74"/>
        <w:jc w:val="both"/>
        <w:rPr>
          <w:rFonts w:ascii="Times New Roman" w:hAnsi="Times New Roman" w:eastAsia="Calibri" w:cs="Times New Roman"/>
          <w:sz w:val="26"/>
          <w:szCs w:val="26"/>
        </w:rPr>
      </w:pPr>
      <w:r>
        <w:rPr>
          <w:rFonts w:eastAsia="Calibri" w:cs="Times New Roman" w:ascii="Times New Roman" w:hAnsi="Times New Roman"/>
          <w:sz w:val="26"/>
          <w:szCs w:val="26"/>
        </w:rPr>
        <w:t>8.2. Гарантийный срок исчисляется с момента подписания акта выполненных работ Государственным заказчиком.</w:t>
      </w:r>
    </w:p>
    <w:p>
      <w:pPr>
        <w:pStyle w:val="Normal"/>
        <w:spacing w:lineRule="auto" w:line="216" w:before="0" w:after="0"/>
        <w:ind w:firstLine="567" w:right="74"/>
        <w:jc w:val="both"/>
        <w:rPr>
          <w:rFonts w:ascii="Times New Roman" w:hAnsi="Times New Roman" w:eastAsia="Calibri" w:cs="Times New Roman"/>
          <w:sz w:val="26"/>
          <w:szCs w:val="26"/>
        </w:rPr>
      </w:pPr>
      <w:r>
        <w:rPr>
          <w:rFonts w:eastAsia="Calibri" w:cs="Times New Roman" w:ascii="Times New Roman" w:hAnsi="Times New Roman"/>
          <w:sz w:val="26"/>
          <w:szCs w:val="26"/>
        </w:rPr>
        <w:t>8.3. Качество выполненных работ должно соответствовать требованиям ГОСТов, ОСТов, стандартов, технических условий и подтверждаться документами о качестве (сертификатом, актом выполненных работ и т.д.).</w:t>
      </w:r>
    </w:p>
    <w:p>
      <w:pPr>
        <w:pStyle w:val="Normal"/>
        <w:spacing w:lineRule="auto" w:line="216" w:before="0" w:after="0"/>
        <w:ind w:firstLine="567" w:right="74"/>
        <w:jc w:val="both"/>
        <w:rPr>
          <w:rFonts w:ascii="Times New Roman" w:hAnsi="Times New Roman" w:eastAsia="Calibri" w:cs="Times New Roman"/>
          <w:sz w:val="26"/>
          <w:szCs w:val="26"/>
        </w:rPr>
      </w:pPr>
      <w:r>
        <w:rPr>
          <w:rFonts w:eastAsia="Calibri" w:cs="Times New Roman" w:ascii="Times New Roman" w:hAnsi="Times New Roman"/>
          <w:sz w:val="26"/>
          <w:szCs w:val="26"/>
        </w:rPr>
        <w:t>8.4. При обнаружении в течение гарантийного срока недостатков, которые не могли быть обнаружены при обычном способе контроля, Государственным заказчик обязан немедленно сообщить о них Исполнителю.</w:t>
      </w:r>
    </w:p>
    <w:p>
      <w:pPr>
        <w:pStyle w:val="Normal"/>
        <w:spacing w:lineRule="auto" w:line="216" w:before="0" w:after="0"/>
        <w:ind w:firstLine="567" w:right="74"/>
        <w:jc w:val="both"/>
        <w:rPr>
          <w:rFonts w:ascii="Times New Roman" w:hAnsi="Times New Roman" w:eastAsia="Calibri" w:cs="Times New Roman"/>
          <w:sz w:val="26"/>
          <w:szCs w:val="26"/>
        </w:rPr>
      </w:pPr>
      <w:r>
        <w:rPr>
          <w:rFonts w:eastAsia="Calibri" w:cs="Times New Roman" w:ascii="Times New Roman" w:hAnsi="Times New Roman"/>
          <w:sz w:val="26"/>
          <w:szCs w:val="26"/>
        </w:rPr>
        <w:t>8.5. Если в процессе эксплуатации холодильного оборудования в течение гарантийного срока обнаружатся недостатки установленных запасных частей и материалов, то они подлежат устранению силами и средствами «Исполнителя».</w:t>
      </w:r>
    </w:p>
    <w:p>
      <w:pPr>
        <w:pStyle w:val="Normal"/>
        <w:spacing w:lineRule="auto" w:line="216" w:before="0" w:after="0"/>
        <w:ind w:firstLine="567" w:right="74"/>
        <w:jc w:val="both"/>
        <w:rPr>
          <w:rFonts w:ascii="Times New Roman" w:hAnsi="Times New Roman" w:eastAsia="Calibri" w:cs="Times New Roman"/>
          <w:sz w:val="26"/>
          <w:szCs w:val="26"/>
        </w:rPr>
      </w:pPr>
      <w:r>
        <w:rPr>
          <w:rFonts w:eastAsia="Calibri" w:cs="Times New Roman" w:ascii="Times New Roman" w:hAnsi="Times New Roman"/>
          <w:sz w:val="26"/>
          <w:szCs w:val="26"/>
        </w:rPr>
        <w:t>8.6. Применяемые в процессе оказания услуг технологии должны соответствовать СниП, ГОСТ.</w:t>
      </w:r>
    </w:p>
    <w:p>
      <w:pPr>
        <w:pStyle w:val="Normal"/>
        <w:spacing w:lineRule="auto" w:line="216" w:before="0" w:after="0"/>
        <w:ind w:firstLine="567" w:right="74"/>
        <w:jc w:val="both"/>
        <w:rPr>
          <w:rFonts w:ascii="Times New Roman" w:hAnsi="Times New Roman" w:eastAsia="Calibri" w:cs="Times New Roman"/>
          <w:sz w:val="26"/>
          <w:szCs w:val="26"/>
        </w:rPr>
      </w:pPr>
      <w:r>
        <w:rPr>
          <w:rFonts w:eastAsia="Calibri" w:cs="Times New Roman" w:ascii="Times New Roman" w:hAnsi="Times New Roman"/>
          <w:sz w:val="26"/>
          <w:szCs w:val="26"/>
        </w:rPr>
      </w:r>
    </w:p>
    <w:p>
      <w:pPr>
        <w:pStyle w:val="Normal"/>
        <w:spacing w:lineRule="auto" w:line="216" w:before="0" w:after="0"/>
        <w:ind w:firstLine="567" w:right="74"/>
        <w:jc w:val="both"/>
        <w:rPr>
          <w:rFonts w:ascii="Times New Roman" w:hAnsi="Times New Roman" w:eastAsia="Calibri" w:cs="Times New Roman"/>
          <w:sz w:val="26"/>
          <w:szCs w:val="26"/>
        </w:rPr>
      </w:pPr>
      <w:r>
        <w:rPr>
          <w:rFonts w:eastAsia="Calibri" w:cs="Times New Roman" w:ascii="Times New Roman" w:hAnsi="Times New Roman"/>
          <w:sz w:val="26"/>
          <w:szCs w:val="26"/>
        </w:rPr>
      </w:r>
    </w:p>
    <w:p>
      <w:pPr>
        <w:pStyle w:val="Normal"/>
        <w:spacing w:lineRule="auto" w:line="216" w:before="0" w:after="0"/>
        <w:ind w:firstLine="567" w:right="74"/>
        <w:jc w:val="both"/>
        <w:rPr>
          <w:rFonts w:ascii="Times New Roman" w:hAnsi="Times New Roman" w:eastAsia="Calibri" w:cs="Times New Roman"/>
          <w:sz w:val="26"/>
          <w:szCs w:val="26"/>
        </w:rPr>
      </w:pPr>
      <w:r>
        <w:rPr>
          <w:rFonts w:eastAsia="Calibri" w:cs="Times New Roman" w:ascii="Times New Roman" w:hAnsi="Times New Roman"/>
          <w:sz w:val="26"/>
          <w:szCs w:val="26"/>
        </w:rPr>
      </w:r>
    </w:p>
    <w:p>
      <w:pPr>
        <w:pStyle w:val="15"/>
        <w:tabs>
          <w:tab w:val="clear" w:pos="709"/>
          <w:tab w:val="center" w:pos="5262" w:leader="none"/>
          <w:tab w:val="left" w:pos="8771" w:leader="none"/>
        </w:tabs>
        <w:spacing w:lineRule="auto" w:line="216"/>
        <w:ind w:hanging="0" w:right="74"/>
        <w:jc w:val="center"/>
        <w:rPr>
          <w:b/>
          <w:sz w:val="26"/>
          <w:szCs w:val="26"/>
        </w:rPr>
      </w:pPr>
      <w:r>
        <w:rPr>
          <w:b/>
          <w:sz w:val="26"/>
          <w:szCs w:val="26"/>
        </w:rPr>
        <w:t>9. Ответственность Сторон</w:t>
      </w:r>
    </w:p>
    <w:p>
      <w:pPr>
        <w:pStyle w:val="15"/>
        <w:tabs>
          <w:tab w:val="clear" w:pos="709"/>
          <w:tab w:val="center" w:pos="5262" w:leader="none"/>
          <w:tab w:val="left" w:pos="8771" w:leader="none"/>
        </w:tabs>
        <w:spacing w:lineRule="auto" w:line="216"/>
        <w:ind w:hanging="0" w:right="74"/>
        <w:jc w:val="center"/>
        <w:rPr>
          <w:b/>
          <w:sz w:val="26"/>
          <w:szCs w:val="26"/>
        </w:rPr>
      </w:pPr>
      <w:r>
        <w:rPr>
          <w:b/>
          <w:sz w:val="26"/>
          <w:szCs w:val="26"/>
        </w:rPr>
      </w:r>
    </w:p>
    <w:p>
      <w:pPr>
        <w:pStyle w:val="Normal"/>
        <w:spacing w:lineRule="auto" w:line="216" w:before="0" w:after="0"/>
        <w:ind w:firstLine="567"/>
        <w:jc w:val="both"/>
        <w:rPr>
          <w:rFonts w:ascii="Times New Roman" w:hAnsi="Times New Roman" w:cs="Times New Roman"/>
          <w:sz w:val="26"/>
          <w:szCs w:val="26"/>
        </w:rPr>
      </w:pPr>
      <w:r>
        <w:rPr>
          <w:rFonts w:cs="Times New Roman" w:ascii="Times New Roman" w:hAnsi="Times New Roman"/>
          <w:sz w:val="26"/>
          <w:szCs w:val="26"/>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pPr>
        <w:pStyle w:val="Normal"/>
        <w:spacing w:lineRule="auto" w:line="216" w:before="0" w:after="0"/>
        <w:ind w:firstLine="567"/>
        <w:jc w:val="both"/>
        <w:rPr>
          <w:rFonts w:ascii="Times New Roman" w:hAnsi="Times New Roman" w:cs="Times New Roman"/>
          <w:sz w:val="26"/>
          <w:szCs w:val="26"/>
        </w:rPr>
      </w:pPr>
      <w:r>
        <w:rPr>
          <w:rFonts w:cs="Times New Roman" w:ascii="Times New Roman" w:hAnsi="Times New Roman"/>
          <w:sz w:val="26"/>
          <w:szCs w:val="26"/>
        </w:rPr>
        <w:t>9.2.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w:t>
      </w:r>
    </w:p>
    <w:p>
      <w:pPr>
        <w:pStyle w:val="Normal"/>
        <w:spacing w:lineRule="auto" w:line="216" w:before="0" w:after="0"/>
        <w:ind w:firstLine="567"/>
        <w:jc w:val="both"/>
        <w:rPr>
          <w:rFonts w:ascii="Times New Roman" w:hAnsi="Times New Roman" w:cs="Times New Roman"/>
          <w:sz w:val="26"/>
          <w:szCs w:val="26"/>
        </w:rPr>
      </w:pPr>
      <w:r>
        <w:rPr>
          <w:rFonts w:cs="Times New Roman" w:ascii="Times New Roman" w:hAnsi="Times New Roman"/>
          <w:sz w:val="26"/>
          <w:szCs w:val="26"/>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pPr>
        <w:pStyle w:val="Normal"/>
        <w:spacing w:lineRule="auto" w:line="216" w:before="0" w:after="0"/>
        <w:ind w:firstLine="567"/>
        <w:jc w:val="both"/>
        <w:rPr>
          <w:rFonts w:ascii="Times New Roman" w:hAnsi="Times New Roman" w:cs="Times New Roman"/>
          <w:sz w:val="26"/>
          <w:szCs w:val="26"/>
        </w:rPr>
      </w:pPr>
      <w:r>
        <w:rPr>
          <w:rFonts w:cs="Times New Roman" w:ascii="Times New Roman" w:hAnsi="Times New Roman"/>
          <w:sz w:val="26"/>
          <w:szCs w:val="26"/>
        </w:rPr>
        <w:t>9.4. Пеня начисляется за каждый день просрочки исполнения Исполнителем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spacing w:lineRule="auto" w:line="216" w:before="0" w:after="0"/>
        <w:ind w:firstLine="567"/>
        <w:jc w:val="both"/>
        <w:rPr>
          <w:rFonts w:ascii="Times New Roman" w:hAnsi="Times New Roman" w:cs="Times New Roman"/>
          <w:sz w:val="26"/>
          <w:szCs w:val="26"/>
        </w:rPr>
      </w:pPr>
      <w:r>
        <w:rPr>
          <w:rFonts w:cs="Times New Roman" w:ascii="Times New Roman" w:hAnsi="Times New Roman"/>
          <w:sz w:val="26"/>
          <w:szCs w:val="26"/>
        </w:rPr>
        <w:t>9.5.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pacing w:lineRule="auto" w:line="216" w:before="0" w:after="0"/>
        <w:ind w:firstLine="567"/>
        <w:jc w:val="both"/>
        <w:rPr>
          <w:rFonts w:ascii="Times New Roman" w:hAnsi="Times New Roman" w:cs="Times New Roman"/>
          <w:sz w:val="26"/>
          <w:szCs w:val="26"/>
        </w:rPr>
      </w:pPr>
      <w:r>
        <w:rPr>
          <w:rFonts w:cs="Times New Roman" w:ascii="Times New Roman" w:hAnsi="Times New Roman"/>
          <w:sz w:val="26"/>
          <w:szCs w:val="26"/>
        </w:rPr>
        <w:t>9.6.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lineRule="auto" w:line="216" w:before="0" w:after="0"/>
        <w:ind w:firstLine="567"/>
        <w:jc w:val="both"/>
        <w:rPr>
          <w:rFonts w:ascii="Times New Roman" w:hAnsi="Times New Roman" w:cs="Times New Roman"/>
          <w:sz w:val="26"/>
          <w:szCs w:val="26"/>
        </w:rPr>
      </w:pPr>
      <w:r>
        <w:rPr>
          <w:rFonts w:cs="Times New Roman" w:ascii="Times New Roman" w:hAnsi="Times New Roman"/>
          <w:sz w:val="26"/>
          <w:szCs w:val="26"/>
        </w:rPr>
        <w:t>9.7. Уплата Исполнителем неустойки или применение иной формы ответственности не освобождает его от исполнения обязательств по контракту.</w:t>
      </w:r>
    </w:p>
    <w:p>
      <w:pPr>
        <w:pStyle w:val="Normal"/>
        <w:spacing w:lineRule="auto" w:line="216" w:before="0" w:after="0"/>
        <w:ind w:firstLine="540"/>
        <w:jc w:val="both"/>
        <w:rPr>
          <w:rFonts w:ascii="Times New Roman" w:hAnsi="Times New Roman" w:cs="Times New Roman"/>
          <w:sz w:val="26"/>
          <w:szCs w:val="26"/>
        </w:rPr>
      </w:pPr>
      <w:r>
        <w:rPr>
          <w:rFonts w:cs="Times New Roman" w:ascii="Times New Roman" w:hAnsi="Times New Roman"/>
          <w:sz w:val="26"/>
          <w:szCs w:val="26"/>
        </w:rPr>
        <w:t>9.8.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16" w:before="0" w:after="0"/>
        <w:ind w:firstLine="540" w:right="74"/>
        <w:jc w:val="both"/>
        <w:rPr>
          <w:rFonts w:ascii="Times New Roman" w:hAnsi="Times New Roman" w:cs="Times New Roman"/>
          <w:sz w:val="26"/>
          <w:szCs w:val="26"/>
        </w:rPr>
      </w:pPr>
      <w:r>
        <w:rPr>
          <w:rFonts w:cs="Times New Roman" w:ascii="Times New Roman" w:hAnsi="Times New Roman"/>
          <w:sz w:val="26"/>
          <w:szCs w:val="26"/>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lineRule="auto" w:line="216" w:before="0" w:after="0"/>
        <w:ind w:firstLine="540" w:right="74"/>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16" w:before="0" w:after="0"/>
        <w:ind w:firstLine="540" w:right="74"/>
        <w:jc w:val="both"/>
        <w:rPr>
          <w:rFonts w:ascii="Times New Roman" w:hAnsi="Times New Roman" w:cs="Times New Roman"/>
          <w:sz w:val="26"/>
          <w:szCs w:val="26"/>
        </w:rPr>
      </w:pPr>
      <w:r>
        <w:rPr>
          <w:rFonts w:cs="Times New Roman" w:ascii="Times New Roman" w:hAnsi="Times New Roman"/>
          <w:sz w:val="26"/>
          <w:szCs w:val="26"/>
        </w:rPr>
      </w:r>
    </w:p>
    <w:p>
      <w:pPr>
        <w:pStyle w:val="23"/>
        <w:numPr>
          <w:ilvl w:val="0"/>
          <w:numId w:val="0"/>
        </w:numPr>
        <w:spacing w:lineRule="auto" w:line="216"/>
        <w:ind w:hanging="0" w:left="1080" w:right="74"/>
        <w:jc w:val="center"/>
        <w:rPr>
          <w:rFonts w:ascii="Times New Roman" w:hAnsi="Times New Roman" w:cs="Times New Roman"/>
          <w:b/>
          <w:sz w:val="26"/>
          <w:szCs w:val="26"/>
        </w:rPr>
      </w:pPr>
      <w:r>
        <w:rPr>
          <w:rFonts w:cs="Times New Roman" w:ascii="Times New Roman" w:hAnsi="Times New Roman"/>
          <w:b/>
          <w:sz w:val="26"/>
          <w:szCs w:val="26"/>
        </w:rPr>
        <w:t xml:space="preserve">10. </w:t>
      </w:r>
      <w:r>
        <w:rPr>
          <w:rFonts w:cs="Times New Roman" w:ascii="Times New Roman" w:hAnsi="Times New Roman"/>
          <w:b/>
          <w:sz w:val="26"/>
          <w:szCs w:val="26"/>
        </w:rPr>
        <w:t>Форс-мажорные обстоятельства</w:t>
      </w:r>
    </w:p>
    <w:p>
      <w:pPr>
        <w:pStyle w:val="23"/>
        <w:spacing w:lineRule="auto" w:line="216"/>
        <w:ind w:left="1080" w:right="74"/>
        <w:rPr>
          <w:rFonts w:ascii="Times New Roman" w:hAnsi="Times New Roman" w:cs="Times New Roman"/>
          <w:b/>
          <w:sz w:val="26"/>
          <w:szCs w:val="26"/>
        </w:rPr>
      </w:pPr>
      <w:r>
        <w:rPr>
          <w:rFonts w:cs="Times New Roman" w:ascii="Times New Roman" w:hAnsi="Times New Roman"/>
          <w:b/>
          <w:sz w:val="26"/>
          <w:szCs w:val="26"/>
        </w:rPr>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23"/>
        <w:widowControl w:val="false"/>
        <w:spacing w:lineRule="auto" w:line="216"/>
        <w:ind w:firstLine="709" w:right="74"/>
        <w:jc w:val="both"/>
        <w:rPr>
          <w:rFonts w:ascii="Times New Roman" w:hAnsi="Times New Roman" w:cs="Times New Roman"/>
          <w:sz w:val="26"/>
          <w:szCs w:val="26"/>
        </w:rPr>
      </w:pPr>
      <w:r>
        <w:rPr>
          <w:rFonts w:cs="Times New Roman" w:ascii="Times New Roman" w:hAnsi="Times New Roman"/>
          <w:sz w:val="26"/>
          <w:szCs w:val="26"/>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pPr>
        <w:pStyle w:val="23"/>
        <w:widowControl w:val="false"/>
        <w:spacing w:lineRule="auto" w:line="216"/>
        <w:ind w:firstLine="709" w:right="74"/>
        <w:jc w:val="both"/>
        <w:rPr>
          <w:rFonts w:ascii="Times New Roman" w:hAnsi="Times New Roman" w:cs="Times New Roman"/>
          <w:sz w:val="26"/>
          <w:szCs w:val="26"/>
        </w:rPr>
      </w:pPr>
      <w:r>
        <w:rPr>
          <w:rFonts w:cs="Times New Roman" w:ascii="Times New Roman" w:hAnsi="Times New Roman"/>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r>
    </w:p>
    <w:p>
      <w:pPr>
        <w:pStyle w:val="23"/>
        <w:spacing w:lineRule="auto" w:line="216"/>
        <w:ind w:right="74"/>
        <w:jc w:val="center"/>
        <w:rPr>
          <w:rFonts w:ascii="Times New Roman" w:hAnsi="Times New Roman" w:cs="Times New Roman"/>
          <w:b/>
          <w:sz w:val="26"/>
          <w:szCs w:val="26"/>
        </w:rPr>
      </w:pPr>
      <w:r>
        <w:rPr>
          <w:rFonts w:cs="Times New Roman" w:ascii="Times New Roman" w:hAnsi="Times New Roman"/>
          <w:b/>
          <w:sz w:val="26"/>
          <w:szCs w:val="26"/>
        </w:rPr>
        <w:t>11. Изменение, расторжение Контракта</w:t>
      </w:r>
    </w:p>
    <w:p>
      <w:pPr>
        <w:pStyle w:val="23"/>
        <w:spacing w:lineRule="auto" w:line="216"/>
        <w:ind w:right="74"/>
        <w:jc w:val="center"/>
        <w:rPr>
          <w:rFonts w:ascii="Times New Roman" w:hAnsi="Times New Roman" w:cs="Times New Roman"/>
          <w:b/>
          <w:sz w:val="26"/>
          <w:szCs w:val="26"/>
        </w:rPr>
      </w:pPr>
      <w:r>
        <w:rPr>
          <w:rFonts w:cs="Times New Roman" w:ascii="Times New Roman" w:hAnsi="Times New Roman"/>
          <w:b/>
          <w:sz w:val="26"/>
          <w:szCs w:val="26"/>
        </w:rPr>
      </w:r>
    </w:p>
    <w:p>
      <w:pPr>
        <w:pStyle w:val="Style110"/>
        <w:widowControl/>
        <w:spacing w:lineRule="auto" w:line="216"/>
        <w:ind w:firstLine="709" w:right="74"/>
        <w:jc w:val="both"/>
        <w:rPr>
          <w:sz w:val="26"/>
          <w:szCs w:val="26"/>
        </w:rPr>
      </w:pPr>
      <w:r>
        <w:rPr>
          <w:sz w:val="26"/>
          <w:szCs w:val="26"/>
        </w:rPr>
        <w:t xml:space="preserve">11.1. Изменение существенных условий Контракта при его исполнении не допускается, за исключением случаев, предусмотренных </w:t>
      </w:r>
      <w:hyperlink r:id="rId3">
        <w:r>
          <w:rPr>
            <w:rStyle w:val="Style6"/>
            <w:sz w:val="26"/>
            <w:szCs w:val="26"/>
          </w:rPr>
          <w:t>статьей 95</w:t>
        </w:r>
      </w:hyperlink>
      <w:r>
        <w:rPr>
          <w:sz w:val="26"/>
          <w:szCs w:val="26"/>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t>11.2. Все изменения к Контракту действительны, если они оформлены в виде дополнительного соглашения к Контракту и подписаны Сторонами.</w:t>
      </w:r>
    </w:p>
    <w:p>
      <w:pPr>
        <w:pStyle w:val="14"/>
        <w:tabs>
          <w:tab w:val="clear" w:pos="709"/>
          <w:tab w:val="left" w:pos="0" w:leader="none"/>
        </w:tabs>
        <w:spacing w:lineRule="auto" w:line="216"/>
        <w:ind w:firstLine="567" w:left="0" w:right="74"/>
        <w:jc w:val="both"/>
        <w:rPr>
          <w:sz w:val="26"/>
          <w:szCs w:val="26"/>
        </w:rPr>
      </w:pPr>
      <w:r>
        <w:rPr>
          <w:sz w:val="26"/>
          <w:szCs w:val="26"/>
        </w:rPr>
        <w:tab/>
        <w:t>11.3.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pPr>
        <w:pStyle w:val="Normal"/>
        <w:spacing w:lineRule="auto" w:line="216" w:before="0" w:after="0"/>
        <w:ind w:firstLine="709" w:right="74"/>
        <w:jc w:val="both"/>
        <w:rPr>
          <w:rFonts w:ascii="Times New Roman" w:hAnsi="Times New Roman" w:cs="Times New Roman"/>
          <w:sz w:val="26"/>
          <w:szCs w:val="26"/>
        </w:rPr>
      </w:pPr>
      <w:r>
        <w:rPr>
          <w:rFonts w:cs="Times New Roman" w:ascii="Times New Roman" w:hAnsi="Times New Roman"/>
          <w:sz w:val="26"/>
          <w:szCs w:val="26"/>
        </w:rPr>
        <w:t>11.4.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pPr>
        <w:pStyle w:val="Normal"/>
        <w:spacing w:lineRule="auto" w:line="216" w:before="0" w:after="0"/>
        <w:ind w:firstLine="709" w:right="74"/>
        <w:jc w:val="both"/>
        <w:rPr>
          <w:rFonts w:ascii="Times New Roman" w:hAnsi="Times New Roman" w:cs="Times New Roman"/>
          <w:sz w:val="26"/>
          <w:szCs w:val="26"/>
        </w:rPr>
      </w:pPr>
      <w:r>
        <w:rPr>
          <w:rFonts w:cs="Times New Roman" w:ascii="Times New Roman" w:hAnsi="Times New Roman"/>
          <w:sz w:val="26"/>
          <w:szCs w:val="26"/>
        </w:rPr>
        <w:t>11.5.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pPr>
        <w:pStyle w:val="Normal"/>
        <w:spacing w:lineRule="auto" w:line="216" w:before="0" w:after="0"/>
        <w:ind w:firstLine="709" w:right="74"/>
        <w:jc w:val="both"/>
        <w:rPr>
          <w:rFonts w:ascii="Times New Roman" w:hAnsi="Times New Roman" w:cs="Times New Roman"/>
          <w:sz w:val="26"/>
          <w:szCs w:val="26"/>
        </w:rPr>
      </w:pPr>
      <w:r>
        <w:rPr>
          <w:rFonts w:cs="Times New Roman" w:ascii="Times New Roman" w:hAnsi="Times New Roman"/>
          <w:sz w:val="26"/>
          <w:szCs w:val="26"/>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spacing w:lineRule="auto" w:line="216" w:before="0" w:after="0"/>
        <w:ind w:firstLine="709" w:right="74"/>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16" w:before="0" w:after="0"/>
        <w:ind w:firstLine="709" w:right="74"/>
        <w:jc w:val="both"/>
        <w:rPr>
          <w:rFonts w:ascii="Times New Roman" w:hAnsi="Times New Roman" w:cs="Times New Roman"/>
          <w:sz w:val="26"/>
          <w:szCs w:val="26"/>
        </w:rPr>
      </w:pPr>
      <w:r>
        <w:rPr>
          <w:rFonts w:cs="Times New Roman" w:ascii="Times New Roman" w:hAnsi="Times New Roman"/>
          <w:sz w:val="26"/>
          <w:szCs w:val="26"/>
        </w:rPr>
      </w:r>
    </w:p>
    <w:p>
      <w:pPr>
        <w:pStyle w:val="23"/>
        <w:spacing w:lineRule="auto" w:line="216"/>
        <w:ind w:right="74"/>
        <w:jc w:val="center"/>
        <w:rPr>
          <w:rFonts w:ascii="Times New Roman" w:hAnsi="Times New Roman" w:cs="Times New Roman"/>
          <w:b/>
          <w:sz w:val="26"/>
          <w:szCs w:val="26"/>
        </w:rPr>
      </w:pPr>
      <w:r>
        <w:rPr>
          <w:rFonts w:cs="Times New Roman" w:ascii="Times New Roman" w:hAnsi="Times New Roman"/>
          <w:b/>
          <w:sz w:val="26"/>
          <w:szCs w:val="26"/>
        </w:rPr>
        <w:t>12. Порядок разрешения споров</w:t>
      </w:r>
    </w:p>
    <w:p>
      <w:pPr>
        <w:pStyle w:val="23"/>
        <w:spacing w:lineRule="auto" w:line="216"/>
        <w:ind w:right="74"/>
        <w:jc w:val="center"/>
        <w:rPr>
          <w:rFonts w:ascii="Times New Roman" w:hAnsi="Times New Roman" w:cs="Times New Roman"/>
          <w:b/>
          <w:sz w:val="26"/>
          <w:szCs w:val="26"/>
        </w:rPr>
      </w:pPr>
      <w:r>
        <w:rPr>
          <w:rFonts w:cs="Times New Roman" w:ascii="Times New Roman" w:hAnsi="Times New Roman"/>
          <w:b/>
          <w:sz w:val="26"/>
          <w:szCs w:val="26"/>
        </w:rPr>
      </w:r>
    </w:p>
    <w:p>
      <w:pPr>
        <w:pStyle w:val="Normal"/>
        <w:widowControl w:val="false"/>
        <w:spacing w:lineRule="auto" w:line="216" w:before="0" w:after="0"/>
        <w:ind w:firstLine="709" w:right="28"/>
        <w:jc w:val="both"/>
        <w:rPr>
          <w:rFonts w:ascii="Times New Roman" w:hAnsi="Times New Roman"/>
          <w:sz w:val="26"/>
          <w:szCs w:val="26"/>
        </w:rPr>
      </w:pPr>
      <w:r>
        <w:rPr>
          <w:rFonts w:ascii="Times New Roman" w:hAnsi="Times New Roman"/>
          <w:sz w:val="26"/>
          <w:szCs w:val="26"/>
        </w:rPr>
        <w:t>12.1.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pPr>
        <w:pStyle w:val="Normal"/>
        <w:widowControl w:val="false"/>
        <w:spacing w:lineRule="auto" w:line="216" w:before="0" w:after="0"/>
        <w:ind w:firstLine="709" w:right="28"/>
        <w:jc w:val="both"/>
        <w:rPr>
          <w:rFonts w:ascii="Times New Roman" w:hAnsi="Times New Roman"/>
          <w:sz w:val="26"/>
          <w:szCs w:val="26"/>
        </w:rPr>
      </w:pPr>
      <w:r>
        <w:rPr>
          <w:rFonts w:ascii="Times New Roman" w:hAnsi="Times New Roman"/>
          <w:sz w:val="26"/>
          <w:szCs w:val="26"/>
        </w:rPr>
        <w:t>12.2.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pPr>
        <w:pStyle w:val="Normal"/>
        <w:widowControl w:val="false"/>
        <w:spacing w:lineRule="auto" w:line="216" w:before="0" w:after="0"/>
        <w:ind w:firstLine="709" w:right="28"/>
        <w:jc w:val="both"/>
        <w:rPr>
          <w:rFonts w:ascii="Times New Roman" w:hAnsi="Times New Roman"/>
          <w:sz w:val="26"/>
          <w:szCs w:val="26"/>
        </w:rPr>
      </w:pPr>
      <w:r>
        <w:rPr>
          <w:rFonts w:ascii="Times New Roman" w:hAnsi="Times New Roman"/>
          <w:sz w:val="26"/>
          <w:szCs w:val="26"/>
        </w:rPr>
        <w:t xml:space="preserve">Исполнителю по электронной почте </w:t>
      </w:r>
      <w:hyperlink r:id="rId4">
        <w:r>
          <w:rPr>
            <w:rStyle w:val="Hyperlink"/>
            <w:rFonts w:ascii="Times New Roman" w:hAnsi="Times New Roman"/>
            <w:color w:val="auto"/>
            <w:sz w:val="26"/>
            <w:szCs w:val="26"/>
            <w:u w:val="none"/>
            <w:shd w:fill="FFFFFF" w:val="clear"/>
          </w:rPr>
          <w:t>___________________________</w:t>
        </w:r>
      </w:hyperlink>
      <w:r>
        <w:rPr>
          <w:rFonts w:ascii="Times New Roman" w:hAnsi="Times New Roman"/>
          <w:sz w:val="26"/>
          <w:szCs w:val="26"/>
        </w:rPr>
        <w:t>.</w:t>
      </w:r>
    </w:p>
    <w:p>
      <w:pPr>
        <w:pStyle w:val="Normal"/>
        <w:widowControl w:val="false"/>
        <w:spacing w:lineRule="auto" w:line="216" w:before="0" w:after="0"/>
        <w:ind w:firstLine="709" w:right="28"/>
        <w:jc w:val="both"/>
        <w:rPr>
          <w:rFonts w:ascii="Times New Roman" w:hAnsi="Times New Roman"/>
          <w:sz w:val="26"/>
          <w:szCs w:val="26"/>
        </w:rPr>
      </w:pPr>
      <w:r>
        <w:rPr>
          <w:rFonts w:ascii="Times New Roman" w:hAnsi="Times New Roman"/>
          <w:sz w:val="26"/>
          <w:szCs w:val="26"/>
        </w:rPr>
        <w:t xml:space="preserve">Государственному заказчику по электронной почте </w:t>
      </w:r>
      <w:hyperlink r:id="rId5">
        <w:r>
          <w:rPr>
            <w:rStyle w:val="Hyperlink"/>
            <w:rFonts w:ascii="Times New Roman" w:hAnsi="Times New Roman"/>
            <w:color w:val="auto"/>
            <w:sz w:val="26"/>
            <w:szCs w:val="26"/>
            <w:u w:val="none"/>
            <w:shd w:fill="FFFFFF" w:val="clear"/>
          </w:rPr>
          <w:t>bmtivs@34.fsin.gov.ru</w:t>
        </w:r>
      </w:hyperlink>
      <w:r>
        <w:rPr>
          <w:rFonts w:ascii="Times New Roman" w:hAnsi="Times New Roman"/>
          <w:sz w:val="26"/>
          <w:szCs w:val="26"/>
        </w:rPr>
        <w:t>.</w:t>
      </w:r>
    </w:p>
    <w:p>
      <w:pPr>
        <w:pStyle w:val="Normal"/>
        <w:widowControl w:val="false"/>
        <w:spacing w:lineRule="auto" w:line="216" w:before="0" w:after="0"/>
        <w:ind w:firstLine="709" w:right="28"/>
        <w:jc w:val="both"/>
        <w:rPr>
          <w:rFonts w:ascii="Times New Roman" w:hAnsi="Times New Roman"/>
          <w:sz w:val="26"/>
          <w:szCs w:val="26"/>
        </w:rPr>
      </w:pPr>
      <w:r>
        <w:rPr>
          <w:rFonts w:ascii="Times New Roman" w:hAnsi="Times New Roman"/>
          <w:sz w:val="26"/>
          <w:szCs w:val="26"/>
        </w:rPr>
        <w:t>Днем получения претензии стороны определили день ее отправления заинтересованной Стороной.</w:t>
      </w:r>
    </w:p>
    <w:p>
      <w:pPr>
        <w:pStyle w:val="Normal"/>
        <w:widowControl w:val="false"/>
        <w:spacing w:lineRule="auto" w:line="216" w:before="0" w:after="0"/>
        <w:ind w:firstLine="709" w:right="28"/>
        <w:jc w:val="both"/>
        <w:rPr>
          <w:rFonts w:ascii="Times New Roman" w:hAnsi="Times New Roman"/>
          <w:sz w:val="26"/>
          <w:szCs w:val="26"/>
        </w:rPr>
      </w:pPr>
      <w:r>
        <w:rPr>
          <w:rFonts w:ascii="Times New Roman" w:hAnsi="Times New Roman"/>
          <w:sz w:val="26"/>
          <w:szCs w:val="26"/>
        </w:rPr>
        <w:t xml:space="preserve">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 </w:t>
      </w:r>
    </w:p>
    <w:p>
      <w:pPr>
        <w:pStyle w:val="Normal"/>
        <w:widowControl w:val="false"/>
        <w:spacing w:lineRule="auto" w:line="216" w:before="0" w:after="0"/>
        <w:ind w:firstLine="709" w:right="28"/>
        <w:jc w:val="both"/>
        <w:rPr>
          <w:rFonts w:ascii="Times New Roman" w:hAnsi="Times New Roman"/>
          <w:sz w:val="26"/>
          <w:szCs w:val="26"/>
        </w:rPr>
      </w:pPr>
      <w:r>
        <w:rPr>
          <w:rFonts w:ascii="Times New Roman" w:hAnsi="Times New Roman"/>
          <w:sz w:val="26"/>
          <w:szCs w:val="26"/>
        </w:rPr>
        <w:t>12.3.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pPr>
        <w:pStyle w:val="Normal"/>
        <w:widowControl w:val="false"/>
        <w:spacing w:lineRule="auto" w:line="216" w:before="0" w:after="0"/>
        <w:ind w:firstLine="709" w:right="28"/>
        <w:jc w:val="both"/>
        <w:rPr>
          <w:rFonts w:ascii="Times New Roman" w:hAnsi="Times New Roman"/>
          <w:sz w:val="26"/>
          <w:szCs w:val="26"/>
        </w:rPr>
      </w:pPr>
      <w:r>
        <w:rPr>
          <w:rFonts w:ascii="Times New Roman" w:hAnsi="Times New Roman"/>
          <w:sz w:val="26"/>
          <w:szCs w:val="26"/>
        </w:rPr>
        <w:t>12.4. В случае невозможности разрешения споров путем переговоров Стороны передают их на рассмотрение в Арбитражный суд Волгоградской области.</w:t>
      </w:r>
    </w:p>
    <w:p>
      <w:pPr>
        <w:pStyle w:val="Normal"/>
        <w:widowControl w:val="false"/>
        <w:spacing w:lineRule="auto" w:line="216" w:before="0" w:after="0"/>
        <w:ind w:firstLine="709" w:right="28"/>
        <w:jc w:val="both"/>
        <w:rPr>
          <w:rFonts w:ascii="Times New Roman" w:hAnsi="Times New Roman"/>
          <w:sz w:val="26"/>
          <w:szCs w:val="26"/>
        </w:rPr>
      </w:pPr>
      <w:r>
        <w:rPr>
          <w:rFonts w:ascii="Times New Roman" w:hAnsi="Times New Roman"/>
          <w:sz w:val="26"/>
          <w:szCs w:val="26"/>
        </w:rPr>
      </w:r>
    </w:p>
    <w:p>
      <w:pPr>
        <w:pStyle w:val="Normal"/>
        <w:widowControl w:val="false"/>
        <w:spacing w:lineRule="auto" w:line="216" w:before="0" w:after="0"/>
        <w:ind w:firstLine="709" w:right="28"/>
        <w:jc w:val="both"/>
        <w:rPr>
          <w:rFonts w:ascii="Times New Roman" w:hAnsi="Times New Roman"/>
          <w:sz w:val="26"/>
          <w:szCs w:val="26"/>
        </w:rPr>
      </w:pPr>
      <w:r>
        <w:rPr>
          <w:rFonts w:ascii="Times New Roman" w:hAnsi="Times New Roman"/>
          <w:sz w:val="26"/>
          <w:szCs w:val="26"/>
        </w:rPr>
      </w:r>
    </w:p>
    <w:p>
      <w:pPr>
        <w:pStyle w:val="23"/>
        <w:spacing w:lineRule="auto" w:line="216"/>
        <w:ind w:right="74"/>
        <w:jc w:val="center"/>
        <w:rPr>
          <w:rFonts w:ascii="Times New Roman" w:hAnsi="Times New Roman" w:cs="Times New Roman"/>
          <w:b/>
          <w:sz w:val="26"/>
          <w:szCs w:val="26"/>
        </w:rPr>
      </w:pPr>
      <w:r>
        <w:rPr>
          <w:rFonts w:cs="Times New Roman" w:ascii="Times New Roman" w:hAnsi="Times New Roman"/>
          <w:b/>
          <w:sz w:val="26"/>
          <w:szCs w:val="26"/>
        </w:rPr>
        <w:t>13. Прочие условия</w:t>
      </w:r>
    </w:p>
    <w:p>
      <w:pPr>
        <w:pStyle w:val="23"/>
        <w:spacing w:lineRule="auto" w:line="216"/>
        <w:ind w:right="74"/>
        <w:jc w:val="center"/>
        <w:rPr>
          <w:rFonts w:ascii="Times New Roman" w:hAnsi="Times New Roman" w:cs="Times New Roman"/>
          <w:b/>
          <w:sz w:val="26"/>
          <w:szCs w:val="26"/>
        </w:rPr>
      </w:pPr>
      <w:r>
        <w:rPr>
          <w:rFonts w:cs="Times New Roman" w:ascii="Times New Roman" w:hAnsi="Times New Roman"/>
          <w:b/>
          <w:sz w:val="26"/>
          <w:szCs w:val="26"/>
        </w:rPr>
      </w:r>
    </w:p>
    <w:p>
      <w:pPr>
        <w:pStyle w:val="23"/>
        <w:spacing w:lineRule="auto" w:line="216"/>
        <w:ind w:firstLine="708" w:right="74"/>
        <w:jc w:val="both"/>
        <w:rPr>
          <w:rFonts w:ascii="PT Astra Serif" w:hAnsi="PT Astra Serif"/>
          <w:sz w:val="26"/>
          <w:szCs w:val="26"/>
        </w:rPr>
      </w:pPr>
      <w:r>
        <w:rPr>
          <w:rFonts w:cs="Times New Roman" w:ascii="PT Astra Serif" w:hAnsi="PT Astra Serif"/>
          <w:sz w:val="26"/>
          <w:szCs w:val="26"/>
        </w:rPr>
        <w:t>13.1. Настоящий Контракт составлен в форме электронного документа, подписанного усиленными электронными подписями Сторон.</w:t>
      </w:r>
    </w:p>
    <w:p>
      <w:pPr>
        <w:pStyle w:val="23"/>
        <w:spacing w:lineRule="auto" w:line="216"/>
        <w:ind w:right="74"/>
        <w:jc w:val="both"/>
        <w:rPr>
          <w:rFonts w:ascii="Times New Roman" w:hAnsi="Times New Roman" w:cs="Times New Roman"/>
          <w:sz w:val="26"/>
          <w:szCs w:val="26"/>
        </w:rPr>
      </w:pPr>
      <w:r>
        <w:rPr>
          <w:rFonts w:cs="Times New Roman" w:ascii="Times New Roman" w:hAnsi="Times New Roman"/>
          <w:sz w:val="26"/>
          <w:szCs w:val="26"/>
        </w:rPr>
        <w:tab/>
        <w:t>13.2. В случае изменения юридических адресов, банковских реквизитов Сторона обязана сообщить об этом другой Стороне в течение 3 рабочих дней в письменной форме.</w:t>
      </w:r>
    </w:p>
    <w:p>
      <w:pPr>
        <w:pStyle w:val="23"/>
        <w:spacing w:lineRule="auto" w:line="216"/>
        <w:ind w:right="74"/>
        <w:jc w:val="both"/>
        <w:rPr>
          <w:rFonts w:ascii="Times New Roman" w:hAnsi="Times New Roman" w:cs="Times New Roman"/>
          <w:sz w:val="26"/>
          <w:szCs w:val="26"/>
        </w:rPr>
      </w:pPr>
      <w:r>
        <w:rPr>
          <w:rFonts w:cs="Times New Roman" w:ascii="Times New Roman" w:hAnsi="Times New Roman"/>
          <w:sz w:val="26"/>
          <w:szCs w:val="26"/>
        </w:rPr>
        <w:tab/>
        <w:t>13.3. При исполнении Контракта не допускается перемена Исполнителя,за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23"/>
        <w:spacing w:lineRule="auto" w:line="216"/>
        <w:ind w:right="74"/>
        <w:jc w:val="both"/>
        <w:rPr>
          <w:rFonts w:ascii="Times New Roman" w:hAnsi="Times New Roman" w:cs="Times New Roman"/>
          <w:sz w:val="26"/>
          <w:szCs w:val="26"/>
        </w:rPr>
      </w:pPr>
      <w:r>
        <w:rPr>
          <w:rFonts w:cs="Times New Roman" w:ascii="Times New Roman" w:hAnsi="Times New Roman"/>
          <w:sz w:val="26"/>
          <w:szCs w:val="26"/>
        </w:rPr>
        <w:tab/>
        <w:t>13.4. Во всем остальном, что не предусмотрено Контрактом, Стороны руководствуются законодательством Российской Федерации.</w:t>
      </w:r>
    </w:p>
    <w:p>
      <w:pPr>
        <w:pStyle w:val="23"/>
        <w:spacing w:lineRule="auto" w:line="216"/>
        <w:ind w:right="74"/>
        <w:jc w:val="both"/>
        <w:rPr>
          <w:rFonts w:ascii="Times New Roman" w:hAnsi="Times New Roman" w:cs="Times New Roman"/>
          <w:sz w:val="26"/>
          <w:szCs w:val="26"/>
        </w:rPr>
      </w:pPr>
      <w:r>
        <w:rPr>
          <w:rFonts w:cs="Times New Roman" w:ascii="Times New Roman" w:hAnsi="Times New Roman"/>
          <w:sz w:val="26"/>
          <w:szCs w:val="26"/>
        </w:rPr>
        <w:tab/>
        <w:t>13.5. Приложения к Контракту, являющиеся его неотъемлемой частью:</w:t>
      </w:r>
    </w:p>
    <w:p>
      <w:pPr>
        <w:pStyle w:val="23"/>
        <w:spacing w:lineRule="auto" w:line="216"/>
        <w:ind w:right="74"/>
        <w:jc w:val="both"/>
        <w:rPr>
          <w:rFonts w:ascii="Times New Roman" w:hAnsi="Times New Roman" w:cs="Times New Roman"/>
          <w:sz w:val="26"/>
          <w:szCs w:val="26"/>
        </w:rPr>
      </w:pPr>
      <w:r>
        <w:rPr>
          <w:rFonts w:cs="Times New Roman" w:ascii="Times New Roman" w:hAnsi="Times New Roman"/>
          <w:sz w:val="26"/>
          <w:szCs w:val="26"/>
        </w:rPr>
        <w:tab/>
        <w:t>Приложение № 1 – Спецификация.</w:t>
      </w:r>
    </w:p>
    <w:p>
      <w:pPr>
        <w:pStyle w:val="Normal"/>
        <w:tabs>
          <w:tab w:val="left" w:pos="567" w:leader="none"/>
          <w:tab w:val="left" w:pos="709" w:leader="none"/>
        </w:tabs>
        <w:spacing w:lineRule="auto" w:line="216" w:before="0" w:after="0"/>
        <w:ind w:right="74"/>
        <w:jc w:val="both"/>
        <w:rPr>
          <w:rFonts w:ascii="Times New Roman" w:hAnsi="Times New Roman" w:cs="Times New Roman"/>
          <w:sz w:val="26"/>
          <w:szCs w:val="26"/>
        </w:rPr>
      </w:pPr>
      <w:r>
        <w:rPr>
          <w:rFonts w:cs="Times New Roman" w:ascii="Times New Roman" w:hAnsi="Times New Roman"/>
          <w:sz w:val="26"/>
          <w:szCs w:val="26"/>
        </w:rPr>
        <w:tab/>
        <w:tab/>
        <w:t>Приложение № 2 – Акт выполненных работ.</w:t>
      </w:r>
    </w:p>
    <w:p>
      <w:pPr>
        <w:pStyle w:val="Normal"/>
        <w:tabs>
          <w:tab w:val="left" w:pos="567" w:leader="none"/>
          <w:tab w:val="left" w:pos="709" w:leader="none"/>
        </w:tabs>
        <w:spacing w:lineRule="auto" w:line="216" w:before="0" w:after="0"/>
        <w:ind w:right="74"/>
        <w:jc w:val="both"/>
        <w:rPr>
          <w:rFonts w:ascii="Times New Roman" w:hAnsi="Times New Roman" w:cs="Times New Roman"/>
          <w:sz w:val="26"/>
          <w:szCs w:val="26"/>
        </w:rPr>
      </w:pPr>
      <w:r>
        <w:rPr>
          <w:rFonts w:cs="Times New Roman" w:ascii="Times New Roman" w:hAnsi="Times New Roman"/>
          <w:sz w:val="26"/>
          <w:szCs w:val="26"/>
        </w:rPr>
      </w:r>
    </w:p>
    <w:p>
      <w:pPr>
        <w:pStyle w:val="Normal"/>
        <w:tabs>
          <w:tab w:val="left" w:pos="567" w:leader="none"/>
          <w:tab w:val="left" w:pos="709" w:leader="none"/>
        </w:tabs>
        <w:spacing w:lineRule="auto" w:line="216" w:before="0" w:after="0"/>
        <w:ind w:right="74"/>
        <w:jc w:val="both"/>
        <w:rPr>
          <w:rFonts w:ascii="Times New Roman" w:hAnsi="Times New Roman" w:cs="Times New Roman"/>
          <w:sz w:val="26"/>
          <w:szCs w:val="26"/>
        </w:rPr>
      </w:pPr>
      <w:r>
        <w:rPr>
          <w:rFonts w:cs="Times New Roman" w:ascii="Times New Roman" w:hAnsi="Times New Roman"/>
          <w:sz w:val="26"/>
          <w:szCs w:val="26"/>
        </w:rPr>
      </w:r>
    </w:p>
    <w:p>
      <w:pPr>
        <w:pStyle w:val="Normal"/>
        <w:tabs>
          <w:tab w:val="left" w:pos="567" w:leader="none"/>
          <w:tab w:val="left" w:pos="709" w:leader="none"/>
        </w:tabs>
        <w:spacing w:lineRule="auto" w:line="216" w:before="0" w:after="0"/>
        <w:ind w:right="74"/>
        <w:jc w:val="center"/>
        <w:rPr>
          <w:rFonts w:ascii="Times New Roman" w:hAnsi="Times New Roman" w:cs="Times New Roman"/>
          <w:b/>
          <w:sz w:val="26"/>
          <w:szCs w:val="26"/>
        </w:rPr>
      </w:pPr>
      <w:r>
        <w:rPr>
          <w:rFonts w:cs="Times New Roman" w:ascii="Times New Roman" w:hAnsi="Times New Roman"/>
          <w:b/>
          <w:sz w:val="26"/>
          <w:szCs w:val="26"/>
        </w:rPr>
        <w:t>14. Сроки исполнения и действия Контракта</w:t>
      </w:r>
    </w:p>
    <w:p>
      <w:pPr>
        <w:pStyle w:val="Normal"/>
        <w:tabs>
          <w:tab w:val="left" w:pos="567" w:leader="none"/>
          <w:tab w:val="left" w:pos="709" w:leader="none"/>
        </w:tabs>
        <w:spacing w:lineRule="auto" w:line="216" w:before="0" w:after="0"/>
        <w:ind w:right="74"/>
        <w:rPr>
          <w:rFonts w:ascii="Times New Roman" w:hAnsi="Times New Roman" w:cs="Times New Roman"/>
          <w:b/>
          <w:sz w:val="26"/>
          <w:szCs w:val="26"/>
        </w:rPr>
      </w:pPr>
      <w:r>
        <w:rPr>
          <w:rFonts w:cs="Times New Roman" w:ascii="Times New Roman" w:hAnsi="Times New Roman"/>
          <w:b/>
          <w:sz w:val="26"/>
          <w:szCs w:val="26"/>
        </w:rPr>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t xml:space="preserve">14.1. Контракт вступает в силу с </w:t>
      </w:r>
      <w:r>
        <w:rPr>
          <w:rFonts w:cs="Times New Roman" w:ascii="Times New Roman" w:hAnsi="Times New Roman"/>
          <w:color w:val="000000"/>
          <w:sz w:val="26"/>
          <w:szCs w:val="26"/>
        </w:rPr>
        <w:t xml:space="preserve">момента его подписания Сторонами, действует по </w:t>
      </w:r>
      <w:r>
        <w:rPr>
          <w:rFonts w:cs="Times New Roman" w:ascii="Times New Roman" w:hAnsi="Times New Roman"/>
          <w:color w:val="000000"/>
          <w:sz w:val="26"/>
          <w:szCs w:val="26"/>
        </w:rPr>
        <w:t>30.10.</w:t>
      </w:r>
      <w:r>
        <w:rPr>
          <w:rFonts w:cs="Times New Roman" w:ascii="Times New Roman" w:hAnsi="Times New Roman"/>
          <w:color w:val="000000"/>
          <w:sz w:val="26"/>
          <w:szCs w:val="26"/>
        </w:rPr>
        <w:t>2026, а в части финансовых и гарантийных обязательств до полного их исполнения. Истечение срока действия Контракта не освобождает Стороны от исполнения обязательств по Контракту. Окончание исполнения контракта – по 3</w:t>
      </w:r>
      <w:r>
        <w:rPr>
          <w:rFonts w:cs="Times New Roman" w:ascii="Times New Roman" w:hAnsi="Times New Roman"/>
          <w:color w:val="000000"/>
          <w:sz w:val="26"/>
          <w:szCs w:val="26"/>
        </w:rPr>
        <w:t xml:space="preserve">0.10.2026 </w:t>
      </w:r>
      <w:r>
        <w:rPr>
          <w:rFonts w:cs="Times New Roman" w:ascii="Times New Roman" w:hAnsi="Times New Roman"/>
          <w:sz w:val="26"/>
          <w:szCs w:val="26"/>
        </w:rPr>
        <w:t>(включает в себя: приемку 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Государственным заказчиком поставленного товара, выполненной работы (ее результатов), оказанной услуги, а также отдельных этапов исполнения контракта; взаимодействие                  Государственного 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Государственным заказчиком условий контракта).</w:t>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r>
    </w:p>
    <w:p>
      <w:pPr>
        <w:pStyle w:val="23"/>
        <w:spacing w:lineRule="auto" w:line="216"/>
        <w:ind w:firstLine="708" w:right="74"/>
        <w:jc w:val="both"/>
        <w:rPr>
          <w:rFonts w:ascii="Times New Roman" w:hAnsi="Times New Roman" w:cs="Times New Roman"/>
          <w:sz w:val="26"/>
          <w:szCs w:val="26"/>
        </w:rPr>
      </w:pPr>
      <w:r>
        <w:rPr>
          <w:rFonts w:cs="Times New Roman" w:ascii="Times New Roman" w:hAnsi="Times New Roman"/>
          <w:sz w:val="26"/>
          <w:szCs w:val="26"/>
        </w:rPr>
      </w:r>
    </w:p>
    <w:p>
      <w:pPr>
        <w:pStyle w:val="Normal"/>
        <w:widowControl w:val="false"/>
        <w:spacing w:lineRule="auto" w:line="216" w:before="0" w:after="0"/>
        <w:ind w:right="74"/>
        <w:jc w:val="center"/>
        <w:rPr>
          <w:rFonts w:ascii="Times New Roman" w:hAnsi="Times New Roman" w:cs="Times New Roman"/>
          <w:b/>
          <w:sz w:val="26"/>
          <w:szCs w:val="26"/>
        </w:rPr>
      </w:pPr>
      <w:r>
        <w:rPr>
          <w:rFonts w:cs="Times New Roman" w:ascii="Times New Roman" w:hAnsi="Times New Roman"/>
          <w:b/>
          <w:sz w:val="26"/>
          <w:szCs w:val="26"/>
        </w:rPr>
        <w:t>15. Юридические адреса, банковские реквизиты</w:t>
      </w:r>
    </w:p>
    <w:p>
      <w:pPr>
        <w:pStyle w:val="Normal"/>
        <w:widowControl w:val="false"/>
        <w:spacing w:lineRule="auto" w:line="216" w:before="0" w:after="0"/>
        <w:ind w:right="74"/>
        <w:jc w:val="center"/>
        <w:rPr>
          <w:rFonts w:ascii="Times New Roman" w:hAnsi="Times New Roman" w:cs="Times New Roman"/>
          <w:b/>
          <w:sz w:val="26"/>
          <w:szCs w:val="26"/>
        </w:rPr>
      </w:pPr>
      <w:r>
        <w:rPr>
          <w:rFonts w:cs="Times New Roman" w:ascii="Times New Roman" w:hAnsi="Times New Roman"/>
          <w:b/>
          <w:sz w:val="26"/>
          <w:szCs w:val="26"/>
        </w:rPr>
        <w:t>Сторон на момент заключения Контракта</w:t>
      </w:r>
    </w:p>
    <w:p>
      <w:pPr>
        <w:pStyle w:val="Normal"/>
        <w:widowControl w:val="false"/>
        <w:spacing w:lineRule="auto" w:line="216" w:before="0" w:after="200"/>
        <w:ind w:right="74"/>
        <w:jc w:val="center"/>
        <w:rPr>
          <w:rFonts w:ascii="Times New Roman" w:hAnsi="Times New Roman" w:cs="Times New Roman"/>
          <w:b/>
          <w:sz w:val="26"/>
          <w:szCs w:val="26"/>
        </w:rPr>
      </w:pPr>
      <w:r>
        <w:rPr>
          <w:rFonts w:cs="Times New Roman" w:ascii="Times New Roman" w:hAnsi="Times New Roman"/>
          <w:b/>
          <w:sz w:val="26"/>
          <w:szCs w:val="26"/>
        </w:rPr>
      </w:r>
    </w:p>
    <w:tbl>
      <w:tblPr>
        <w:tblW w:w="10042" w:type="dxa"/>
        <w:jc w:val="left"/>
        <w:tblInd w:w="-5" w:type="dxa"/>
        <w:tblLayout w:type="fixed"/>
        <w:tblCellMar>
          <w:top w:w="0" w:type="dxa"/>
          <w:left w:w="108" w:type="dxa"/>
          <w:bottom w:w="0" w:type="dxa"/>
          <w:right w:w="108" w:type="dxa"/>
        </w:tblCellMar>
      </w:tblPr>
      <w:tblGrid>
        <w:gridCol w:w="4792"/>
        <w:gridCol w:w="5250"/>
      </w:tblGrid>
      <w:tr>
        <w:trPr/>
        <w:tc>
          <w:tcPr>
            <w:tcW w:w="4792" w:type="dxa"/>
            <w:tcBorders/>
          </w:tcPr>
          <w:p>
            <w:pPr>
              <w:pStyle w:val="Normal"/>
              <w:widowControl w:val="false"/>
              <w:spacing w:lineRule="auto" w:line="216" w:before="0" w:after="0"/>
              <w:ind w:right="74"/>
              <w:jc w:val="both"/>
              <w:rPr>
                <w:rFonts w:ascii="Times New Roman" w:hAnsi="Times New Roman" w:cs="Times New Roman"/>
                <w:b/>
                <w:sz w:val="26"/>
                <w:szCs w:val="26"/>
              </w:rPr>
            </w:pPr>
            <w:r>
              <w:rPr>
                <w:rFonts w:cs="Times New Roman" w:ascii="Times New Roman" w:hAnsi="Times New Roman"/>
                <w:b/>
                <w:sz w:val="26"/>
                <w:szCs w:val="26"/>
              </w:rPr>
              <w:t>Государственный заказчик:</w:t>
            </w:r>
          </w:p>
        </w:tc>
        <w:tc>
          <w:tcPr>
            <w:tcW w:w="5250" w:type="dxa"/>
            <w:tcBorders/>
          </w:tcPr>
          <w:p>
            <w:pPr>
              <w:pStyle w:val="Normal"/>
              <w:widowControl w:val="false"/>
              <w:spacing w:lineRule="auto" w:line="216" w:before="0" w:after="0"/>
              <w:ind w:right="74"/>
              <w:jc w:val="both"/>
              <w:rPr>
                <w:rFonts w:ascii="Times New Roman" w:hAnsi="Times New Roman" w:cs="Times New Roman"/>
                <w:sz w:val="26"/>
                <w:szCs w:val="26"/>
              </w:rPr>
            </w:pPr>
            <w:r>
              <w:rPr>
                <w:rFonts w:cs="Times New Roman" w:ascii="Times New Roman" w:hAnsi="Times New Roman"/>
                <w:b/>
                <w:sz w:val="26"/>
                <w:szCs w:val="26"/>
              </w:rPr>
              <w:t>Исполнитель:</w:t>
            </w:r>
          </w:p>
        </w:tc>
      </w:tr>
      <w:tr>
        <w:trPr/>
        <w:tc>
          <w:tcPr>
            <w:tcW w:w="4792" w:type="dxa"/>
            <w:tcBorders/>
          </w:tcPr>
          <w:p>
            <w:pPr>
              <w:pStyle w:val="Normal"/>
              <w:spacing w:lineRule="auto" w:line="240" w:before="0" w:after="0"/>
              <w:rPr>
                <w:rFonts w:ascii="Times New Roman" w:hAnsi="Times New Roman" w:eastAsia="Calibri"/>
                <w:sz w:val="24"/>
                <w:szCs w:val="24"/>
                <w:lang w:eastAsia="en-US"/>
              </w:rPr>
            </w:pPr>
            <w:r>
              <w:rPr>
                <w:rFonts w:eastAsia="Calibri" w:ascii="Times New Roman" w:hAnsi="Times New Roman"/>
                <w:sz w:val="24"/>
                <w:szCs w:val="24"/>
                <w:lang w:eastAsia="en-US"/>
              </w:rPr>
              <w:t xml:space="preserve">ФКУ БМТиВС УФСИН  России </w:t>
            </w:r>
          </w:p>
          <w:p>
            <w:pPr>
              <w:pStyle w:val="Normal"/>
              <w:spacing w:lineRule="auto" w:line="240" w:before="0" w:after="0"/>
              <w:rPr>
                <w:rFonts w:ascii="Times New Roman" w:hAnsi="Times New Roman" w:eastAsia="Calibri"/>
                <w:sz w:val="24"/>
                <w:szCs w:val="24"/>
                <w:lang w:eastAsia="en-US"/>
              </w:rPr>
            </w:pPr>
            <w:r>
              <w:rPr>
                <w:rFonts w:eastAsia="Calibri" w:ascii="Times New Roman" w:hAnsi="Times New Roman"/>
                <w:sz w:val="24"/>
                <w:szCs w:val="24"/>
                <w:lang w:eastAsia="en-US"/>
              </w:rPr>
              <w:t>по Волгоградской области</w:t>
            </w:r>
          </w:p>
          <w:p>
            <w:pPr>
              <w:pStyle w:val="Normal"/>
              <w:spacing w:lineRule="auto" w:line="240" w:before="0" w:after="0"/>
              <w:rPr>
                <w:rFonts w:ascii="Times New Roman" w:hAnsi="Times New Roman" w:eastAsia="Calibri"/>
                <w:sz w:val="24"/>
                <w:szCs w:val="24"/>
                <w:lang w:eastAsia="en-US"/>
              </w:rPr>
            </w:pPr>
            <w:r>
              <w:rPr>
                <w:rFonts w:eastAsia="Calibri" w:ascii="Times New Roman" w:hAnsi="Times New Roman"/>
                <w:b/>
                <w:sz w:val="24"/>
                <w:szCs w:val="24"/>
                <w:lang w:eastAsia="en-US"/>
              </w:rPr>
              <w:t>Юридический/почтовый адрес:</w:t>
            </w:r>
          </w:p>
          <w:p>
            <w:pPr>
              <w:pStyle w:val="Normal"/>
              <w:spacing w:lineRule="auto" w:line="240" w:before="0" w:after="0"/>
              <w:rPr>
                <w:rFonts w:ascii="Times New Roman" w:hAnsi="Times New Roman" w:eastAsia="Calibri"/>
                <w:sz w:val="24"/>
                <w:szCs w:val="24"/>
                <w:lang w:eastAsia="en-US"/>
              </w:rPr>
            </w:pPr>
            <w:r>
              <w:rPr>
                <w:rFonts w:eastAsia="Calibri" w:ascii="Times New Roman" w:hAnsi="Times New Roman"/>
                <w:sz w:val="24"/>
                <w:szCs w:val="24"/>
                <w:lang w:eastAsia="en-US"/>
              </w:rPr>
              <w:t>400066, Волгоградская обл., г. Волгоград,</w:t>
            </w:r>
          </w:p>
          <w:p>
            <w:pPr>
              <w:pStyle w:val="Normal"/>
              <w:spacing w:lineRule="auto" w:line="240" w:before="0" w:after="0"/>
              <w:rPr>
                <w:rFonts w:ascii="Times New Roman" w:hAnsi="Times New Roman" w:eastAsia="Calibri"/>
                <w:sz w:val="24"/>
                <w:szCs w:val="24"/>
                <w:lang w:eastAsia="en-US"/>
              </w:rPr>
            </w:pPr>
            <w:r>
              <w:rPr>
                <w:rFonts w:eastAsia="Calibri" w:ascii="Times New Roman" w:hAnsi="Times New Roman"/>
                <w:sz w:val="24"/>
                <w:szCs w:val="24"/>
                <w:lang w:eastAsia="en-US"/>
              </w:rPr>
              <w:t>ул. Голубинская, 9а</w:t>
            </w:r>
          </w:p>
          <w:p>
            <w:pPr>
              <w:pStyle w:val="TableParagraph"/>
              <w:rPr>
                <w:spacing w:val="-2"/>
                <w:sz w:val="24"/>
                <w:szCs w:val="24"/>
              </w:rPr>
            </w:pPr>
            <w:r>
              <w:rPr>
                <w:sz w:val="24"/>
                <w:szCs w:val="24"/>
              </w:rPr>
              <w:t xml:space="preserve">ИНН3444068133/ КПП </w:t>
            </w:r>
            <w:r>
              <w:rPr>
                <w:spacing w:val="-2"/>
                <w:sz w:val="24"/>
                <w:szCs w:val="24"/>
              </w:rPr>
              <w:t>344401001</w:t>
            </w:r>
          </w:p>
          <w:p>
            <w:pPr>
              <w:pStyle w:val="Normal"/>
              <w:spacing w:lineRule="auto" w:line="240" w:before="0" w:after="0"/>
              <w:rPr>
                <w:rFonts w:ascii="Times New Roman" w:hAnsi="Times New Roman" w:eastAsia="Calibri"/>
                <w:sz w:val="24"/>
                <w:szCs w:val="24"/>
              </w:rPr>
            </w:pPr>
            <w:r>
              <w:rPr>
                <w:rFonts w:eastAsia="Calibri" w:ascii="Times New Roman" w:hAnsi="Times New Roman"/>
                <w:sz w:val="24"/>
                <w:szCs w:val="24"/>
              </w:rPr>
              <w:t>ОГРН 1023403448276</w:t>
            </w:r>
          </w:p>
          <w:p>
            <w:pPr>
              <w:pStyle w:val="Normal"/>
              <w:numPr>
                <w:ilvl w:val="0"/>
                <w:numId w:val="0"/>
              </w:numPr>
              <w:spacing w:lineRule="auto" w:line="240" w:before="0" w:after="0"/>
              <w:outlineLvl w:val="1"/>
              <w:rPr>
                <w:rFonts w:ascii="Times New Roman" w:hAnsi="Times New Roman"/>
                <w:sz w:val="24"/>
                <w:szCs w:val="24"/>
              </w:rPr>
            </w:pPr>
            <w:r>
              <w:rPr>
                <w:rFonts w:ascii="Times New Roman" w:hAnsi="Times New Roman"/>
                <w:sz w:val="24"/>
                <w:szCs w:val="24"/>
              </w:rPr>
              <w:t>ОКТМО 18701000</w:t>
            </w:r>
          </w:p>
          <w:p>
            <w:pPr>
              <w:pStyle w:val="Normal"/>
              <w:widowControl w:val="false"/>
              <w:numPr>
                <w:ilvl w:val="0"/>
                <w:numId w:val="0"/>
              </w:numPr>
              <w:spacing w:lineRule="auto" w:line="240" w:before="0" w:after="0"/>
              <w:outlineLvl w:val="1"/>
              <w:rPr>
                <w:rFonts w:ascii="Times New Roman" w:hAnsi="Times New Roman" w:eastAsia="Calibri"/>
                <w:b/>
                <w:sz w:val="24"/>
                <w:szCs w:val="24"/>
                <w:lang w:eastAsia="en-US"/>
              </w:rPr>
            </w:pPr>
            <w:r>
              <w:rPr>
                <w:rFonts w:eastAsia="Calibri" w:ascii="Times New Roman" w:hAnsi="Times New Roman"/>
                <w:b/>
                <w:sz w:val="24"/>
                <w:szCs w:val="24"/>
                <w:lang w:eastAsia="en-US"/>
              </w:rPr>
              <w:t>Банковские реквизиты:</w:t>
            </w:r>
          </w:p>
          <w:p>
            <w:pPr>
              <w:pStyle w:val="Normal"/>
              <w:spacing w:lineRule="auto" w:line="240" w:before="0" w:after="0"/>
              <w:rPr>
                <w:rFonts w:ascii="Times New Roman" w:hAnsi="Times New Roman" w:eastAsia="Calibri"/>
                <w:sz w:val="24"/>
                <w:szCs w:val="24"/>
              </w:rPr>
            </w:pPr>
            <w:r>
              <w:rPr>
                <w:rFonts w:ascii="Times New Roman" w:hAnsi="Times New Roman"/>
                <w:sz w:val="24"/>
                <w:szCs w:val="24"/>
              </w:rPr>
              <w:t>ОКЦ № 1 ВВГУ Банка России</w:t>
            </w:r>
            <w:r>
              <w:rPr>
                <w:rFonts w:eastAsia="Calibri" w:ascii="Times New Roman" w:hAnsi="Times New Roman"/>
                <w:sz w:val="24"/>
                <w:szCs w:val="24"/>
              </w:rPr>
              <w:t xml:space="preserve"> //УФК по Нижегородской области,   </w:t>
            </w:r>
          </w:p>
          <w:p>
            <w:pPr>
              <w:pStyle w:val="Normal"/>
              <w:spacing w:lineRule="auto" w:line="240" w:before="0" w:after="0"/>
              <w:rPr>
                <w:rFonts w:ascii="Times New Roman" w:hAnsi="Times New Roman" w:eastAsia="Calibri"/>
                <w:sz w:val="24"/>
                <w:szCs w:val="24"/>
              </w:rPr>
            </w:pPr>
            <w:r>
              <w:rPr>
                <w:rFonts w:eastAsia="Calibri" w:ascii="Times New Roman" w:hAnsi="Times New Roman"/>
                <w:sz w:val="24"/>
                <w:szCs w:val="24"/>
              </w:rPr>
              <w:t xml:space="preserve">г. Нижний Новгород, </w:t>
            </w:r>
          </w:p>
          <w:p>
            <w:pPr>
              <w:pStyle w:val="Normal"/>
              <w:spacing w:lineRule="auto" w:line="240" w:before="0" w:after="0"/>
              <w:rPr>
                <w:rFonts w:ascii="Times New Roman" w:hAnsi="Times New Roman" w:eastAsia="Calibri"/>
                <w:sz w:val="24"/>
                <w:szCs w:val="24"/>
              </w:rPr>
            </w:pPr>
            <w:r>
              <w:rPr>
                <w:rFonts w:eastAsia="Calibri" w:ascii="Times New Roman" w:hAnsi="Times New Roman"/>
                <w:sz w:val="24"/>
                <w:szCs w:val="24"/>
              </w:rPr>
              <w:t xml:space="preserve">расчетный счет 03211643000000013245, </w:t>
            </w:r>
          </w:p>
          <w:p>
            <w:pPr>
              <w:pStyle w:val="Normal"/>
              <w:spacing w:lineRule="auto" w:line="240" w:before="0" w:after="0"/>
              <w:rPr>
                <w:rFonts w:ascii="Times New Roman" w:hAnsi="Times New Roman" w:eastAsia="Calibri"/>
                <w:sz w:val="24"/>
                <w:szCs w:val="24"/>
              </w:rPr>
            </w:pPr>
            <w:r>
              <w:rPr>
                <w:rFonts w:eastAsia="Calibri" w:ascii="Times New Roman" w:hAnsi="Times New Roman"/>
                <w:sz w:val="24"/>
                <w:szCs w:val="24"/>
              </w:rPr>
              <w:t xml:space="preserve">ЕКС 40102810745370000024, </w:t>
            </w:r>
          </w:p>
          <w:p>
            <w:pPr>
              <w:pStyle w:val="Normal"/>
              <w:spacing w:lineRule="auto" w:line="240" w:before="0" w:after="0"/>
              <w:rPr>
                <w:rFonts w:ascii="Times New Roman" w:hAnsi="Times New Roman" w:eastAsia="Calibri"/>
                <w:sz w:val="24"/>
                <w:szCs w:val="24"/>
              </w:rPr>
            </w:pPr>
            <w:r>
              <w:rPr>
                <w:rFonts w:eastAsia="Calibri" w:ascii="Times New Roman" w:hAnsi="Times New Roman"/>
                <w:sz w:val="24"/>
                <w:szCs w:val="24"/>
              </w:rPr>
              <w:t>БИК 012202102,</w:t>
            </w:r>
          </w:p>
          <w:p>
            <w:pPr>
              <w:pStyle w:val="Normal"/>
              <w:spacing w:lineRule="auto" w:line="240" w:before="0" w:after="0"/>
              <w:rPr>
                <w:rFonts w:ascii="Times New Roman" w:hAnsi="Times New Roman" w:eastAsia="Calibri"/>
                <w:sz w:val="24"/>
                <w:szCs w:val="24"/>
              </w:rPr>
            </w:pPr>
            <w:r>
              <w:rPr>
                <w:rFonts w:eastAsia="Calibri" w:ascii="Times New Roman" w:hAnsi="Times New Roman"/>
                <w:sz w:val="24"/>
                <w:szCs w:val="24"/>
              </w:rPr>
              <w:t>л/сч № 03291400370</w:t>
            </w:r>
          </w:p>
          <w:p>
            <w:pPr>
              <w:pStyle w:val="Normal"/>
              <w:snapToGrid w:val="false"/>
              <w:spacing w:lineRule="auto" w:line="240" w:before="0" w:after="0"/>
              <w:ind w:right="-74"/>
              <w:rPr>
                <w:rFonts w:ascii="Times New Roman" w:hAnsi="Times New Roman" w:cs="Times New Roman"/>
                <w:color w:val="000000"/>
                <w:sz w:val="25"/>
                <w:szCs w:val="25"/>
              </w:rPr>
            </w:pPr>
            <w:r>
              <w:rPr>
                <w:rFonts w:cs="Times New Roman" w:ascii="Times New Roman" w:hAnsi="Times New Roman"/>
                <w:color w:val="000000"/>
                <w:sz w:val="25"/>
                <w:szCs w:val="25"/>
              </w:rPr>
            </w:r>
          </w:p>
        </w:tc>
        <w:tc>
          <w:tcPr>
            <w:tcW w:w="5250" w:type="dxa"/>
            <w:tcBorders/>
          </w:tcPr>
          <w:p>
            <w:pPr>
              <w:pStyle w:val="Normal"/>
              <w:spacing w:lineRule="auto" w:line="300" w:before="0" w:after="0"/>
              <w:rPr>
                <w:rFonts w:ascii="Times New Roman" w:hAnsi="Times New Roman" w:cs="Times New Roman"/>
                <w:sz w:val="26"/>
                <w:szCs w:val="26"/>
              </w:rPr>
            </w:pPr>
            <w:r>
              <w:rPr>
                <w:rFonts w:cs="Times New Roman" w:ascii="Times New Roman" w:hAnsi="Times New Roman"/>
                <w:sz w:val="26"/>
                <w:szCs w:val="26"/>
              </w:rPr>
            </w:r>
          </w:p>
        </w:tc>
      </w:tr>
      <w:tr>
        <w:trPr>
          <w:trHeight w:val="467" w:hRule="atLeast"/>
        </w:trPr>
        <w:tc>
          <w:tcPr>
            <w:tcW w:w="4792" w:type="dxa"/>
            <w:tcBorders/>
          </w:tcPr>
          <w:p>
            <w:pPr>
              <w:pStyle w:val="15"/>
              <w:spacing w:lineRule="auto" w:line="240" w:before="0" w:after="0"/>
              <w:ind w:hanging="0"/>
              <w:contextualSpacing/>
              <w:rPr>
                <w:sz w:val="26"/>
                <w:szCs w:val="26"/>
              </w:rPr>
            </w:pPr>
            <w:r>
              <w:rPr>
                <w:sz w:val="26"/>
                <w:szCs w:val="26"/>
              </w:rPr>
            </w:r>
          </w:p>
          <w:p>
            <w:pPr>
              <w:pStyle w:val="15"/>
              <w:spacing w:lineRule="auto" w:line="240" w:before="0" w:after="0"/>
              <w:ind w:hanging="0"/>
              <w:contextualSpacing/>
              <w:rPr>
                <w:sz w:val="26"/>
                <w:szCs w:val="26"/>
              </w:rPr>
            </w:pPr>
            <w:r>
              <w:rPr>
                <w:sz w:val="26"/>
                <w:szCs w:val="26"/>
              </w:rPr>
            </w:r>
          </w:p>
          <w:p>
            <w:pPr>
              <w:pStyle w:val="Normal"/>
              <w:tabs>
                <w:tab w:val="clear" w:pos="709"/>
                <w:tab w:val="left" w:pos="500" w:leader="none"/>
                <w:tab w:val="center" w:pos="3312" w:leader="none"/>
              </w:tabs>
              <w:spacing w:before="0" w:after="0"/>
              <w:rPr>
                <w:rFonts w:ascii="Times New Roman" w:hAnsi="Times New Roman" w:cs="Times New Roman"/>
                <w:b/>
                <w:sz w:val="26"/>
                <w:szCs w:val="26"/>
              </w:rPr>
            </w:pPr>
            <w:r>
              <w:rPr>
                <w:rFonts w:cs="Times New Roman" w:ascii="Times New Roman" w:hAnsi="Times New Roman"/>
                <w:sz w:val="26"/>
                <w:szCs w:val="26"/>
              </w:rPr>
              <w:t>____________________ /___________/</w:t>
            </w:r>
          </w:p>
          <w:p>
            <w:pPr>
              <w:pStyle w:val="15"/>
              <w:spacing w:lineRule="auto" w:line="240" w:before="0" w:after="0"/>
              <w:ind w:hanging="0"/>
              <w:contextualSpacing/>
              <w:jc w:val="left"/>
              <w:rPr>
                <w:bCs/>
                <w:sz w:val="26"/>
                <w:szCs w:val="26"/>
              </w:rPr>
            </w:pPr>
            <w:r>
              <w:rPr>
                <w:bCs/>
                <w:sz w:val="26"/>
                <w:szCs w:val="26"/>
              </w:rPr>
              <w:t>м.п.</w:t>
            </w:r>
          </w:p>
        </w:tc>
        <w:tc>
          <w:tcPr>
            <w:tcW w:w="5250" w:type="dxa"/>
            <w:tcBorders/>
          </w:tcPr>
          <w:p>
            <w:pPr>
              <w:pStyle w:val="Normal"/>
              <w:tabs>
                <w:tab w:val="clear" w:pos="709"/>
                <w:tab w:val="left" w:pos="500" w:leader="none"/>
                <w:tab w:val="center" w:pos="3312"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tabs>
                <w:tab w:val="clear" w:pos="709"/>
                <w:tab w:val="left" w:pos="500" w:leader="none"/>
                <w:tab w:val="center" w:pos="3312"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tabs>
                <w:tab w:val="clear" w:pos="709"/>
                <w:tab w:val="left" w:pos="500" w:leader="none"/>
                <w:tab w:val="center" w:pos="3312" w:leader="none"/>
              </w:tabs>
              <w:spacing w:before="0" w:after="0"/>
              <w:rPr>
                <w:rFonts w:ascii="Times New Roman" w:hAnsi="Times New Roman" w:cs="Times New Roman"/>
                <w:b/>
                <w:sz w:val="26"/>
                <w:szCs w:val="26"/>
              </w:rPr>
            </w:pPr>
            <w:r>
              <w:rPr>
                <w:rFonts w:cs="Times New Roman" w:ascii="Times New Roman" w:hAnsi="Times New Roman"/>
                <w:sz w:val="26"/>
                <w:szCs w:val="26"/>
              </w:rPr>
              <w:t>____________________/___________/</w:t>
            </w:r>
          </w:p>
          <w:p>
            <w:pPr>
              <w:pStyle w:val="15"/>
              <w:spacing w:lineRule="auto" w:line="240" w:before="0" w:after="0"/>
              <w:ind w:hanging="0"/>
              <w:contextualSpacing/>
              <w:jc w:val="left"/>
              <w:rPr>
                <w:bCs/>
                <w:sz w:val="26"/>
                <w:szCs w:val="26"/>
              </w:rPr>
            </w:pPr>
            <w:r>
              <w:rPr>
                <w:bCs/>
                <w:sz w:val="26"/>
                <w:szCs w:val="26"/>
              </w:rPr>
              <w:t>м.п.</w:t>
            </w:r>
          </w:p>
        </w:tc>
      </w:tr>
    </w:tbl>
    <w:p>
      <w:pPr>
        <w:sectPr>
          <w:headerReference w:type="default" r:id="rId6"/>
          <w:headerReference w:type="first" r:id="rId7"/>
          <w:type w:val="nextPage"/>
          <w:pgSz w:w="11906" w:h="16838"/>
          <w:pgMar w:left="1559" w:right="567" w:gutter="0" w:header="357" w:top="720" w:footer="0" w:bottom="720"/>
          <w:pgNumType w:fmt="decimal"/>
          <w:formProt w:val="false"/>
          <w:titlePg/>
          <w:textDirection w:val="lrTb"/>
          <w:docGrid w:type="default" w:linePitch="600" w:charSpace="36864"/>
        </w:sectPr>
      </w:pP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1</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Государственному контракту</w:t>
      </w:r>
    </w:p>
    <w:p>
      <w:pPr>
        <w:pStyle w:val="Normal"/>
        <w:spacing w:lineRule="auto" w:line="240" w:before="0" w:after="0"/>
        <w:jc w:val="right"/>
        <w:rPr>
          <w:rFonts w:ascii="Times New Roman" w:hAnsi="Times New Roman" w:cs="Times New Roman"/>
          <w:b/>
          <w:sz w:val="24"/>
          <w:szCs w:val="24"/>
        </w:rPr>
      </w:pPr>
      <w:r>
        <w:rPr>
          <w:rFonts w:cs="Times New Roman" w:ascii="Times New Roman" w:hAnsi="Times New Roman"/>
          <w:sz w:val="24"/>
          <w:szCs w:val="24"/>
        </w:rPr>
        <w:t>от «__»_________ 2026г. №___</w:t>
      </w:r>
    </w:p>
    <w:p>
      <w:pPr>
        <w:pStyle w:val="Normal"/>
        <w:spacing w:lineRule="auto" w:line="240" w:before="0" w:after="0"/>
        <w:jc w:val="right"/>
        <w:rPr>
          <w:rFonts w:ascii="Times New Roman" w:hAnsi="Times New Roman" w:cs="Times New Roman"/>
          <w:b/>
          <w:sz w:val="24"/>
          <w:szCs w:val="24"/>
        </w:rPr>
      </w:pPr>
      <w:r>
        <w:rPr>
          <w:rFonts w:cs="Times New Roman" w:ascii="Times New Roman" w:hAnsi="Times New Roman"/>
          <w:b/>
          <w:sz w:val="24"/>
          <w:szCs w:val="24"/>
        </w:rPr>
      </w:r>
    </w:p>
    <w:p>
      <w:pPr>
        <w:pStyle w:val="Heading1"/>
        <w:tabs>
          <w:tab w:val="left" w:pos="432" w:leader="none"/>
          <w:tab w:val="left" w:pos="5067" w:leader="none"/>
          <w:tab w:val="center" w:pos="7498" w:leader="none"/>
        </w:tabs>
        <w:ind w:firstLine="720" w:left="0"/>
        <w:jc w:val="center"/>
        <w:rPr>
          <w:rFonts w:ascii="Times New Roman" w:hAnsi="Times New Roman" w:cs="Times New Roman"/>
          <w:sz w:val="24"/>
          <w:szCs w:val="24"/>
        </w:rPr>
      </w:pPr>
      <w:r>
        <w:rPr>
          <w:rFonts w:cs="Times New Roman" w:ascii="Times New Roman" w:hAnsi="Times New Roman"/>
          <w:sz w:val="24"/>
          <w:szCs w:val="24"/>
        </w:rPr>
        <w:t>Спецификация</w:t>
      </w:r>
    </w:p>
    <w:p>
      <w:pPr>
        <w:pStyle w:val="Normal"/>
        <w:spacing w:lineRule="auto" w:line="240" w:before="0" w:after="0"/>
        <w:rPr>
          <w:rFonts w:ascii="Times New Roman" w:hAnsi="Times New Roman" w:cs="Times New Roman"/>
          <w:bCs/>
          <w:sz w:val="24"/>
          <w:szCs w:val="24"/>
        </w:rPr>
      </w:pPr>
      <w:r>
        <w:rPr>
          <w:rFonts w:cs="Times New Roman" w:ascii="Times New Roman" w:hAnsi="Times New Roman"/>
          <w:bCs/>
          <w:sz w:val="24"/>
          <w:szCs w:val="24"/>
        </w:rPr>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 xml:space="preserve">Ремонт холодильного оборудования </w:t>
      </w:r>
    </w:p>
    <w:tbl>
      <w:tblPr>
        <w:tblW w:w="10003" w:type="dxa"/>
        <w:jc w:val="left"/>
        <w:tblInd w:w="-529" w:type="dxa"/>
        <w:tblLayout w:type="fixed"/>
        <w:tblCellMar>
          <w:top w:w="28" w:type="dxa"/>
          <w:left w:w="0" w:type="dxa"/>
          <w:bottom w:w="28" w:type="dxa"/>
          <w:right w:w="0" w:type="dxa"/>
        </w:tblCellMar>
      </w:tblPr>
      <w:tblGrid>
        <w:gridCol w:w="568"/>
        <w:gridCol w:w="6237"/>
        <w:gridCol w:w="722"/>
        <w:gridCol w:w="675"/>
        <w:gridCol w:w="832"/>
        <w:gridCol w:w="969"/>
      </w:tblGrid>
      <w:tr>
        <w:trPr/>
        <w:tc>
          <w:tcPr>
            <w:tcW w:w="568" w:type="dxa"/>
            <w:tcBorders>
              <w:top w:val="single" w:sz="4" w:space="0" w:color="000000"/>
              <w:left w:val="single" w:sz="4" w:space="0" w:color="000000"/>
              <w:bottom w:val="single" w:sz="4" w:space="0" w:color="000000"/>
              <w:right w:val="single" w:sz="4" w:space="0" w:color="000000"/>
            </w:tcBorders>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6237" w:type="dxa"/>
            <w:tcBorders>
              <w:top w:val="single" w:sz="8" w:space="0" w:color="000000"/>
              <w:left w:val="single" w:sz="4" w:space="0" w:color="000000"/>
              <w:bottom w:val="single" w:sz="8" w:space="0" w:color="000000"/>
              <w:right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Наименование</w:t>
            </w:r>
          </w:p>
        </w:tc>
        <w:tc>
          <w:tcPr>
            <w:tcW w:w="722" w:type="dxa"/>
            <w:tcBorders>
              <w:top w:val="single" w:sz="8" w:space="0" w:color="000000"/>
              <w:bottom w:val="single" w:sz="8" w:space="0" w:color="000000"/>
            </w:tcBorders>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Кол-во</w:t>
            </w:r>
          </w:p>
        </w:tc>
        <w:tc>
          <w:tcPr>
            <w:tcW w:w="675" w:type="dxa"/>
            <w:tcBorders>
              <w:top w:val="single" w:sz="8" w:space="0" w:color="000000"/>
              <w:left w:val="single" w:sz="8" w:space="0" w:color="000000"/>
              <w:bottom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Ед. </w:t>
            </w:r>
          </w:p>
        </w:tc>
        <w:tc>
          <w:tcPr>
            <w:tcW w:w="832" w:type="dxa"/>
            <w:tcBorders>
              <w:top w:val="single" w:sz="8" w:space="0" w:color="000000"/>
              <w:left w:val="single" w:sz="8" w:space="0" w:color="000000"/>
              <w:bottom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Цена</w:t>
            </w:r>
          </w:p>
        </w:tc>
        <w:tc>
          <w:tcPr>
            <w:tcW w:w="96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Сумма</w:t>
            </w:r>
          </w:p>
        </w:tc>
      </w:tr>
      <w:tr>
        <w:trPr/>
        <w:tc>
          <w:tcPr>
            <w:tcW w:w="568" w:type="dxa"/>
            <w:tcBorders>
              <w:top w:val="single" w:sz="4" w:space="0" w:color="000000"/>
              <w:left w:val="single" w:sz="8" w:space="0" w:color="000000"/>
              <w:bottom w:val="single" w:sz="8" w:space="0" w:color="000000"/>
            </w:tcBorders>
            <w:tcMar>
              <w:top w:w="0" w:type="dxa"/>
              <w:bottom w:w="0"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6237" w:type="dxa"/>
            <w:tcBorders>
              <w:top w:val="single" w:sz="8" w:space="0" w:color="000000"/>
              <w:left w:val="single" w:sz="8" w:space="0" w:color="000000"/>
              <w:bottom w:val="single" w:sz="8" w:space="0" w:color="000000"/>
              <w:right w:val="single" w:sz="8" w:space="0" w:color="000000"/>
            </w:tcBorders>
            <w:tcMar>
              <w:top w:w="0" w:type="dxa"/>
              <w:bottom w:w="0" w:type="dxa"/>
            </w:tcMar>
            <w:vAlign w:val="center"/>
          </w:tcPr>
          <w:p>
            <w:pPr>
              <w:pStyle w:val="user2"/>
              <w:spacing w:before="0" w:after="200"/>
              <w:rPr>
                <w:sz w:val="26"/>
                <w:szCs w:val="26"/>
              </w:rPr>
            </w:pPr>
            <w:r>
              <w:rPr>
                <w:rFonts w:ascii="PT Astra Serif" w:hAnsi="PT Astra Serif"/>
                <w:color w:val="0C0D0E"/>
                <w:sz w:val="26"/>
                <w:szCs w:val="26"/>
              </w:rPr>
              <w:t>Замена Тэна дренажа</w:t>
            </w:r>
          </w:p>
        </w:tc>
        <w:tc>
          <w:tcPr>
            <w:tcW w:w="722" w:type="dxa"/>
            <w:tcBorders>
              <w:bottom w:val="single" w:sz="8" w:space="0" w:color="000000"/>
            </w:tcBorders>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lang w:val="en-US"/>
              </w:rPr>
              <w:t>1</w:t>
            </w:r>
          </w:p>
        </w:tc>
        <w:tc>
          <w:tcPr>
            <w:tcW w:w="675" w:type="dxa"/>
            <w:tcBorders>
              <w:left w:val="single" w:sz="8" w:space="0" w:color="000000"/>
              <w:bottom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832" w:type="dxa"/>
            <w:tcBorders>
              <w:left w:val="single" w:sz="8" w:space="0" w:color="000000"/>
              <w:bottom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69" w:type="dxa"/>
            <w:tcBorders>
              <w:left w:val="single" w:sz="8" w:space="0" w:color="000000"/>
              <w:bottom w:val="single" w:sz="8" w:space="0" w:color="000000"/>
              <w:right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568" w:type="dxa"/>
            <w:tcBorders>
              <w:left w:val="single" w:sz="8" w:space="0" w:color="000000"/>
              <w:bottom w:val="single" w:sz="8" w:space="0" w:color="000000"/>
            </w:tcBorders>
            <w:tcMar>
              <w:top w:w="0" w:type="dxa"/>
              <w:bottom w:w="0"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lang w:val="en-US"/>
              </w:rPr>
              <w:t>2</w:t>
            </w:r>
          </w:p>
        </w:tc>
        <w:tc>
          <w:tcPr>
            <w:tcW w:w="6237" w:type="dxa"/>
            <w:tcBorders>
              <w:left w:val="single" w:sz="8" w:space="0" w:color="000000"/>
              <w:bottom w:val="single" w:sz="8" w:space="0" w:color="000000"/>
              <w:right w:val="single" w:sz="8" w:space="0" w:color="000000"/>
            </w:tcBorders>
            <w:tcMar>
              <w:top w:w="0" w:type="dxa"/>
              <w:bottom w:w="0" w:type="dxa"/>
            </w:tcMar>
            <w:vAlign w:val="center"/>
          </w:tcPr>
          <w:p>
            <w:pPr>
              <w:pStyle w:val="user2"/>
              <w:spacing w:before="0" w:after="200"/>
              <w:rPr>
                <w:sz w:val="26"/>
                <w:szCs w:val="26"/>
              </w:rPr>
            </w:pPr>
            <w:r>
              <w:rPr>
                <w:rFonts w:ascii="PT Astra Serif" w:hAnsi="PT Astra Serif"/>
                <w:color w:val="0C0D0E"/>
                <w:sz w:val="26"/>
                <w:szCs w:val="26"/>
              </w:rPr>
              <w:t>Замена вентиляторов воздухоохладителя</w:t>
            </w:r>
          </w:p>
        </w:tc>
        <w:tc>
          <w:tcPr>
            <w:tcW w:w="722" w:type="dxa"/>
            <w:tcBorders>
              <w:left w:val="single" w:sz="8" w:space="0" w:color="000000"/>
              <w:bottom w:val="single" w:sz="8" w:space="0" w:color="000000"/>
            </w:tcBorders>
            <w:tcMar>
              <w:top w:w="0" w:type="dxa"/>
              <w:bottom w:w="0"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675" w:type="dxa"/>
            <w:tcBorders>
              <w:left w:val="single" w:sz="8" w:space="0" w:color="000000"/>
              <w:bottom w:val="single" w:sz="8" w:space="0" w:color="000000"/>
            </w:tcBorders>
            <w:tcMar>
              <w:top w:w="0" w:type="dxa"/>
              <w:bottom w:w="0"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832" w:type="dxa"/>
            <w:tcBorders>
              <w:left w:val="single" w:sz="8" w:space="0" w:color="000000"/>
              <w:bottom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69" w:type="dxa"/>
            <w:tcBorders>
              <w:left w:val="single" w:sz="8" w:space="0" w:color="000000"/>
              <w:bottom w:val="single" w:sz="8" w:space="0" w:color="000000"/>
              <w:right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568" w:type="dxa"/>
            <w:tcBorders>
              <w:left w:val="single" w:sz="8" w:space="0" w:color="000000"/>
              <w:bottom w:val="single" w:sz="8" w:space="0" w:color="000000"/>
            </w:tcBorders>
            <w:tcMar>
              <w:top w:w="0" w:type="dxa"/>
              <w:bottom w:w="0"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6237" w:type="dxa"/>
            <w:tcBorders>
              <w:left w:val="single" w:sz="8" w:space="0" w:color="000000"/>
              <w:bottom w:val="single" w:sz="8" w:space="0" w:color="000000"/>
              <w:right w:val="single" w:sz="8" w:space="0" w:color="000000"/>
            </w:tcBorders>
            <w:tcMar>
              <w:top w:w="0" w:type="dxa"/>
              <w:bottom w:w="0" w:type="dxa"/>
            </w:tcMar>
            <w:vAlign w:val="center"/>
          </w:tcPr>
          <w:p>
            <w:pPr>
              <w:pStyle w:val="user2"/>
              <w:spacing w:before="0" w:after="200"/>
              <w:rPr>
                <w:sz w:val="26"/>
                <w:szCs w:val="26"/>
              </w:rPr>
            </w:pPr>
            <w:r>
              <w:rPr>
                <w:rFonts w:ascii="PT Astra Serif" w:hAnsi="PT Astra Serif"/>
                <w:color w:val="0C0D0E"/>
                <w:sz w:val="26"/>
                <w:szCs w:val="26"/>
              </w:rPr>
              <w:t>Заправка фреонов холодильного агрегата</w:t>
            </w:r>
          </w:p>
        </w:tc>
        <w:tc>
          <w:tcPr>
            <w:tcW w:w="722" w:type="dxa"/>
            <w:tcBorders>
              <w:left w:val="single" w:sz="8" w:space="0" w:color="000000"/>
              <w:bottom w:val="single" w:sz="8" w:space="0" w:color="000000"/>
            </w:tcBorders>
            <w:tcMar>
              <w:top w:w="0" w:type="dxa"/>
              <w:bottom w:w="0"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lang w:val="en-US"/>
              </w:rPr>
              <w:t>4</w:t>
            </w:r>
          </w:p>
        </w:tc>
        <w:tc>
          <w:tcPr>
            <w:tcW w:w="675" w:type="dxa"/>
            <w:tcBorders>
              <w:left w:val="single" w:sz="8" w:space="0" w:color="000000"/>
              <w:bottom w:val="single" w:sz="8" w:space="0" w:color="000000"/>
            </w:tcBorders>
            <w:tcMar>
              <w:top w:w="0" w:type="dxa"/>
              <w:bottom w:w="0"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832" w:type="dxa"/>
            <w:tcBorders>
              <w:left w:val="single" w:sz="8" w:space="0" w:color="000000"/>
              <w:bottom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69" w:type="dxa"/>
            <w:tcBorders>
              <w:left w:val="single" w:sz="8" w:space="0" w:color="000000"/>
              <w:bottom w:val="single" w:sz="8" w:space="0" w:color="000000"/>
              <w:right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9034" w:type="dxa"/>
            <w:gridSpan w:val="5"/>
            <w:tcBorders>
              <w:left w:val="single" w:sz="8" w:space="0" w:color="000000"/>
              <w:bottom w:val="single" w:sz="8" w:space="0" w:color="000000"/>
            </w:tcBorders>
            <w:tcMar>
              <w:top w:w="0" w:type="dxa"/>
              <w:bottom w:w="0" w:type="dxa"/>
            </w:tcMar>
            <w:vAlign w:val="center"/>
          </w:tcPr>
          <w:p>
            <w:pPr>
              <w:pStyle w:val="user2"/>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t>Итого (без НДС/с НДС)</w:t>
            </w:r>
          </w:p>
        </w:tc>
        <w:tc>
          <w:tcPr>
            <w:tcW w:w="969" w:type="dxa"/>
            <w:tcBorders>
              <w:left w:val="single" w:sz="8" w:space="0" w:color="000000"/>
              <w:bottom w:val="single" w:sz="8" w:space="0" w:color="000000"/>
              <w:right w:val="single" w:sz="8" w:space="0" w:color="000000"/>
            </w:tcBorders>
            <w:tcMar>
              <w:left w:w="108" w:type="dxa"/>
              <w:right w:w="108" w:type="dxa"/>
            </w:tcMar>
            <w:vAlign w:val="center"/>
          </w:tcPr>
          <w:p>
            <w:pPr>
              <w:pStyle w:val="user2"/>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bl>
    <w:p>
      <w:pPr>
        <w:pStyle w:val="Style181"/>
        <w:widowControl/>
        <w:rPr>
          <w:rFonts w:ascii="Times New Roman" w:hAnsi="Times New Roman" w:cs="Times New Roman"/>
        </w:rPr>
      </w:pPr>
      <w:r>
        <w:rPr>
          <w:rFonts w:cs="Times New Roman" w:ascii="Times New Roman" w:hAnsi="Times New Roman"/>
        </w:rPr>
      </w:r>
    </w:p>
    <w:p>
      <w:pPr>
        <w:pStyle w:val="Style181"/>
        <w:widowControl/>
        <w:rPr>
          <w:rFonts w:ascii="Times New Roman" w:hAnsi="Times New Roman" w:cs="Times New Roman"/>
        </w:rPr>
      </w:pPr>
      <w:r>
        <w:rPr>
          <w:rFonts w:cs="Times New Roman" w:ascii="Times New Roman" w:hAnsi="Times New Roman"/>
        </w:rPr>
      </w:r>
    </w:p>
    <w:p>
      <w:pPr>
        <w:pStyle w:val="Style181"/>
        <w:widowControl/>
        <w:rPr>
          <w:rFonts w:ascii="Times New Roman" w:hAnsi="Times New Roman" w:cs="Times New Roman"/>
        </w:rPr>
      </w:pPr>
      <w:r>
        <w:rPr>
          <w:rFonts w:cs="Times New Roman" w:ascii="Times New Roman" w:hAnsi="Times New Roman"/>
        </w:rPr>
      </w:r>
    </w:p>
    <w:p>
      <w:pPr>
        <w:pStyle w:val="Style181"/>
        <w:widowControl/>
        <w:rPr>
          <w:rFonts w:ascii="Times New Roman" w:hAnsi="Times New Roman" w:cs="Times New Roman"/>
        </w:rPr>
      </w:pPr>
      <w:r>
        <w:rPr>
          <w:rFonts w:cs="Times New Roman" w:ascii="Times New Roman" w:hAnsi="Times New Roman"/>
        </w:rPr>
      </w:r>
    </w:p>
    <w:tbl>
      <w:tblPr>
        <w:tblW w:w="9917" w:type="dxa"/>
        <w:jc w:val="left"/>
        <w:tblInd w:w="-459" w:type="dxa"/>
        <w:tblLayout w:type="fixed"/>
        <w:tblCellMar>
          <w:top w:w="0" w:type="dxa"/>
          <w:left w:w="108" w:type="dxa"/>
          <w:bottom w:w="0" w:type="dxa"/>
          <w:right w:w="108" w:type="dxa"/>
        </w:tblCellMar>
      </w:tblPr>
      <w:tblGrid>
        <w:gridCol w:w="5296"/>
        <w:gridCol w:w="4621"/>
      </w:tblGrid>
      <w:tr>
        <w:trPr/>
        <w:tc>
          <w:tcPr>
            <w:tcW w:w="5296" w:type="dxa"/>
            <w:tcBorders/>
          </w:tcPr>
          <w:p>
            <w:pPr>
              <w:pStyle w:val="ConsNonformat"/>
              <w:widowControl/>
              <w:tabs>
                <w:tab w:val="clear" w:pos="709"/>
                <w:tab w:val="left" w:pos="175" w:leader="none"/>
              </w:tabs>
              <w:snapToGrid w:val="false"/>
              <w:spacing w:lineRule="auto" w:line="240"/>
              <w:ind w:hanging="175" w:left="175" w:right="0"/>
              <w:jc w:val="left"/>
              <w:rPr>
                <w:rFonts w:ascii="Times New Roman" w:hAnsi="Times New Roman" w:cs="Times New Roman"/>
                <w:b/>
                <w:color w:val="000000"/>
                <w:spacing w:val="-10"/>
                <w:sz w:val="24"/>
                <w:szCs w:val="24"/>
              </w:rPr>
            </w:pPr>
            <w:r>
              <w:rPr>
                <w:rFonts w:cs="Times New Roman" w:ascii="Times New Roman" w:hAnsi="Times New Roman"/>
                <w:b/>
                <w:color w:val="000000"/>
                <w:spacing w:val="-10"/>
                <w:sz w:val="24"/>
                <w:szCs w:val="24"/>
              </w:rPr>
              <w:t>«Государственный заказчик»</w:t>
            </w:r>
          </w:p>
          <w:p>
            <w:pPr>
              <w:pStyle w:val="ConsNonformat"/>
              <w:widowControl/>
              <w:tabs>
                <w:tab w:val="clear" w:pos="709"/>
                <w:tab w:val="left" w:pos="175" w:leader="none"/>
              </w:tabs>
              <w:snapToGrid w:val="false"/>
              <w:spacing w:lineRule="auto" w:line="240"/>
              <w:ind w:hanging="175" w:left="175" w:right="0"/>
              <w:jc w:val="left"/>
              <w:rPr>
                <w:rFonts w:ascii="Times New Roman" w:hAnsi="Times New Roman" w:cs="Times New Roman"/>
                <w:b/>
                <w:color w:val="000000"/>
                <w:spacing w:val="-10"/>
                <w:sz w:val="24"/>
                <w:szCs w:val="24"/>
              </w:rPr>
            </w:pPr>
            <w:r>
              <w:rPr>
                <w:rFonts w:cs="Times New Roman" w:ascii="Times New Roman" w:hAnsi="Times New Roman"/>
                <w:b/>
                <w:color w:val="000000"/>
                <w:spacing w:val="-10"/>
                <w:sz w:val="24"/>
                <w:szCs w:val="24"/>
              </w:rPr>
            </w:r>
          </w:p>
        </w:tc>
        <w:tc>
          <w:tcPr>
            <w:tcW w:w="4621" w:type="dxa"/>
            <w:tcBorders/>
          </w:tcPr>
          <w:p>
            <w:pPr>
              <w:pStyle w:val="ConsNonformat"/>
              <w:widowControl/>
              <w:tabs>
                <w:tab w:val="clear" w:pos="709"/>
                <w:tab w:val="left" w:pos="175" w:leader="none"/>
              </w:tabs>
              <w:snapToGrid w:val="false"/>
              <w:spacing w:lineRule="auto" w:line="240"/>
              <w:ind w:right="0"/>
              <w:jc w:val="left"/>
              <w:rPr>
                <w:rFonts w:ascii="Times New Roman" w:hAnsi="Times New Roman" w:cs="Times New Roman"/>
                <w:sz w:val="24"/>
                <w:szCs w:val="24"/>
              </w:rPr>
            </w:pPr>
            <w:r>
              <w:rPr>
                <w:rFonts w:cs="Times New Roman" w:ascii="Times New Roman" w:hAnsi="Times New Roman"/>
                <w:b/>
                <w:color w:val="000000"/>
                <w:spacing w:val="-10"/>
                <w:sz w:val="24"/>
                <w:szCs w:val="24"/>
              </w:rPr>
              <w:t>Исполнитель</w:t>
            </w:r>
          </w:p>
        </w:tc>
      </w:tr>
      <w:tr>
        <w:trPr>
          <w:trHeight w:val="1274" w:hRule="atLeast"/>
        </w:trPr>
        <w:tc>
          <w:tcPr>
            <w:tcW w:w="5296" w:type="dxa"/>
            <w:tcBorders/>
          </w:tcPr>
          <w:p>
            <w:pPr>
              <w:pStyle w:val="BodyText"/>
              <w:tabs>
                <w:tab w:val="clear" w:pos="709"/>
                <w:tab w:val="left" w:pos="175" w:leader="none"/>
              </w:tabs>
              <w:spacing w:before="0" w:after="0"/>
              <w:rPr>
                <w:color w:val="000000"/>
              </w:rPr>
            </w:pPr>
            <w:r>
              <w:rPr>
                <w:color w:val="000000"/>
              </w:rPr>
            </w:r>
          </w:p>
          <w:p>
            <w:pPr>
              <w:pStyle w:val="BodyText"/>
              <w:tabs>
                <w:tab w:val="clear" w:pos="709"/>
                <w:tab w:val="left" w:pos="175" w:leader="none"/>
              </w:tabs>
              <w:spacing w:before="0" w:after="0"/>
              <w:rPr/>
            </w:pPr>
            <w:r>
              <w:rPr/>
            </w:r>
          </w:p>
          <w:p>
            <w:pPr>
              <w:pStyle w:val="BodyText"/>
              <w:tabs>
                <w:tab w:val="clear" w:pos="709"/>
                <w:tab w:val="left" w:pos="175" w:leader="none"/>
              </w:tabs>
              <w:spacing w:before="0" w:after="0"/>
              <w:rPr/>
            </w:pPr>
            <w:r>
              <w:rPr/>
            </w:r>
          </w:p>
          <w:p>
            <w:pPr>
              <w:pStyle w:val="BodyText"/>
              <w:tabs>
                <w:tab w:val="clear" w:pos="709"/>
                <w:tab w:val="left" w:pos="175" w:leader="none"/>
              </w:tabs>
              <w:spacing w:before="0" w:after="0"/>
              <w:rPr>
                <w:bCs/>
              </w:rPr>
            </w:pPr>
            <w:r>
              <w:rPr>
                <w:bCs/>
              </w:rPr>
              <w:t xml:space="preserve">___________________ </w:t>
            </w:r>
            <w:r>
              <w:rPr/>
              <w:t>/____________/</w:t>
            </w:r>
          </w:p>
          <w:p>
            <w:pPr>
              <w:pStyle w:val="BodyText"/>
              <w:tabs>
                <w:tab w:val="clear" w:pos="709"/>
                <w:tab w:val="left" w:pos="175" w:leader="none"/>
              </w:tabs>
              <w:spacing w:before="0" w:after="0"/>
              <w:rPr/>
            </w:pPr>
            <w:r>
              <w:rPr/>
              <w:t>подпись</w:t>
            </w:r>
          </w:p>
          <w:p>
            <w:pPr>
              <w:pStyle w:val="BodyText"/>
              <w:tabs>
                <w:tab w:val="clear" w:pos="709"/>
                <w:tab w:val="left" w:pos="175" w:leader="none"/>
              </w:tabs>
              <w:spacing w:before="0" w:after="0"/>
              <w:rPr>
                <w:bCs/>
              </w:rPr>
            </w:pPr>
            <w:r>
              <w:rPr/>
              <w:t>М.П.</w:t>
            </w:r>
          </w:p>
        </w:tc>
        <w:tc>
          <w:tcPr>
            <w:tcW w:w="4621" w:type="dxa"/>
            <w:tcBorders/>
          </w:tcPr>
          <w:p>
            <w:pPr>
              <w:pStyle w:val="BodyText"/>
              <w:tabs>
                <w:tab w:val="clear" w:pos="709"/>
                <w:tab w:val="left" w:pos="175" w:leader="none"/>
              </w:tabs>
              <w:spacing w:before="0" w:after="0"/>
              <w:rPr>
                <w:bCs/>
              </w:rPr>
            </w:pPr>
            <w:r>
              <w:rPr>
                <w:bCs/>
              </w:rPr>
            </w:r>
          </w:p>
          <w:p>
            <w:pPr>
              <w:pStyle w:val="BodyText"/>
              <w:tabs>
                <w:tab w:val="clear" w:pos="709"/>
                <w:tab w:val="left" w:pos="175" w:leader="none"/>
              </w:tabs>
              <w:spacing w:before="0" w:after="0"/>
              <w:rPr>
                <w:bCs/>
              </w:rPr>
            </w:pPr>
            <w:r>
              <w:rPr>
                <w:bCs/>
              </w:rPr>
            </w:r>
          </w:p>
          <w:p>
            <w:pPr>
              <w:pStyle w:val="BodyText"/>
              <w:tabs>
                <w:tab w:val="clear" w:pos="709"/>
                <w:tab w:val="left" w:pos="175" w:leader="none"/>
              </w:tabs>
              <w:spacing w:before="0" w:after="0"/>
              <w:rPr>
                <w:bCs/>
              </w:rPr>
            </w:pPr>
            <w:r>
              <w:rPr>
                <w:bCs/>
              </w:rPr>
            </w:r>
          </w:p>
          <w:p>
            <w:pPr>
              <w:pStyle w:val="BodyText"/>
              <w:tabs>
                <w:tab w:val="clear" w:pos="709"/>
                <w:tab w:val="left" w:pos="175" w:leader="none"/>
              </w:tabs>
              <w:spacing w:before="0" w:after="0"/>
              <w:rPr>
                <w:bCs/>
              </w:rPr>
            </w:pPr>
            <w:r>
              <w:rPr>
                <w:bCs/>
              </w:rPr>
              <w:t>___________________</w:t>
            </w:r>
            <w:r>
              <w:rPr/>
              <w:t>/____________/</w:t>
            </w:r>
          </w:p>
          <w:p>
            <w:pPr>
              <w:pStyle w:val="BodyText"/>
              <w:tabs>
                <w:tab w:val="clear" w:pos="709"/>
                <w:tab w:val="left" w:pos="175" w:leader="none"/>
              </w:tabs>
              <w:spacing w:before="0" w:after="0"/>
              <w:rPr/>
            </w:pPr>
            <w:r>
              <w:rPr/>
              <w:t>подпись</w:t>
            </w:r>
          </w:p>
          <w:p>
            <w:pPr>
              <w:pStyle w:val="BodyText"/>
              <w:tabs>
                <w:tab w:val="clear" w:pos="709"/>
                <w:tab w:val="left" w:pos="175" w:leader="none"/>
              </w:tabs>
              <w:spacing w:before="0" w:after="0"/>
              <w:rPr/>
            </w:pPr>
            <w:r>
              <w:rPr/>
              <w:t>М.П.</w:t>
            </w:r>
          </w:p>
        </w:tc>
      </w:tr>
    </w:tbl>
    <w:p>
      <w:pPr>
        <w:sectPr>
          <w:headerReference w:type="default" r:id="rId8"/>
          <w:headerReference w:type="first" r:id="rId9"/>
          <w:footerReference w:type="default" r:id="rId10"/>
          <w:type w:val="nextPage"/>
          <w:pgSz w:w="11906" w:h="16838"/>
          <w:pgMar w:left="1701" w:right="850" w:gutter="0" w:header="708" w:top="1134" w:footer="720" w:bottom="1134"/>
          <w:pgNumType w:fmt="decimal"/>
          <w:formProt w:val="false"/>
          <w:textDirection w:val="lrTb"/>
          <w:docGrid w:type="default" w:linePitch="600" w:charSpace="36864"/>
        </w:sectPr>
        <w:pStyle w:val="Style181"/>
        <w:widowControl/>
        <w:spacing w:before="0" w:after="0"/>
        <w:rPr>
          <w:rFonts w:ascii="Times New Roman" w:hAnsi="Times New Roman" w:cs="Times New Roman"/>
        </w:rPr>
      </w:pPr>
      <w:r>
        <w:rPr>
          <w:rFonts w:cs="Times New Roman" w:ascii="Times New Roman" w:hAnsi="Times New Roman"/>
        </w:rPr>
      </w:r>
    </w:p>
    <w:tbl>
      <w:tblPr>
        <w:tblW w:w="9786" w:type="dxa"/>
        <w:jc w:val="left"/>
        <w:tblInd w:w="-318" w:type="dxa"/>
        <w:tblLayout w:type="fixed"/>
        <w:tblCellMar>
          <w:top w:w="0" w:type="dxa"/>
          <w:left w:w="108" w:type="dxa"/>
          <w:bottom w:w="0" w:type="dxa"/>
          <w:right w:w="108" w:type="dxa"/>
        </w:tblCellMar>
      </w:tblPr>
      <w:tblGrid>
        <w:gridCol w:w="966"/>
        <w:gridCol w:w="957"/>
        <w:gridCol w:w="2090"/>
        <w:gridCol w:w="259"/>
        <w:gridCol w:w="325"/>
        <w:gridCol w:w="822"/>
        <w:gridCol w:w="434"/>
        <w:gridCol w:w="455"/>
        <w:gridCol w:w="503"/>
        <w:gridCol w:w="1994"/>
        <w:gridCol w:w="981"/>
      </w:tblGrid>
      <w:tr>
        <w:trPr>
          <w:trHeight w:val="540" w:hRule="atLeast"/>
        </w:trPr>
        <w:tc>
          <w:tcPr>
            <w:tcW w:w="9786" w:type="dxa"/>
            <w:gridSpan w:val="11"/>
            <w:tcBorders/>
          </w:tcPr>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2</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Государственному контракту</w:t>
            </w:r>
          </w:p>
          <w:p>
            <w:pPr>
              <w:pStyle w:val="Normal"/>
              <w:spacing w:lineRule="auto" w:line="240" w:before="0" w:after="0"/>
              <w:jc w:val="right"/>
              <w:rPr>
                <w:rFonts w:ascii="Times New Roman" w:hAnsi="Times New Roman" w:cs="Times New Roman"/>
                <w:b/>
                <w:sz w:val="24"/>
                <w:szCs w:val="24"/>
              </w:rPr>
            </w:pPr>
            <w:r>
              <w:rPr>
                <w:rFonts w:cs="Times New Roman" w:ascii="Times New Roman" w:hAnsi="Times New Roman"/>
                <w:sz w:val="24"/>
                <w:szCs w:val="24"/>
              </w:rPr>
              <w:t>от «__»_________ 2026г. №___</w:t>
            </w:r>
          </w:p>
          <w:p>
            <w:pPr>
              <w:pStyle w:val="Normal"/>
              <w:suppressAutoHyphens w:val="false"/>
              <w:spacing w:lineRule="auto" w:line="240" w:before="0" w:after="0"/>
              <w:jc w:val="right"/>
              <w:rPr>
                <w:rFonts w:ascii="Times New Roman" w:hAnsi="Times New Roman" w:cs="Times New Roman"/>
                <w:b/>
                <w:bCs/>
                <w:sz w:val="18"/>
                <w:szCs w:val="18"/>
                <w:u w:val="single"/>
                <w:lang w:eastAsia="ru-RU"/>
              </w:rPr>
            </w:pPr>
            <w:r>
              <w:rPr>
                <w:rFonts w:cs="Times New Roman" w:ascii="Times New Roman" w:hAnsi="Times New Roman"/>
                <w:b/>
                <w:bCs/>
                <w:sz w:val="18"/>
                <w:szCs w:val="18"/>
                <w:u w:val="single"/>
                <w:lang w:eastAsia="ru-RU"/>
              </w:rPr>
            </w:r>
          </w:p>
        </w:tc>
      </w:tr>
      <w:tr>
        <w:trPr>
          <w:trHeight w:val="195" w:hRule="exact"/>
        </w:trPr>
        <w:tc>
          <w:tcPr>
            <w:tcW w:w="966"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957"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2090"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259"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325"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822"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434"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455"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503"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1994" w:type="dxa"/>
            <w:tcBorders/>
            <w:vAlign w:val="bottom"/>
          </w:tcPr>
          <w:p>
            <w:pPr>
              <w:pStyle w:val="Normal"/>
              <w:suppressAutoHyphens w:val="false"/>
              <w:spacing w:lineRule="auto" w:line="240" w:before="0" w:after="0"/>
              <w:jc w:val="right"/>
              <w:rPr>
                <w:rFonts w:ascii="Times New Roman" w:hAnsi="Times New Roman" w:cs="Times New Roman"/>
                <w:b/>
                <w:bCs/>
                <w:sz w:val="18"/>
                <w:szCs w:val="18"/>
                <w:u w:val="single"/>
                <w:lang w:eastAsia="ru-RU"/>
              </w:rPr>
            </w:pPr>
            <w:r>
              <w:rPr>
                <w:rFonts w:cs="Times New Roman" w:ascii="Times New Roman" w:hAnsi="Times New Roman"/>
                <w:b/>
                <w:bCs/>
                <w:sz w:val="18"/>
                <w:szCs w:val="18"/>
                <w:u w:val="single"/>
                <w:lang w:eastAsia="ru-RU"/>
              </w:rPr>
            </w:r>
          </w:p>
        </w:tc>
        <w:tc>
          <w:tcPr>
            <w:tcW w:w="981" w:type="dxa"/>
            <w:tcBorders/>
            <w:vAlign w:val="bottom"/>
          </w:tcPr>
          <w:p>
            <w:pPr>
              <w:pStyle w:val="Normal"/>
              <w:suppressAutoHyphens w:val="false"/>
              <w:spacing w:lineRule="auto" w:line="240" w:before="0" w:after="0"/>
              <w:jc w:val="right"/>
              <w:rPr>
                <w:rFonts w:ascii="Times New Roman" w:hAnsi="Times New Roman" w:cs="Times New Roman"/>
                <w:b/>
                <w:bCs/>
                <w:sz w:val="18"/>
                <w:szCs w:val="18"/>
                <w:u w:val="single"/>
                <w:lang w:eastAsia="ru-RU"/>
              </w:rPr>
            </w:pPr>
            <w:r>
              <w:rPr>
                <w:rFonts w:cs="Times New Roman" w:ascii="Times New Roman" w:hAnsi="Times New Roman"/>
                <w:b/>
                <w:bCs/>
                <w:sz w:val="18"/>
                <w:szCs w:val="18"/>
                <w:u w:val="single"/>
                <w:lang w:eastAsia="ru-RU"/>
              </w:rPr>
            </w:r>
          </w:p>
        </w:tc>
      </w:tr>
      <w:tr>
        <w:trPr>
          <w:trHeight w:val="300" w:hRule="atLeast"/>
        </w:trPr>
        <w:tc>
          <w:tcPr>
            <w:tcW w:w="966"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957"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2090"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259"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325"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822" w:type="dxa"/>
            <w:tcBorders/>
            <w:vAlign w:val="bottom"/>
          </w:tcPr>
          <w:p>
            <w:pPr>
              <w:pStyle w:val="Normal"/>
              <w:suppressAutoHyphens w:val="false"/>
              <w:spacing w:lineRule="auto" w:line="240" w:before="0" w:after="0"/>
              <w:jc w:val="right"/>
              <w:rPr>
                <w:rFonts w:ascii="Arial" w:hAnsi="Arial" w:cs="Arial"/>
                <w:b/>
                <w:bCs/>
                <w:sz w:val="18"/>
                <w:szCs w:val="18"/>
                <w:u w:val="single"/>
                <w:lang w:eastAsia="ru-RU"/>
              </w:rPr>
            </w:pPr>
            <w:r>
              <w:rPr>
                <w:rFonts w:cs="Arial" w:ascii="Arial" w:hAnsi="Arial"/>
                <w:b/>
                <w:bCs/>
                <w:sz w:val="18"/>
                <w:szCs w:val="18"/>
                <w:u w:val="single"/>
                <w:lang w:eastAsia="ru-RU"/>
              </w:rPr>
            </w:r>
          </w:p>
        </w:tc>
        <w:tc>
          <w:tcPr>
            <w:tcW w:w="4367" w:type="dxa"/>
            <w:gridSpan w:val="5"/>
            <w:tcBorders/>
            <w:vAlign w:val="bottom"/>
          </w:tcPr>
          <w:p>
            <w:pPr>
              <w:pStyle w:val="Normal"/>
              <w:suppressAutoHyphens w:val="false"/>
              <w:spacing w:lineRule="auto" w:line="240" w:before="0" w:after="0"/>
              <w:jc w:val="center"/>
              <w:rPr>
                <w:rFonts w:ascii="Times New Roman" w:hAnsi="Times New Roman" w:cs="Times New Roman"/>
                <w:b/>
                <w:bCs/>
                <w:sz w:val="18"/>
                <w:szCs w:val="18"/>
                <w:u w:val="single"/>
                <w:lang w:eastAsia="ru-RU"/>
              </w:rPr>
            </w:pPr>
            <w:r>
              <w:rPr>
                <w:rFonts w:cs="Times New Roman" w:ascii="Times New Roman" w:hAnsi="Times New Roman"/>
                <w:b/>
                <w:bCs/>
                <w:sz w:val="18"/>
                <w:szCs w:val="18"/>
                <w:u w:val="single"/>
                <w:lang w:eastAsia="ru-RU"/>
              </w:rPr>
              <w:t>Исполнитель:                          (ИНН:  / КПП: )</w:t>
            </w:r>
          </w:p>
        </w:tc>
      </w:tr>
      <w:tr>
        <w:trPr>
          <w:trHeight w:val="495" w:hRule="atLeast"/>
        </w:trPr>
        <w:tc>
          <w:tcPr>
            <w:tcW w:w="9786" w:type="dxa"/>
            <w:gridSpan w:val="11"/>
            <w:tcBorders/>
            <w:vAlign w:val="bottom"/>
          </w:tcPr>
          <w:p>
            <w:pPr>
              <w:pStyle w:val="Normal"/>
              <w:suppressAutoHyphens w:val="false"/>
              <w:spacing w:lineRule="auto" w:line="240" w:before="0" w:after="0"/>
              <w:jc w:val="right"/>
              <w:rPr>
                <w:rFonts w:ascii="Times New Roman" w:hAnsi="Times New Roman" w:cs="Times New Roman"/>
                <w:b/>
                <w:bCs/>
                <w:sz w:val="18"/>
                <w:szCs w:val="18"/>
                <w:lang w:eastAsia="ru-RU"/>
              </w:rPr>
            </w:pPr>
            <w:r>
              <w:rPr>
                <w:rFonts w:cs="Times New Roman" w:ascii="Times New Roman" w:hAnsi="Times New Roman"/>
                <w:b/>
                <w:bCs/>
                <w:sz w:val="18"/>
                <w:szCs w:val="18"/>
                <w:lang w:eastAsia="ru-RU"/>
              </w:rPr>
              <w:t>Адрес (юридический): индекс, область, город, улица, дом № ,</w:t>
              <w:br/>
              <w:t xml:space="preserve">Телефоны: (код города) </w:t>
            </w:r>
          </w:p>
        </w:tc>
      </w:tr>
      <w:tr>
        <w:trPr>
          <w:trHeight w:val="225" w:hRule="exac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Times New Roman" w:hAnsi="Times New Roman" w:cs="Times New Roman"/>
                <w:sz w:val="16"/>
                <w:szCs w:val="16"/>
                <w:lang w:eastAsia="ru-RU"/>
              </w:rPr>
            </w:pPr>
            <w:r>
              <w:rPr>
                <w:rFonts w:cs="Times New Roman" w:ascii="Times New Roman" w:hAnsi="Times New Roman"/>
                <w:sz w:val="16"/>
                <w:szCs w:val="16"/>
                <w:lang w:eastAsia="ru-RU"/>
              </w:rPr>
            </w:r>
          </w:p>
        </w:tc>
        <w:tc>
          <w:tcPr>
            <w:tcW w:w="981" w:type="dxa"/>
            <w:tcBorders/>
            <w:vAlign w:val="bottom"/>
          </w:tcPr>
          <w:p>
            <w:pPr>
              <w:pStyle w:val="Normal"/>
              <w:suppressAutoHyphens w:val="false"/>
              <w:spacing w:lineRule="auto" w:line="240" w:before="0" w:after="0"/>
              <w:rPr>
                <w:rFonts w:ascii="Times New Roman" w:hAnsi="Times New Roman" w:cs="Times New Roman"/>
                <w:sz w:val="16"/>
                <w:szCs w:val="16"/>
                <w:lang w:eastAsia="ru-RU"/>
              </w:rPr>
            </w:pPr>
            <w:r>
              <w:rPr>
                <w:rFonts w:cs="Times New Roman" w:ascii="Times New Roman" w:hAnsi="Times New Roman"/>
                <w:sz w:val="16"/>
                <w:szCs w:val="16"/>
                <w:lang w:eastAsia="ru-RU"/>
              </w:rPr>
            </w:r>
          </w:p>
        </w:tc>
      </w:tr>
      <w:tr>
        <w:trPr>
          <w:trHeight w:val="315" w:hRule="atLeast"/>
        </w:trPr>
        <w:tc>
          <w:tcPr>
            <w:tcW w:w="9786" w:type="dxa"/>
            <w:gridSpan w:val="11"/>
            <w:tcBorders/>
            <w:vAlign w:val="bottom"/>
          </w:tcPr>
          <w:p>
            <w:pPr>
              <w:pStyle w:val="Normal"/>
              <w:suppressAutoHyphens w:val="false"/>
              <w:spacing w:lineRule="auto" w:line="240" w:before="0" w:after="0"/>
              <w:jc w:val="center"/>
              <w:rPr>
                <w:rFonts w:ascii="Times New Roman" w:hAnsi="Times New Roman" w:cs="Times New Roman"/>
                <w:b/>
                <w:bCs/>
                <w:sz w:val="28"/>
                <w:szCs w:val="28"/>
                <w:lang w:eastAsia="ru-RU"/>
              </w:rPr>
            </w:pPr>
            <w:r>
              <w:rPr>
                <w:rFonts w:cs="Times New Roman" w:ascii="Times New Roman" w:hAnsi="Times New Roman"/>
                <w:b/>
                <w:bCs/>
                <w:sz w:val="28"/>
                <w:szCs w:val="28"/>
                <w:lang w:eastAsia="ru-RU"/>
              </w:rPr>
              <w:t xml:space="preserve">Акт № _____ от ___________ </w:t>
            </w:r>
          </w:p>
        </w:tc>
      </w:tr>
      <w:tr>
        <w:trPr>
          <w:trHeight w:val="255" w:hRule="atLeast"/>
        </w:trPr>
        <w:tc>
          <w:tcPr>
            <w:tcW w:w="9786" w:type="dxa"/>
            <w:gridSpan w:val="11"/>
            <w:tcBorders/>
            <w:vAlign w:val="bottom"/>
          </w:tcPr>
          <w:p>
            <w:pPr>
              <w:pStyle w:val="Normal"/>
              <w:suppressAutoHyphens w:val="false"/>
              <w:spacing w:lineRule="auto" w:line="240" w:before="0" w:after="0"/>
              <w:jc w:val="center"/>
              <w:rPr>
                <w:rFonts w:ascii="Times New Roman" w:hAnsi="Times New Roman" w:cs="Times New Roman"/>
                <w:b/>
                <w:bCs/>
                <w:sz w:val="24"/>
                <w:szCs w:val="24"/>
                <w:lang w:eastAsia="ru-RU"/>
              </w:rPr>
            </w:pPr>
            <w:r>
              <w:rPr>
                <w:rFonts w:cs="Times New Roman" w:ascii="Times New Roman" w:hAnsi="Times New Roman"/>
                <w:b/>
                <w:bCs/>
                <w:sz w:val="24"/>
                <w:szCs w:val="24"/>
                <w:lang w:eastAsia="ru-RU"/>
              </w:rPr>
              <w:t xml:space="preserve">       </w:t>
            </w:r>
            <w:r>
              <w:rPr>
                <w:rFonts w:cs="Times New Roman" w:ascii="Times New Roman" w:hAnsi="Times New Roman"/>
                <w:b/>
                <w:bCs/>
                <w:sz w:val="24"/>
                <w:szCs w:val="24"/>
                <w:lang w:eastAsia="ru-RU"/>
              </w:rPr>
              <w:t>выполненных работ</w:t>
            </w:r>
          </w:p>
        </w:tc>
      </w:tr>
      <w:tr>
        <w:trPr>
          <w:trHeight w:val="150" w:hRule="exac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jc w:val="center"/>
              <w:rPr>
                <w:rFonts w:ascii="Arial" w:hAnsi="Arial" w:cs="Arial"/>
                <w:b/>
                <w:bCs/>
                <w:sz w:val="28"/>
                <w:szCs w:val="28"/>
                <w:lang w:eastAsia="ru-RU"/>
              </w:rPr>
            </w:pPr>
            <w:r>
              <w:rPr>
                <w:rFonts w:cs="Arial" w:ascii="Arial" w:hAnsi="Arial"/>
                <w:b/>
                <w:bCs/>
                <w:sz w:val="28"/>
                <w:szCs w:val="28"/>
                <w:lang w:eastAsia="ru-RU"/>
              </w:rPr>
            </w:r>
          </w:p>
        </w:tc>
        <w:tc>
          <w:tcPr>
            <w:tcW w:w="2090" w:type="dxa"/>
            <w:tcBorders/>
            <w:vAlign w:val="bottom"/>
          </w:tcPr>
          <w:p>
            <w:pPr>
              <w:pStyle w:val="Normal"/>
              <w:suppressAutoHyphens w:val="false"/>
              <w:spacing w:lineRule="auto" w:line="240" w:before="0" w:after="0"/>
              <w:jc w:val="center"/>
              <w:rPr>
                <w:rFonts w:ascii="Arial" w:hAnsi="Arial" w:cs="Arial"/>
                <w:b/>
                <w:bCs/>
                <w:sz w:val="28"/>
                <w:szCs w:val="28"/>
                <w:lang w:eastAsia="ru-RU"/>
              </w:rPr>
            </w:pPr>
            <w:r>
              <w:rPr>
                <w:rFonts w:cs="Arial" w:ascii="Arial" w:hAnsi="Arial"/>
                <w:b/>
                <w:bCs/>
                <w:sz w:val="28"/>
                <w:szCs w:val="28"/>
                <w:lang w:eastAsia="ru-RU"/>
              </w:rPr>
            </w:r>
          </w:p>
        </w:tc>
        <w:tc>
          <w:tcPr>
            <w:tcW w:w="259" w:type="dxa"/>
            <w:tcBorders/>
            <w:vAlign w:val="bottom"/>
          </w:tcPr>
          <w:p>
            <w:pPr>
              <w:pStyle w:val="Normal"/>
              <w:suppressAutoHyphens w:val="false"/>
              <w:spacing w:lineRule="auto" w:line="240" w:before="0" w:after="0"/>
              <w:jc w:val="center"/>
              <w:rPr>
                <w:rFonts w:ascii="Arial" w:hAnsi="Arial" w:cs="Arial"/>
                <w:b/>
                <w:bCs/>
                <w:sz w:val="28"/>
                <w:szCs w:val="28"/>
                <w:lang w:eastAsia="ru-RU"/>
              </w:rPr>
            </w:pPr>
            <w:r>
              <w:rPr>
                <w:rFonts w:cs="Arial" w:ascii="Arial" w:hAnsi="Arial"/>
                <w:b/>
                <w:bCs/>
                <w:sz w:val="28"/>
                <w:szCs w:val="28"/>
                <w:lang w:eastAsia="ru-RU"/>
              </w:rPr>
            </w:r>
          </w:p>
        </w:tc>
        <w:tc>
          <w:tcPr>
            <w:tcW w:w="325" w:type="dxa"/>
            <w:tcBorders/>
            <w:vAlign w:val="bottom"/>
          </w:tcPr>
          <w:p>
            <w:pPr>
              <w:pStyle w:val="Normal"/>
              <w:suppressAutoHyphens w:val="false"/>
              <w:spacing w:lineRule="auto" w:line="240" w:before="0" w:after="0"/>
              <w:jc w:val="center"/>
              <w:rPr>
                <w:rFonts w:ascii="Arial" w:hAnsi="Arial" w:cs="Arial"/>
                <w:b/>
                <w:bCs/>
                <w:sz w:val="28"/>
                <w:szCs w:val="28"/>
                <w:lang w:eastAsia="ru-RU"/>
              </w:rPr>
            </w:pPr>
            <w:r>
              <w:rPr>
                <w:rFonts w:cs="Arial" w:ascii="Arial" w:hAnsi="Arial"/>
                <w:b/>
                <w:bCs/>
                <w:sz w:val="28"/>
                <w:szCs w:val="28"/>
                <w:lang w:eastAsia="ru-RU"/>
              </w:rPr>
            </w:r>
          </w:p>
        </w:tc>
        <w:tc>
          <w:tcPr>
            <w:tcW w:w="822" w:type="dxa"/>
            <w:tcBorders/>
            <w:vAlign w:val="bottom"/>
          </w:tcPr>
          <w:p>
            <w:pPr>
              <w:pStyle w:val="Normal"/>
              <w:suppressAutoHyphens w:val="false"/>
              <w:spacing w:lineRule="auto" w:line="240" w:before="0" w:after="0"/>
              <w:jc w:val="center"/>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jc w:val="center"/>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jc w:val="center"/>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jc w:val="center"/>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jc w:val="center"/>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jc w:val="center"/>
              <w:rPr>
                <w:rFonts w:ascii="Arial" w:hAnsi="Arial" w:cs="Arial"/>
                <w:sz w:val="16"/>
                <w:szCs w:val="16"/>
                <w:lang w:eastAsia="ru-RU"/>
              </w:rPr>
            </w:pPr>
            <w:r>
              <w:rPr>
                <w:rFonts w:cs="Arial" w:ascii="Arial" w:hAnsi="Arial"/>
                <w:sz w:val="16"/>
                <w:szCs w:val="16"/>
                <w:lang w:eastAsia="ru-RU"/>
              </w:rPr>
            </w:r>
          </w:p>
        </w:tc>
      </w:tr>
      <w:tr>
        <w:trPr>
          <w:trHeight w:val="255" w:hRule="atLeast"/>
        </w:trPr>
        <w:tc>
          <w:tcPr>
            <w:tcW w:w="9786" w:type="dxa"/>
            <w:gridSpan w:val="11"/>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Заказчик: ФКУ БМТиВС УФСИН России по Волгоградской области</w:t>
            </w:r>
          </w:p>
        </w:tc>
      </w:tr>
      <w:tr>
        <w:trPr>
          <w:trHeight w:val="255" w:hRule="atLeast"/>
        </w:trPr>
        <w:tc>
          <w:tcPr>
            <w:tcW w:w="9786" w:type="dxa"/>
            <w:gridSpan w:val="11"/>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Основание: государственный контракт от              № ____________</w:t>
            </w:r>
          </w:p>
        </w:tc>
      </w:tr>
      <w:tr>
        <w:trPr>
          <w:trHeight w:val="255" w:hRule="atLeast"/>
        </w:trPr>
        <w:tc>
          <w:tcPr>
            <w:tcW w:w="9786" w:type="dxa"/>
            <w:gridSpan w:val="11"/>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Валюта: Российский рубль</w:t>
            </w:r>
          </w:p>
        </w:tc>
      </w:tr>
      <w:tr>
        <w:trPr>
          <w:trHeight w:val="150" w:hRule="exac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255" w:hRule="atLeast"/>
        </w:trPr>
        <w:tc>
          <w:tcPr>
            <w:tcW w:w="966" w:type="dxa"/>
            <w:tcBorders>
              <w:top w:val="single" w:sz="8" w:space="0" w:color="000000"/>
              <w:left w:val="single" w:sz="8" w:space="0" w:color="000000"/>
              <w:bottom w:val="single" w:sz="8" w:space="0" w:color="000000"/>
              <w:right w:val="single" w:sz="4" w:space="0" w:color="000000"/>
            </w:tcBorders>
            <w:vAlign w:val="center"/>
          </w:tcPr>
          <w:p>
            <w:pPr>
              <w:pStyle w:val="Normal"/>
              <w:suppressAutoHyphens w:val="false"/>
              <w:spacing w:lineRule="auto" w:line="240" w:before="0" w:after="0"/>
              <w:jc w:val="center"/>
              <w:rPr>
                <w:rFonts w:ascii="Arial" w:hAnsi="Arial" w:cs="Arial"/>
                <w:b/>
                <w:bCs/>
                <w:sz w:val="20"/>
                <w:szCs w:val="20"/>
                <w:lang w:eastAsia="ru-RU"/>
              </w:rPr>
            </w:pPr>
            <w:r>
              <w:rPr>
                <w:rFonts w:cs="Arial" w:ascii="Arial" w:hAnsi="Arial"/>
                <w:b/>
                <w:bCs/>
                <w:sz w:val="20"/>
                <w:szCs w:val="20"/>
                <w:lang w:eastAsia="ru-RU"/>
              </w:rPr>
              <w:t>№</w:t>
            </w:r>
          </w:p>
        </w:tc>
        <w:tc>
          <w:tcPr>
            <w:tcW w:w="3631" w:type="dxa"/>
            <w:gridSpan w:val="4"/>
            <w:tcBorders>
              <w:top w:val="single" w:sz="8" w:space="0" w:color="000000"/>
              <w:bottom w:val="single" w:sz="8" w:space="0" w:color="000000"/>
            </w:tcBorders>
            <w:vAlign w:val="center"/>
          </w:tcPr>
          <w:p>
            <w:pPr>
              <w:pStyle w:val="Normal"/>
              <w:suppressAutoHyphens w:val="false"/>
              <w:spacing w:lineRule="auto" w:line="240" w:before="0" w:after="0"/>
              <w:jc w:val="center"/>
              <w:rPr>
                <w:rFonts w:ascii="Arial" w:hAnsi="Arial" w:cs="Arial"/>
                <w:b/>
                <w:bCs/>
                <w:sz w:val="20"/>
                <w:szCs w:val="20"/>
                <w:lang w:eastAsia="ru-RU"/>
              </w:rPr>
            </w:pPr>
            <w:r>
              <w:rPr>
                <w:rFonts w:cs="Arial" w:ascii="Arial" w:hAnsi="Arial"/>
                <w:b/>
                <w:bCs/>
                <w:sz w:val="20"/>
                <w:szCs w:val="20"/>
                <w:lang w:eastAsia="ru-RU"/>
              </w:rPr>
              <w:t>Наименование работы (услуги)</w:t>
            </w:r>
          </w:p>
        </w:tc>
        <w:tc>
          <w:tcPr>
            <w:tcW w:w="822" w:type="dxa"/>
            <w:tcBorders>
              <w:top w:val="single" w:sz="8" w:space="0" w:color="000000"/>
              <w:left w:val="single" w:sz="4" w:space="0" w:color="000000"/>
              <w:bottom w:val="single" w:sz="8" w:space="0" w:color="000000"/>
            </w:tcBorders>
            <w:vAlign w:val="bottom"/>
          </w:tcPr>
          <w:p>
            <w:pPr>
              <w:pStyle w:val="Normal"/>
              <w:suppressAutoHyphens w:val="false"/>
              <w:spacing w:lineRule="auto" w:line="240" w:before="0" w:after="0"/>
              <w:jc w:val="center"/>
              <w:rPr>
                <w:rFonts w:ascii="Arial" w:hAnsi="Arial" w:cs="Arial"/>
                <w:b/>
                <w:bCs/>
                <w:sz w:val="20"/>
                <w:szCs w:val="20"/>
                <w:lang w:eastAsia="ru-RU"/>
              </w:rPr>
            </w:pPr>
            <w:r>
              <w:rPr>
                <w:rFonts w:cs="Arial" w:ascii="Arial" w:hAnsi="Arial"/>
                <w:b/>
                <w:bCs/>
                <w:sz w:val="20"/>
                <w:szCs w:val="20"/>
                <w:lang w:eastAsia="ru-RU"/>
              </w:rPr>
              <w:t>Ед. изм.</w:t>
            </w:r>
          </w:p>
        </w:tc>
        <w:tc>
          <w:tcPr>
            <w:tcW w:w="1392" w:type="dxa"/>
            <w:gridSpan w:val="3"/>
            <w:tcBorders>
              <w:top w:val="single" w:sz="8" w:space="0" w:color="000000"/>
              <w:left w:val="single" w:sz="4" w:space="0" w:color="000000"/>
              <w:bottom w:val="single" w:sz="8" w:space="0" w:color="000000"/>
            </w:tcBorders>
            <w:vAlign w:val="center"/>
          </w:tcPr>
          <w:p>
            <w:pPr>
              <w:pStyle w:val="Normal"/>
              <w:suppressAutoHyphens w:val="false"/>
              <w:spacing w:lineRule="auto" w:line="240" w:before="0" w:after="0"/>
              <w:jc w:val="center"/>
              <w:rPr>
                <w:rFonts w:ascii="Arial" w:hAnsi="Arial" w:cs="Arial"/>
                <w:b/>
                <w:bCs/>
                <w:sz w:val="20"/>
                <w:szCs w:val="20"/>
                <w:lang w:eastAsia="ru-RU"/>
              </w:rPr>
            </w:pPr>
            <w:r>
              <w:rPr>
                <w:rFonts w:cs="Arial" w:ascii="Arial" w:hAnsi="Arial"/>
                <w:b/>
                <w:bCs/>
                <w:sz w:val="20"/>
                <w:szCs w:val="20"/>
                <w:lang w:eastAsia="ru-RU"/>
              </w:rPr>
              <w:t>Количество</w:t>
            </w:r>
          </w:p>
        </w:tc>
        <w:tc>
          <w:tcPr>
            <w:tcW w:w="1994" w:type="dxa"/>
            <w:tcBorders>
              <w:top w:val="single" w:sz="8" w:space="0" w:color="000000"/>
              <w:left w:val="single" w:sz="4" w:space="0" w:color="000000"/>
              <w:bottom w:val="single" w:sz="8" w:space="0" w:color="000000"/>
            </w:tcBorders>
            <w:vAlign w:val="center"/>
          </w:tcPr>
          <w:p>
            <w:pPr>
              <w:pStyle w:val="Normal"/>
              <w:suppressAutoHyphens w:val="false"/>
              <w:spacing w:lineRule="auto" w:line="240" w:before="0" w:after="0"/>
              <w:jc w:val="center"/>
              <w:rPr>
                <w:rFonts w:ascii="Arial" w:hAnsi="Arial" w:cs="Arial"/>
                <w:b/>
                <w:bCs/>
                <w:sz w:val="20"/>
                <w:szCs w:val="20"/>
                <w:lang w:eastAsia="ru-RU"/>
              </w:rPr>
            </w:pPr>
            <w:r>
              <w:rPr>
                <w:rFonts w:cs="Arial" w:ascii="Arial" w:hAnsi="Arial"/>
                <w:b/>
                <w:bCs/>
                <w:sz w:val="20"/>
                <w:szCs w:val="20"/>
                <w:lang w:eastAsia="ru-RU"/>
              </w:rPr>
              <w:t>Цена</w:t>
            </w:r>
          </w:p>
        </w:tc>
        <w:tc>
          <w:tcPr>
            <w:tcW w:w="981" w:type="dxa"/>
            <w:tcBorders>
              <w:top w:val="single" w:sz="8" w:space="0" w:color="000000"/>
              <w:left w:val="single" w:sz="4" w:space="0" w:color="000000"/>
              <w:bottom w:val="single" w:sz="8" w:space="0" w:color="000000"/>
              <w:right w:val="single" w:sz="8" w:space="0" w:color="000000"/>
            </w:tcBorders>
            <w:vAlign w:val="center"/>
          </w:tcPr>
          <w:p>
            <w:pPr>
              <w:pStyle w:val="Normal"/>
              <w:suppressAutoHyphens w:val="false"/>
              <w:spacing w:lineRule="auto" w:line="240" w:before="0" w:after="0"/>
              <w:jc w:val="center"/>
              <w:rPr>
                <w:rFonts w:ascii="Arial" w:hAnsi="Arial" w:cs="Arial"/>
                <w:b/>
                <w:bCs/>
                <w:sz w:val="20"/>
                <w:szCs w:val="20"/>
                <w:lang w:eastAsia="ru-RU"/>
              </w:rPr>
            </w:pPr>
            <w:r>
              <w:rPr>
                <w:rFonts w:cs="Arial" w:ascii="Arial" w:hAnsi="Arial"/>
                <w:b/>
                <w:bCs/>
                <w:sz w:val="20"/>
                <w:szCs w:val="20"/>
                <w:lang w:eastAsia="ru-RU"/>
              </w:rPr>
              <w:t>Сумма</w:t>
            </w:r>
          </w:p>
        </w:tc>
      </w:tr>
      <w:tr>
        <w:trPr>
          <w:trHeight w:val="495" w:hRule="atLeast"/>
        </w:trPr>
        <w:tc>
          <w:tcPr>
            <w:tcW w:w="966" w:type="dxa"/>
            <w:tcBorders>
              <w:top w:val="single" w:sz="4" w:space="0" w:color="000000"/>
              <w:left w:val="single" w:sz="4" w:space="0" w:color="000000"/>
              <w:bottom w:val="single" w:sz="4" w:space="0" w:color="000000"/>
              <w:right w:val="single" w:sz="4" w:space="0" w:color="000000"/>
            </w:tcBorders>
          </w:tcPr>
          <w:p>
            <w:pPr>
              <w:pStyle w:val="Normal"/>
              <w:suppressAutoHyphens w:val="false"/>
              <w:spacing w:lineRule="auto" w:line="240" w:before="0" w:after="0"/>
              <w:jc w:val="right"/>
              <w:rPr>
                <w:rFonts w:ascii="Arial" w:hAnsi="Arial" w:cs="Arial"/>
                <w:sz w:val="18"/>
                <w:szCs w:val="18"/>
                <w:lang w:eastAsia="ru-RU"/>
              </w:rPr>
            </w:pPr>
            <w:r>
              <w:rPr>
                <w:rFonts w:cs="Arial" w:ascii="Arial" w:hAnsi="Arial"/>
                <w:sz w:val="18"/>
                <w:szCs w:val="18"/>
                <w:lang w:eastAsia="ru-RU"/>
              </w:rPr>
              <w:t>1</w:t>
            </w:r>
          </w:p>
        </w:tc>
        <w:tc>
          <w:tcPr>
            <w:tcW w:w="3631" w:type="dxa"/>
            <w:gridSpan w:val="4"/>
            <w:tcBorders>
              <w:bottom w:val="single" w:sz="4" w:space="0" w:color="000000"/>
            </w:tcBorders>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 </w:t>
            </w:r>
          </w:p>
        </w:tc>
        <w:tc>
          <w:tcPr>
            <w:tcW w:w="822" w:type="dxa"/>
            <w:tcBorders>
              <w:left w:val="single" w:sz="4" w:space="0" w:color="000000"/>
              <w:bottom w:val="single" w:sz="4" w:space="0" w:color="000000"/>
            </w:tcBorders>
            <w:vAlign w:val="bottom"/>
          </w:tcPr>
          <w:p>
            <w:pPr>
              <w:pStyle w:val="Normal"/>
              <w:suppressAutoHyphens w:val="false"/>
              <w:spacing w:lineRule="auto" w:line="240" w:before="0" w:after="0"/>
              <w:jc w:val="center"/>
              <w:rPr>
                <w:rFonts w:ascii="Arial" w:hAnsi="Arial" w:cs="Arial"/>
                <w:sz w:val="18"/>
                <w:szCs w:val="18"/>
                <w:lang w:eastAsia="ru-RU"/>
              </w:rPr>
            </w:pPr>
            <w:r>
              <w:rPr>
                <w:rFonts w:cs="Arial" w:ascii="Arial" w:hAnsi="Arial"/>
                <w:sz w:val="18"/>
                <w:szCs w:val="18"/>
                <w:lang w:eastAsia="ru-RU"/>
              </w:rPr>
              <w:t> </w:t>
            </w:r>
          </w:p>
        </w:tc>
        <w:tc>
          <w:tcPr>
            <w:tcW w:w="1392" w:type="dxa"/>
            <w:gridSpan w:val="3"/>
            <w:tcBorders>
              <w:left w:val="single" w:sz="4" w:space="0" w:color="000000"/>
              <w:bottom w:val="single" w:sz="4" w:space="0" w:color="000000"/>
            </w:tcBorders>
            <w:vAlign w:val="bottom"/>
          </w:tcPr>
          <w:p>
            <w:pPr>
              <w:pStyle w:val="Normal"/>
              <w:suppressAutoHyphens w:val="false"/>
              <w:spacing w:lineRule="auto" w:line="240" w:before="0" w:after="0"/>
              <w:jc w:val="right"/>
              <w:rPr>
                <w:rFonts w:ascii="Arial" w:hAnsi="Arial" w:cs="Arial"/>
                <w:sz w:val="18"/>
                <w:szCs w:val="18"/>
                <w:lang w:eastAsia="ru-RU"/>
              </w:rPr>
            </w:pPr>
            <w:r>
              <w:rPr>
                <w:rFonts w:cs="Arial" w:ascii="Arial" w:hAnsi="Arial"/>
                <w:sz w:val="18"/>
                <w:szCs w:val="18"/>
                <w:lang w:eastAsia="ru-RU"/>
              </w:rPr>
              <w:t> </w:t>
            </w:r>
          </w:p>
        </w:tc>
        <w:tc>
          <w:tcPr>
            <w:tcW w:w="1994" w:type="dxa"/>
            <w:tcBorders>
              <w:left w:val="single" w:sz="4" w:space="0" w:color="000000"/>
              <w:bottom w:val="single" w:sz="4" w:space="0" w:color="000000"/>
            </w:tcBorders>
            <w:vAlign w:val="bottom"/>
          </w:tcPr>
          <w:p>
            <w:pPr>
              <w:pStyle w:val="Normal"/>
              <w:suppressAutoHyphens w:val="false"/>
              <w:spacing w:lineRule="auto" w:line="240" w:before="0" w:after="0"/>
              <w:jc w:val="right"/>
              <w:rPr>
                <w:rFonts w:ascii="Arial" w:hAnsi="Arial" w:cs="Arial"/>
                <w:sz w:val="18"/>
                <w:szCs w:val="18"/>
                <w:lang w:eastAsia="ru-RU"/>
              </w:rPr>
            </w:pPr>
            <w:r>
              <w:rPr>
                <w:rFonts w:cs="Arial" w:ascii="Arial" w:hAnsi="Arial"/>
                <w:sz w:val="18"/>
                <w:szCs w:val="18"/>
                <w:lang w:eastAsia="ru-RU"/>
              </w:rPr>
              <w:t> </w:t>
            </w:r>
          </w:p>
        </w:tc>
        <w:tc>
          <w:tcPr>
            <w:tcW w:w="981" w:type="dxa"/>
            <w:tcBorders>
              <w:left w:val="single" w:sz="4" w:space="0" w:color="000000"/>
              <w:bottom w:val="single" w:sz="4" w:space="0" w:color="000000"/>
              <w:right w:val="single" w:sz="4" w:space="0" w:color="000000"/>
            </w:tcBorders>
            <w:vAlign w:val="bottom"/>
          </w:tcPr>
          <w:p>
            <w:pPr>
              <w:pStyle w:val="Normal"/>
              <w:suppressAutoHyphens w:val="false"/>
              <w:spacing w:lineRule="auto" w:line="240" w:before="0" w:after="0"/>
              <w:jc w:val="right"/>
              <w:rPr>
                <w:rFonts w:ascii="Arial" w:hAnsi="Arial" w:cs="Arial"/>
                <w:sz w:val="18"/>
                <w:szCs w:val="18"/>
                <w:lang w:eastAsia="ru-RU"/>
              </w:rPr>
            </w:pPr>
            <w:r>
              <w:rPr>
                <w:rFonts w:cs="Arial" w:ascii="Arial" w:hAnsi="Arial"/>
                <w:sz w:val="18"/>
                <w:szCs w:val="18"/>
                <w:lang w:eastAsia="ru-RU"/>
              </w:rPr>
              <w:t> </w:t>
            </w:r>
          </w:p>
        </w:tc>
      </w:tr>
      <w:tr>
        <w:trPr>
          <w:trHeight w:val="255" w:hRule="atLeas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center"/>
          </w:tcPr>
          <w:p>
            <w:pPr>
              <w:pStyle w:val="Normal"/>
              <w:suppressAutoHyphens w:val="false"/>
              <w:spacing w:lineRule="auto" w:line="240" w:before="0" w:after="0"/>
              <w:jc w:val="right"/>
              <w:rPr>
                <w:rFonts w:ascii="Arial" w:hAnsi="Arial" w:cs="Arial"/>
                <w:sz w:val="18"/>
                <w:szCs w:val="18"/>
                <w:lang w:eastAsia="ru-RU"/>
              </w:rPr>
            </w:pPr>
            <w:r>
              <w:rPr>
                <w:rFonts w:cs="Arial" w:ascii="Arial" w:hAnsi="Arial"/>
                <w:sz w:val="18"/>
                <w:szCs w:val="18"/>
                <w:lang w:eastAsia="ru-RU"/>
              </w:rPr>
            </w:r>
          </w:p>
        </w:tc>
        <w:tc>
          <w:tcPr>
            <w:tcW w:w="455" w:type="dxa"/>
            <w:tcBorders/>
            <w:vAlign w:val="center"/>
          </w:tcPr>
          <w:p>
            <w:pPr>
              <w:pStyle w:val="Normal"/>
              <w:suppressAutoHyphens w:val="false"/>
              <w:spacing w:lineRule="auto" w:line="240" w:before="0" w:after="0"/>
              <w:jc w:val="right"/>
              <w:rPr>
                <w:rFonts w:ascii="Arial" w:hAnsi="Arial" w:cs="Arial"/>
                <w:sz w:val="18"/>
                <w:szCs w:val="18"/>
                <w:lang w:eastAsia="ru-RU"/>
              </w:rPr>
            </w:pPr>
            <w:r>
              <w:rPr>
                <w:rFonts w:cs="Arial" w:ascii="Arial" w:hAnsi="Arial"/>
                <w:sz w:val="18"/>
                <w:szCs w:val="18"/>
                <w:lang w:eastAsia="ru-RU"/>
              </w:rPr>
            </w:r>
          </w:p>
        </w:tc>
        <w:tc>
          <w:tcPr>
            <w:tcW w:w="503" w:type="dxa"/>
            <w:tcBorders/>
            <w:vAlign w:val="center"/>
          </w:tcPr>
          <w:p>
            <w:pPr>
              <w:pStyle w:val="Normal"/>
              <w:suppressAutoHyphens w:val="false"/>
              <w:spacing w:lineRule="auto" w:line="240" w:before="0" w:after="0"/>
              <w:jc w:val="right"/>
              <w:rPr>
                <w:rFonts w:ascii="Arial" w:hAnsi="Arial" w:cs="Arial"/>
                <w:sz w:val="18"/>
                <w:szCs w:val="18"/>
                <w:lang w:eastAsia="ru-RU"/>
              </w:rPr>
            </w:pPr>
            <w:r>
              <w:rPr>
                <w:rFonts w:cs="Arial" w:ascii="Arial" w:hAnsi="Arial"/>
                <w:sz w:val="18"/>
                <w:szCs w:val="18"/>
                <w:lang w:eastAsia="ru-RU"/>
              </w:rPr>
            </w:r>
          </w:p>
        </w:tc>
        <w:tc>
          <w:tcPr>
            <w:tcW w:w="1994" w:type="dxa"/>
            <w:tcBorders/>
            <w:vAlign w:val="center"/>
          </w:tcPr>
          <w:p>
            <w:pPr>
              <w:pStyle w:val="Normal"/>
              <w:suppressAutoHyphens w:val="false"/>
              <w:spacing w:lineRule="auto" w:line="240" w:before="0" w:after="0"/>
              <w:jc w:val="right"/>
              <w:rPr>
                <w:rFonts w:ascii="Arial" w:hAnsi="Arial" w:cs="Arial"/>
                <w:b/>
                <w:bCs/>
                <w:sz w:val="18"/>
                <w:szCs w:val="18"/>
                <w:lang w:eastAsia="ru-RU"/>
              </w:rPr>
            </w:pPr>
            <w:r>
              <w:rPr>
                <w:rFonts w:cs="Arial" w:ascii="Arial" w:hAnsi="Arial"/>
                <w:b/>
                <w:bCs/>
                <w:sz w:val="18"/>
                <w:szCs w:val="18"/>
                <w:lang w:eastAsia="ru-RU"/>
              </w:rPr>
              <w:t>Итого:</w:t>
            </w:r>
          </w:p>
        </w:tc>
        <w:tc>
          <w:tcPr>
            <w:tcW w:w="981" w:type="dxa"/>
            <w:tcBorders/>
            <w:vAlign w:val="center"/>
          </w:tcPr>
          <w:p>
            <w:pPr>
              <w:pStyle w:val="Normal"/>
              <w:suppressAutoHyphens w:val="false"/>
              <w:spacing w:lineRule="auto" w:line="240" w:before="0" w:after="0"/>
              <w:jc w:val="right"/>
              <w:rPr>
                <w:rFonts w:ascii="Arial" w:hAnsi="Arial" w:cs="Arial"/>
                <w:b/>
                <w:bCs/>
                <w:sz w:val="18"/>
                <w:szCs w:val="18"/>
                <w:lang w:eastAsia="ru-RU"/>
              </w:rPr>
            </w:pPr>
            <w:r>
              <w:rPr>
                <w:rFonts w:cs="Arial" w:ascii="Arial" w:hAnsi="Arial"/>
                <w:b/>
                <w:bCs/>
                <w:sz w:val="18"/>
                <w:szCs w:val="18"/>
                <w:lang w:eastAsia="ru-RU"/>
              </w:rPr>
            </w:r>
          </w:p>
        </w:tc>
      </w:tr>
      <w:tr>
        <w:trPr>
          <w:trHeight w:val="255" w:hRule="atLeas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center"/>
          </w:tcPr>
          <w:p>
            <w:pPr>
              <w:pStyle w:val="Normal"/>
              <w:suppressAutoHyphens w:val="false"/>
              <w:spacing w:lineRule="auto" w:line="240" w:before="0" w:after="0"/>
              <w:jc w:val="right"/>
              <w:rPr>
                <w:rFonts w:ascii="Arial" w:hAnsi="Arial" w:cs="Arial"/>
                <w:b/>
                <w:bCs/>
                <w:sz w:val="18"/>
                <w:szCs w:val="18"/>
                <w:lang w:eastAsia="ru-RU"/>
              </w:rPr>
            </w:pPr>
            <w:r>
              <w:rPr>
                <w:rFonts w:cs="Arial" w:ascii="Arial" w:hAnsi="Arial"/>
                <w:b/>
                <w:bCs/>
                <w:sz w:val="18"/>
                <w:szCs w:val="18"/>
                <w:lang w:eastAsia="ru-RU"/>
              </w:rPr>
              <w:t>В том числе НДС</w:t>
            </w:r>
          </w:p>
        </w:tc>
        <w:tc>
          <w:tcPr>
            <w:tcW w:w="981" w:type="dxa"/>
            <w:tcBorders/>
            <w:vAlign w:val="center"/>
          </w:tcPr>
          <w:p>
            <w:pPr>
              <w:pStyle w:val="Normal"/>
              <w:suppressAutoHyphens w:val="false"/>
              <w:spacing w:lineRule="auto" w:line="240" w:before="0" w:after="0"/>
              <w:jc w:val="right"/>
              <w:rPr>
                <w:rFonts w:ascii="Arial" w:hAnsi="Arial" w:cs="Arial"/>
                <w:b/>
                <w:bCs/>
                <w:sz w:val="18"/>
                <w:szCs w:val="18"/>
                <w:lang w:eastAsia="ru-RU"/>
              </w:rPr>
            </w:pPr>
            <w:r>
              <w:rPr>
                <w:rFonts w:cs="Arial" w:ascii="Arial" w:hAnsi="Arial"/>
                <w:b/>
                <w:bCs/>
                <w:sz w:val="18"/>
                <w:szCs w:val="18"/>
                <w:lang w:eastAsia="ru-RU"/>
              </w:rPr>
            </w:r>
          </w:p>
        </w:tc>
      </w:tr>
      <w:tr>
        <w:trPr>
          <w:trHeight w:val="255" w:hRule="atLeas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jc w:val="right"/>
              <w:rPr>
                <w:rFonts w:ascii="Arial" w:hAnsi="Arial" w:cs="Arial"/>
                <w:b/>
                <w:bCs/>
                <w:sz w:val="18"/>
                <w:szCs w:val="18"/>
                <w:lang w:eastAsia="ru-RU"/>
              </w:rPr>
            </w:pPr>
            <w:r>
              <w:rPr>
                <w:rFonts w:cs="Arial" w:ascii="Arial" w:hAnsi="Arial"/>
                <w:b/>
                <w:bCs/>
                <w:sz w:val="18"/>
                <w:szCs w:val="18"/>
                <w:lang w:eastAsia="ru-RU"/>
              </w:rPr>
              <w:t>Всего (с учетом НДС):</w:t>
            </w:r>
          </w:p>
        </w:tc>
        <w:tc>
          <w:tcPr>
            <w:tcW w:w="981" w:type="dxa"/>
            <w:tcBorders/>
            <w:vAlign w:val="center"/>
          </w:tcPr>
          <w:p>
            <w:pPr>
              <w:pStyle w:val="Normal"/>
              <w:suppressAutoHyphens w:val="false"/>
              <w:spacing w:lineRule="auto" w:line="240" w:before="0" w:after="0"/>
              <w:jc w:val="right"/>
              <w:rPr>
                <w:rFonts w:ascii="Arial" w:hAnsi="Arial" w:cs="Arial"/>
                <w:b/>
                <w:bCs/>
                <w:sz w:val="18"/>
                <w:szCs w:val="18"/>
                <w:lang w:eastAsia="ru-RU"/>
              </w:rPr>
            </w:pPr>
            <w:r>
              <w:rPr>
                <w:rFonts w:cs="Arial" w:ascii="Arial" w:hAnsi="Arial"/>
                <w:b/>
                <w:bCs/>
                <w:sz w:val="18"/>
                <w:szCs w:val="18"/>
                <w:lang w:eastAsia="ru-RU"/>
              </w:rPr>
            </w:r>
          </w:p>
        </w:tc>
      </w:tr>
      <w:tr>
        <w:trPr>
          <w:trHeight w:val="255" w:hRule="exac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375" w:hRule="atLeast"/>
        </w:trPr>
        <w:tc>
          <w:tcPr>
            <w:tcW w:w="9786" w:type="dxa"/>
            <w:gridSpan w:val="11"/>
            <w:tcBorders/>
          </w:tcPr>
          <w:p>
            <w:pPr>
              <w:pStyle w:val="Normal"/>
              <w:suppressAutoHyphens w:val="false"/>
              <w:spacing w:lineRule="auto" w:line="240" w:before="0" w:after="0"/>
              <w:rPr>
                <w:rFonts w:ascii="Arial" w:hAnsi="Arial" w:cs="Arial"/>
                <w:i/>
                <w:i/>
                <w:iCs/>
                <w:sz w:val="18"/>
                <w:szCs w:val="18"/>
                <w:lang w:eastAsia="ru-RU"/>
              </w:rPr>
            </w:pPr>
            <w:r>
              <w:rPr>
                <w:rFonts w:cs="Arial" w:ascii="Arial" w:hAnsi="Arial"/>
                <w:i/>
                <w:iCs/>
                <w:sz w:val="18"/>
                <w:szCs w:val="18"/>
                <w:lang w:eastAsia="ru-RU"/>
              </w:rPr>
              <w:t>Всего выполнено работ на сумму:   рубля  копеек, в т.ч.: НДС -  рублей 00 копеек</w:t>
            </w:r>
          </w:p>
        </w:tc>
      </w:tr>
      <w:tr>
        <w:trPr>
          <w:trHeight w:val="540" w:hRule="atLeast"/>
        </w:trPr>
        <w:tc>
          <w:tcPr>
            <w:tcW w:w="9786" w:type="dxa"/>
            <w:gridSpan w:val="11"/>
            <w:tcBorders/>
            <w:vAlign w:val="bottom"/>
          </w:tcPr>
          <w:p>
            <w:pPr>
              <w:pStyle w:val="Normal"/>
              <w:suppressAutoHyphens w:val="false"/>
              <w:spacing w:lineRule="auto" w:line="240" w:before="0" w:after="0"/>
              <w:jc w:val="both"/>
              <w:rPr>
                <w:rFonts w:ascii="Arial" w:hAnsi="Arial" w:cs="Arial"/>
                <w:sz w:val="18"/>
                <w:szCs w:val="18"/>
                <w:lang w:eastAsia="ru-RU"/>
              </w:rPr>
            </w:pPr>
            <w:r>
              <w:rPr>
                <w:rFonts w:cs="Arial" w:ascii="Arial" w:hAnsi="Arial"/>
                <w:sz w:val="18"/>
                <w:szCs w:val="18"/>
                <w:lang w:eastAsia="ru-RU"/>
              </w:rPr>
              <w:t>Вышеперечисленные работы выполнены полностью и в срок. Заказчик претензий по объему, качеству и срокам выполнения работ не имеет.</w:t>
            </w:r>
          </w:p>
        </w:tc>
      </w:tr>
      <w:tr>
        <w:trPr>
          <w:trHeight w:val="345" w:hRule="atLeast"/>
        </w:trPr>
        <w:tc>
          <w:tcPr>
            <w:tcW w:w="1923" w:type="dxa"/>
            <w:gridSpan w:val="2"/>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От исполнителя:</w:t>
            </w:r>
          </w:p>
        </w:tc>
        <w:tc>
          <w:tcPr>
            <w:tcW w:w="2090" w:type="dxa"/>
            <w:tcBorders>
              <w:bottom w:val="single" w:sz="4" w:space="0" w:color="000000"/>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t> </w:t>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bottom w:val="single" w:sz="4" w:space="0" w:color="000000"/>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 </w:t>
            </w:r>
          </w:p>
        </w:tc>
        <w:tc>
          <w:tcPr>
            <w:tcW w:w="822" w:type="dxa"/>
            <w:tcBorders>
              <w:bottom w:val="single" w:sz="4" w:space="0" w:color="000000"/>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 </w:t>
            </w:r>
          </w:p>
        </w:tc>
        <w:tc>
          <w:tcPr>
            <w:tcW w:w="434" w:type="dxa"/>
            <w:tcBorders>
              <w:bottom w:val="single" w:sz="4" w:space="0" w:color="000000"/>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 </w:t>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bottom w:val="single" w:sz="4" w:space="0" w:color="000000"/>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t> </w:t>
            </w:r>
          </w:p>
        </w:tc>
        <w:tc>
          <w:tcPr>
            <w:tcW w:w="1994" w:type="dxa"/>
            <w:tcBorders>
              <w:bottom w:val="single" w:sz="4" w:space="0" w:color="000000"/>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t> </w:t>
            </w:r>
          </w:p>
        </w:tc>
        <w:tc>
          <w:tcPr>
            <w:tcW w:w="981" w:type="dxa"/>
            <w:tcBorders>
              <w:bottom w:val="single" w:sz="4" w:space="0" w:color="000000"/>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t> </w:t>
            </w:r>
          </w:p>
        </w:tc>
      </w:tr>
      <w:tr>
        <w:trPr>
          <w:trHeight w:val="210" w:hRule="atLeas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tcPr>
          <w:p>
            <w:pPr>
              <w:pStyle w:val="Normal"/>
              <w:suppressAutoHyphens w:val="false"/>
              <w:spacing w:lineRule="auto" w:line="240" w:before="0" w:after="0"/>
              <w:jc w:val="center"/>
              <w:rPr>
                <w:rFonts w:ascii="Arial" w:hAnsi="Arial" w:cs="Arial"/>
                <w:sz w:val="14"/>
                <w:szCs w:val="14"/>
                <w:lang w:eastAsia="ru-RU"/>
              </w:rPr>
            </w:pPr>
            <w:r>
              <w:rPr>
                <w:rFonts w:cs="Arial" w:ascii="Arial" w:hAnsi="Arial"/>
                <w:sz w:val="14"/>
                <w:szCs w:val="14"/>
                <w:lang w:eastAsia="ru-RU"/>
              </w:rPr>
              <w:t>(должность)</w:t>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581" w:type="dxa"/>
            <w:gridSpan w:val="3"/>
            <w:tcBorders/>
          </w:tcPr>
          <w:p>
            <w:pPr>
              <w:pStyle w:val="Normal"/>
              <w:suppressAutoHyphens w:val="false"/>
              <w:spacing w:lineRule="auto" w:line="240" w:before="0" w:after="0"/>
              <w:jc w:val="center"/>
              <w:rPr>
                <w:rFonts w:ascii="Arial" w:hAnsi="Arial" w:cs="Arial"/>
                <w:sz w:val="14"/>
                <w:szCs w:val="14"/>
                <w:lang w:eastAsia="ru-RU"/>
              </w:rPr>
            </w:pPr>
            <w:r>
              <w:rPr>
                <w:rFonts w:cs="Arial" w:ascii="Arial" w:hAnsi="Arial"/>
                <w:sz w:val="14"/>
                <w:szCs w:val="14"/>
                <w:lang w:eastAsia="ru-RU"/>
              </w:rPr>
              <w:t>(подпись)</w:t>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478" w:type="dxa"/>
            <w:gridSpan w:val="3"/>
            <w:tcBorders/>
          </w:tcPr>
          <w:p>
            <w:pPr>
              <w:pStyle w:val="Normal"/>
              <w:suppressAutoHyphens w:val="false"/>
              <w:spacing w:lineRule="auto" w:line="240" w:before="0" w:after="0"/>
              <w:jc w:val="center"/>
              <w:rPr>
                <w:rFonts w:ascii="Arial" w:hAnsi="Arial" w:cs="Arial"/>
                <w:sz w:val="14"/>
                <w:szCs w:val="14"/>
                <w:lang w:eastAsia="ru-RU"/>
              </w:rPr>
            </w:pPr>
            <w:r>
              <w:rPr>
                <w:rFonts w:cs="Arial" w:ascii="Arial" w:hAnsi="Arial"/>
                <w:sz w:val="14"/>
                <w:szCs w:val="14"/>
                <w:lang w:eastAsia="ru-RU"/>
              </w:rPr>
              <w:t>(расшифровка подписи)</w:t>
            </w:r>
          </w:p>
        </w:tc>
      </w:tr>
      <w:tr>
        <w:trPr>
          <w:trHeight w:val="120" w:hRule="exac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255" w:hRule="atLeas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jc w:val="right"/>
              <w:rPr>
                <w:rFonts w:ascii="Arial" w:hAnsi="Arial" w:cs="Arial"/>
                <w:sz w:val="18"/>
                <w:szCs w:val="18"/>
                <w:lang w:eastAsia="ru-RU"/>
              </w:rPr>
            </w:pPr>
            <w:r>
              <w:rPr>
                <w:rFonts w:cs="Arial" w:ascii="Arial" w:hAnsi="Arial"/>
                <w:sz w:val="18"/>
                <w:szCs w:val="18"/>
                <w:lang w:eastAsia="ru-RU"/>
              </w:rPr>
              <w:t>М.П.</w:t>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135" w:hRule="exac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330" w:hRule="atLeast"/>
        </w:trPr>
        <w:tc>
          <w:tcPr>
            <w:tcW w:w="1923" w:type="dxa"/>
            <w:gridSpan w:val="2"/>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От заказчика:</w:t>
            </w:r>
          </w:p>
        </w:tc>
        <w:tc>
          <w:tcPr>
            <w:tcW w:w="2090" w:type="dxa"/>
            <w:tcBorders>
              <w:bottom w:val="single" w:sz="4" w:space="0" w:color="000000"/>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 </w:t>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bottom w:val="single" w:sz="4" w:space="0" w:color="000000"/>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 </w:t>
            </w:r>
          </w:p>
        </w:tc>
        <w:tc>
          <w:tcPr>
            <w:tcW w:w="822" w:type="dxa"/>
            <w:tcBorders>
              <w:bottom w:val="single" w:sz="4" w:space="0" w:color="000000"/>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 </w:t>
            </w:r>
          </w:p>
        </w:tc>
        <w:tc>
          <w:tcPr>
            <w:tcW w:w="434" w:type="dxa"/>
            <w:tcBorders>
              <w:bottom w:val="single" w:sz="4" w:space="0" w:color="000000"/>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 </w:t>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bottom w:val="single" w:sz="4" w:space="0" w:color="000000"/>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 </w:t>
            </w:r>
          </w:p>
        </w:tc>
        <w:tc>
          <w:tcPr>
            <w:tcW w:w="1994" w:type="dxa"/>
            <w:tcBorders>
              <w:bottom w:val="single" w:sz="4" w:space="0" w:color="000000"/>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 </w:t>
            </w:r>
          </w:p>
        </w:tc>
        <w:tc>
          <w:tcPr>
            <w:tcW w:w="981" w:type="dxa"/>
            <w:tcBorders>
              <w:bottom w:val="single" w:sz="4" w:space="0" w:color="000000"/>
            </w:tcBorders>
            <w:vAlign w:val="bottom"/>
          </w:tcPr>
          <w:p>
            <w:pPr>
              <w:pStyle w:val="Normal"/>
              <w:suppressAutoHyphens w:val="false"/>
              <w:spacing w:lineRule="auto" w:line="240" w:before="0" w:after="0"/>
              <w:rPr>
                <w:rFonts w:ascii="Arial" w:hAnsi="Arial" w:cs="Arial"/>
                <w:sz w:val="18"/>
                <w:szCs w:val="18"/>
                <w:lang w:eastAsia="ru-RU"/>
              </w:rPr>
            </w:pPr>
            <w:r>
              <w:rPr>
                <w:rFonts w:cs="Arial" w:ascii="Arial" w:hAnsi="Arial"/>
                <w:sz w:val="18"/>
                <w:szCs w:val="18"/>
                <w:lang w:eastAsia="ru-RU"/>
              </w:rPr>
              <w:t> </w:t>
            </w:r>
          </w:p>
        </w:tc>
      </w:tr>
      <w:tr>
        <w:trPr>
          <w:trHeight w:val="255" w:hRule="atLeas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tcPr>
          <w:p>
            <w:pPr>
              <w:pStyle w:val="Normal"/>
              <w:suppressAutoHyphens w:val="false"/>
              <w:spacing w:lineRule="auto" w:line="240" w:before="0" w:after="0"/>
              <w:jc w:val="center"/>
              <w:rPr>
                <w:rFonts w:ascii="Arial" w:hAnsi="Arial" w:cs="Arial"/>
                <w:sz w:val="14"/>
                <w:szCs w:val="14"/>
                <w:lang w:eastAsia="ru-RU"/>
              </w:rPr>
            </w:pPr>
            <w:r>
              <w:rPr>
                <w:rFonts w:cs="Arial" w:ascii="Arial" w:hAnsi="Arial"/>
                <w:sz w:val="14"/>
                <w:szCs w:val="14"/>
                <w:lang w:eastAsia="ru-RU"/>
              </w:rPr>
              <w:t>(должность)</w:t>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581" w:type="dxa"/>
            <w:gridSpan w:val="3"/>
            <w:tcBorders/>
          </w:tcPr>
          <w:p>
            <w:pPr>
              <w:pStyle w:val="Normal"/>
              <w:suppressAutoHyphens w:val="false"/>
              <w:spacing w:lineRule="auto" w:line="240" w:before="0" w:after="0"/>
              <w:jc w:val="center"/>
              <w:rPr>
                <w:rFonts w:ascii="Arial" w:hAnsi="Arial" w:cs="Arial"/>
                <w:sz w:val="14"/>
                <w:szCs w:val="14"/>
                <w:lang w:eastAsia="ru-RU"/>
              </w:rPr>
            </w:pPr>
            <w:r>
              <w:rPr>
                <w:rFonts w:cs="Arial" w:ascii="Arial" w:hAnsi="Arial"/>
                <w:sz w:val="14"/>
                <w:szCs w:val="14"/>
                <w:lang w:eastAsia="ru-RU"/>
              </w:rPr>
              <w:t>(подпись)</w:t>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478" w:type="dxa"/>
            <w:gridSpan w:val="3"/>
            <w:tcBorders/>
          </w:tcPr>
          <w:p>
            <w:pPr>
              <w:pStyle w:val="Normal"/>
              <w:suppressAutoHyphens w:val="false"/>
              <w:spacing w:lineRule="auto" w:line="240" w:before="0" w:after="0"/>
              <w:jc w:val="center"/>
              <w:rPr>
                <w:rFonts w:ascii="Arial" w:hAnsi="Arial" w:cs="Arial"/>
                <w:sz w:val="14"/>
                <w:szCs w:val="14"/>
                <w:lang w:eastAsia="ru-RU"/>
              </w:rPr>
            </w:pPr>
            <w:r>
              <w:rPr>
                <w:rFonts w:cs="Arial" w:ascii="Arial" w:hAnsi="Arial"/>
                <w:sz w:val="14"/>
                <w:szCs w:val="14"/>
                <w:lang w:eastAsia="ru-RU"/>
              </w:rPr>
              <w:t>(расшифровка подписи)</w:t>
            </w:r>
          </w:p>
        </w:tc>
      </w:tr>
      <w:tr>
        <w:trPr>
          <w:trHeight w:val="105" w:hRule="exac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255" w:hRule="atLeas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jc w:val="right"/>
              <w:rPr>
                <w:rFonts w:ascii="Arial" w:hAnsi="Arial" w:cs="Arial"/>
                <w:sz w:val="18"/>
                <w:szCs w:val="18"/>
                <w:lang w:eastAsia="ru-RU"/>
              </w:rPr>
            </w:pPr>
            <w:r>
              <w:rPr>
                <w:rFonts w:cs="Arial" w:ascii="Arial" w:hAnsi="Arial"/>
                <w:sz w:val="18"/>
                <w:szCs w:val="18"/>
                <w:lang w:eastAsia="ru-RU"/>
              </w:rPr>
              <w:t>М.П.</w:t>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225" w:hRule="exac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225" w:hRule="atLeast"/>
        </w:trPr>
        <w:tc>
          <w:tcPr>
            <w:tcW w:w="4013" w:type="dxa"/>
            <w:gridSpan w:val="3"/>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t>ГОСУДАРСТВЕННЫЙ ЗАКАЗЧИК</w:t>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208" w:type="dxa"/>
            <w:gridSpan w:val="5"/>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t>ИСПОЛНИТЕЛЬ</w:t>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225" w:hRule="exac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225" w:hRule="exact"/>
        </w:trPr>
        <w:tc>
          <w:tcPr>
            <w:tcW w:w="4013" w:type="dxa"/>
            <w:gridSpan w:val="3"/>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225" w:hRule="exact"/>
        </w:trPr>
        <w:tc>
          <w:tcPr>
            <w:tcW w:w="4013" w:type="dxa"/>
            <w:gridSpan w:val="3"/>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189" w:type="dxa"/>
            <w:gridSpan w:val="6"/>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225" w:hRule="exac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225" w:hRule="atLeast"/>
        </w:trPr>
        <w:tc>
          <w:tcPr>
            <w:tcW w:w="4013" w:type="dxa"/>
            <w:gridSpan w:val="3"/>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t>________________________ /_______________/</w:t>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208" w:type="dxa"/>
            <w:gridSpan w:val="5"/>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t>____________________ /________________/</w:t>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r>
        <w:trPr>
          <w:trHeight w:val="225" w:hRule="atLeast"/>
        </w:trPr>
        <w:tc>
          <w:tcPr>
            <w:tcW w:w="966"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t>м.п.</w:t>
            </w:r>
          </w:p>
        </w:tc>
        <w:tc>
          <w:tcPr>
            <w:tcW w:w="957"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090"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259"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32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822"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t>м.п.</w:t>
            </w:r>
          </w:p>
        </w:tc>
        <w:tc>
          <w:tcPr>
            <w:tcW w:w="43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455"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503"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1994"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c>
          <w:tcPr>
            <w:tcW w:w="981" w:type="dxa"/>
            <w:tcBorders/>
            <w:vAlign w:val="bottom"/>
          </w:tcPr>
          <w:p>
            <w:pPr>
              <w:pStyle w:val="Normal"/>
              <w:suppressAutoHyphens w:val="false"/>
              <w:spacing w:lineRule="auto" w:line="240" w:before="0" w:after="0"/>
              <w:rPr>
                <w:rFonts w:ascii="Arial" w:hAnsi="Arial" w:cs="Arial"/>
                <w:sz w:val="16"/>
                <w:szCs w:val="16"/>
                <w:lang w:eastAsia="ru-RU"/>
              </w:rPr>
            </w:pPr>
            <w:r>
              <w:rPr>
                <w:rFonts w:cs="Arial" w:ascii="Arial" w:hAnsi="Arial"/>
                <w:sz w:val="16"/>
                <w:szCs w:val="16"/>
                <w:lang w:eastAsia="ru-RU"/>
              </w:rPr>
            </w:r>
          </w:p>
        </w:tc>
      </w:tr>
    </w:tbl>
    <w:p>
      <w:pPr>
        <w:pStyle w:val="Style181"/>
        <w:widowControl/>
        <w:rPr>
          <w:rFonts w:ascii="Times New Roman" w:hAnsi="Times New Roman" w:cs="Times New Roman"/>
          <w:lang w:val="en-US"/>
        </w:rPr>
      </w:pPr>
      <w:r>
        <w:rPr>
          <w:rFonts w:cs="Times New Roman" w:ascii="Times New Roman" w:hAnsi="Times New Roman"/>
          <w:lang w:val="en-US"/>
        </w:rPr>
      </w:r>
    </w:p>
    <w:sectPr>
      <w:headerReference w:type="default" r:id="rId11"/>
      <w:headerReference w:type="first" r:id="rId12"/>
      <w:footerReference w:type="default" r:id="rId13"/>
      <w:footerReference w:type="first" r:id="rId14"/>
      <w:type w:val="nextPage"/>
      <w:pgSz w:w="11906" w:h="16838"/>
      <w:pgMar w:left="1701" w:right="850" w:gutter="0" w:header="708" w:top="1134" w:footer="720" w:bottom="1134"/>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libri">
    <w:charset w:val="01"/>
    <w:family w:val="swiss"/>
    <w:pitch w:val="default"/>
  </w:font>
  <w:font w:name="Arial">
    <w:charset w:val="01"/>
    <w:family w:val="swiss"/>
    <w:pitch w:val="default"/>
  </w:font>
  <w:font w:name="PT Astra Serif">
    <w:charset w:val="01"/>
    <w:family w:val="roman"/>
    <w:pitch w:val="default"/>
  </w:font>
  <w:font w:name="Tahoma">
    <w:charset w:val="01"/>
    <w:family w:val="swiss"/>
    <w:pitch w:val="default"/>
  </w:font>
  <w:font w:name="Courier New">
    <w:charset w:val="01"/>
    <w:family w:val="roman"/>
    <w:pitch w:val="default"/>
  </w:font>
  <w:font w:name="Cambria">
    <w:charset w:val="01"/>
    <w:family w:val="roman"/>
    <w:pitch w:val="default"/>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0" w:after="0"/>
      <w:jc w:val="center"/>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5</w:t>
    </w:r>
    <w:r>
      <w:rPr>
        <w:rFonts w:cs="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0" w:after="0"/>
      <w:jc w:val="center"/>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8</w:t>
    </w:r>
    <w:r>
      <w:rPr>
        <w:rFonts w:cs="Times New Roman"/>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0" w:after="0"/>
      <w:jc w:val="center"/>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9</w:t>
    </w:r>
    <w:r>
      <w:rPr>
        <w:rFonts w:cs="Times New Roman"/>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5"/>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
    <w:lvl w:ilvl="0">
      <w:start w:val="8"/>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lineRule="auto" w:line="276" w:before="0" w:after="200"/>
      <w:jc w:val="left"/>
    </w:pPr>
    <w:rPr>
      <w:rFonts w:ascii="Calibri" w:hAnsi="Calibri" w:cs="Calibri" w:eastAsia="Times New Roman"/>
      <w:color w:val="auto"/>
      <w:kern w:val="0"/>
      <w:sz w:val="22"/>
      <w:szCs w:val="22"/>
      <w:lang w:eastAsia="ar-SA" w:val="ru-RU" w:bidi="ar-SA"/>
    </w:rPr>
  </w:style>
  <w:style w:type="paragraph" w:styleId="Heading1">
    <w:name w:val="heading 1"/>
    <w:basedOn w:val="Normal"/>
    <w:next w:val="Normal"/>
    <w:qFormat/>
    <w:pPr>
      <w:keepNext w:val="true"/>
      <w:numPr>
        <w:ilvl w:val="0"/>
        <w:numId w:val="0"/>
      </w:numPr>
      <w:tabs>
        <w:tab w:val="clear" w:pos="709"/>
        <w:tab w:val="left" w:pos="432" w:leader="none"/>
      </w:tabs>
      <w:spacing w:before="240" w:after="60"/>
      <w:ind w:hanging="432" w:left="432"/>
      <w:outlineLvl w:val="0"/>
    </w:pPr>
    <w:rPr>
      <w:rFonts w:ascii="Arial" w:hAnsi="Arial" w:cs="Arial"/>
      <w:b/>
      <w:bCs/>
      <w:kern w:val="2"/>
      <w:sz w:val="32"/>
      <w:szCs w:val="32"/>
    </w:rPr>
  </w:style>
  <w:style w:type="paragraph" w:styleId="Heading4">
    <w:name w:val="heading 4"/>
    <w:basedOn w:val="Normal"/>
    <w:next w:val="Normal"/>
    <w:qFormat/>
    <w:pPr>
      <w:keepNext w:val="true"/>
      <w:numPr>
        <w:ilvl w:val="0"/>
        <w:numId w:val="0"/>
      </w:numPr>
      <w:tabs>
        <w:tab w:val="clear" w:pos="709"/>
        <w:tab w:val="left" w:pos="864" w:leader="none"/>
      </w:tabs>
      <w:spacing w:lineRule="auto" w:line="240" w:before="240" w:after="60"/>
      <w:ind w:hanging="864" w:left="864"/>
      <w:outlineLvl w:val="3"/>
    </w:pPr>
    <w:rPr>
      <w:b/>
      <w:bCs/>
      <w:sz w:val="28"/>
      <w:szCs w:val="28"/>
    </w:rPr>
  </w:style>
  <w:style w:type="paragraph" w:styleId="Heading6">
    <w:name w:val="heading 6"/>
    <w:basedOn w:val="Normal"/>
    <w:next w:val="Normal"/>
    <w:qFormat/>
    <w:pPr>
      <w:keepNext w:val="true"/>
      <w:numPr>
        <w:ilvl w:val="0"/>
        <w:numId w:val="0"/>
      </w:numPr>
      <w:tabs>
        <w:tab w:val="clear" w:pos="709"/>
        <w:tab w:val="left" w:pos="1152" w:leader="none"/>
      </w:tabs>
      <w:spacing w:lineRule="auto" w:line="240" w:before="0" w:after="0"/>
      <w:ind w:hanging="1152" w:left="1152"/>
      <w:outlineLvl w:val="5"/>
    </w:pPr>
    <w:rPr>
      <w:rFonts w:ascii="Times New Roman" w:hAnsi="Times New Roman" w:cs="Times New Roman"/>
      <w:b/>
      <w:bCs/>
      <w:sz w:val="24"/>
      <w:szCs w:val="24"/>
    </w:rPr>
  </w:style>
  <w:style w:type="character" w:styleId="DefaultParagraphFont">
    <w:name w:val="Default Paragraph Font"/>
    <w:qFormat/>
    <w:rPr/>
  </w:style>
  <w:style w:type="character" w:styleId="WW8Num1z0">
    <w:name w:val="WW8Num1z0"/>
    <w:qFormat/>
    <w:rPr>
      <w:rFonts w:ascii="Times New Roman" w:hAnsi="Times New Roman" w:cs="Times New Roman"/>
      <w:b/>
      <w:sz w:val="25"/>
      <w:szCs w:val="25"/>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cs="Times New Roman"/>
    </w:rPr>
  </w:style>
  <w:style w:type="character" w:styleId="1">
    <w:name w:val="Основной шрифт абзаца1"/>
    <w:qFormat/>
    <w:rPr/>
  </w:style>
  <w:style w:type="character" w:styleId="Style11">
    <w:name w:val="Название Знак"/>
    <w:qFormat/>
    <w:rPr>
      <w:b/>
      <w:bCs/>
      <w:sz w:val="28"/>
      <w:szCs w:val="24"/>
      <w:lang w:val="ru-RU" w:eastAsia="ar-SA" w:bidi="ar-SA"/>
    </w:rPr>
  </w:style>
  <w:style w:type="character" w:styleId="Style12">
    <w:name w:val="Основной текст с отступом Знак"/>
    <w:qFormat/>
    <w:rPr>
      <w:sz w:val="28"/>
      <w:szCs w:val="24"/>
      <w:lang w:val="ru-RU" w:eastAsia="ar-SA" w:bidi="ar-SA"/>
    </w:rPr>
  </w:style>
  <w:style w:type="character" w:styleId="3">
    <w:name w:val="Основной текст с отступом 3 Знак"/>
    <w:qFormat/>
    <w:rPr>
      <w:sz w:val="24"/>
      <w:szCs w:val="24"/>
      <w:lang w:val="ru-RU" w:eastAsia="ar-SA" w:bidi="ar-SA"/>
    </w:rPr>
  </w:style>
  <w:style w:type="character" w:styleId="Style13">
    <w:name w:val="Верхний колонтитул Знак"/>
    <w:qFormat/>
    <w:rPr>
      <w:rFonts w:ascii="Calibri" w:hAnsi="Calibri" w:cs="Calibri"/>
      <w:sz w:val="22"/>
      <w:szCs w:val="22"/>
    </w:rPr>
  </w:style>
  <w:style w:type="character" w:styleId="Style14">
    <w:name w:val="Нижний колонтитул Знак"/>
    <w:qFormat/>
    <w:rPr>
      <w:rFonts w:ascii="Calibri" w:hAnsi="Calibri" w:cs="Calibri"/>
      <w:sz w:val="22"/>
      <w:szCs w:val="22"/>
    </w:rPr>
  </w:style>
  <w:style w:type="character" w:styleId="FontStyle53">
    <w:name w:val="Font Style53"/>
    <w:qFormat/>
    <w:rPr>
      <w:rFonts w:ascii="Times New Roman" w:hAnsi="Times New Roman" w:cs="Times New Roman"/>
      <w:sz w:val="18"/>
      <w:szCs w:val="18"/>
    </w:rPr>
  </w:style>
  <w:style w:type="character" w:styleId="6">
    <w:name w:val="Заголовок 6 Знак"/>
    <w:qFormat/>
    <w:rPr>
      <w:b/>
      <w:bCs/>
      <w:sz w:val="24"/>
      <w:szCs w:val="24"/>
      <w:lang w:val="ru-RU" w:eastAsia="ar-SA" w:bidi="ar-SA"/>
    </w:rPr>
  </w:style>
  <w:style w:type="character" w:styleId="Style15">
    <w:name w:val="Основной текст обычный Знак"/>
    <w:qFormat/>
    <w:rPr>
      <w:sz w:val="28"/>
      <w:szCs w:val="28"/>
      <w:lang w:val="ru-RU" w:eastAsia="ar-SA" w:bidi="ar-SA"/>
    </w:rPr>
  </w:style>
  <w:style w:type="character" w:styleId="BodyTextIndent3Char">
    <w:name w:val="Body Text Indent 3 Char"/>
    <w:qFormat/>
    <w:rPr>
      <w:rFonts w:cs="Times New Roman"/>
      <w:sz w:val="24"/>
      <w:szCs w:val="24"/>
      <w:lang w:val="ru-RU" w:eastAsia="ar-SA" w:bidi="ar-SA"/>
    </w:rPr>
  </w:style>
  <w:style w:type="character" w:styleId="Hyperlink">
    <w:name w:val="Hyperlink"/>
    <w:rPr>
      <w:color w:val="0000FF"/>
      <w:u w:val="single"/>
    </w:rPr>
  </w:style>
  <w:style w:type="character" w:styleId="4">
    <w:name w:val="Заголовок 4 Знак"/>
    <w:qFormat/>
    <w:rPr>
      <w:rFonts w:ascii="Calibri" w:hAnsi="Calibri" w:cs="Calibri"/>
      <w:b/>
      <w:bCs/>
      <w:sz w:val="28"/>
      <w:szCs w:val="28"/>
      <w:lang w:val="ru-RU" w:eastAsia="ar-SA" w:bidi="ar-SA"/>
    </w:rPr>
  </w:style>
  <w:style w:type="character" w:styleId="apple-converted-space">
    <w:name w:val="apple-converted-space"/>
    <w:basedOn w:val="1"/>
    <w:qFormat/>
    <w:rPr/>
  </w:style>
  <w:style w:type="character" w:styleId="PageNumber">
    <w:name w:val="page number"/>
    <w:basedOn w:val="1"/>
    <w:rPr/>
  </w:style>
  <w:style w:type="character" w:styleId="Style16">
    <w:name w:val="Цветовое выделение"/>
    <w:qFormat/>
    <w:rPr>
      <w:b/>
      <w:color w:val="26282F"/>
    </w:rPr>
  </w:style>
  <w:style w:type="character" w:styleId="FontStyle13">
    <w:name w:val="Font Style13"/>
    <w:qFormat/>
    <w:rPr>
      <w:rFonts w:ascii="Times New Roman" w:hAnsi="Times New Roman" w:cs="Times New Roman"/>
      <w:sz w:val="24"/>
      <w:szCs w:val="24"/>
    </w:rPr>
  </w:style>
  <w:style w:type="character" w:styleId="Style17">
    <w:name w:val="Без интервала Знак"/>
    <w:qFormat/>
    <w:rPr>
      <w:rFonts w:ascii="Calibri" w:hAnsi="Calibri" w:cs="Calibri"/>
      <w:sz w:val="22"/>
      <w:szCs w:val="22"/>
      <w:lang w:val="ru-RU" w:eastAsia="ar-SA" w:bidi="ar-SA"/>
    </w:rPr>
  </w:style>
  <w:style w:type="character" w:styleId="Style18">
    <w:name w:val="Основной текст Знак"/>
    <w:qFormat/>
    <w:rPr>
      <w:sz w:val="24"/>
      <w:szCs w:val="24"/>
    </w:rPr>
  </w:style>
  <w:style w:type="character" w:styleId="user">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40" w:before="0" w:after="120"/>
    </w:pPr>
    <w:rPr>
      <w:rFonts w:ascii="Times New Roman" w:hAnsi="Times New Roman" w:cs="Times New Roman"/>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FreeSans"/>
    </w:rPr>
  </w:style>
  <w:style w:type="paragraph" w:styleId="user1">
    <w:name w:val="Заголовок (user)"/>
    <w:basedOn w:val="Normal"/>
    <w:next w:val="BodyText"/>
    <w:qFormat/>
    <w:pPr>
      <w:keepNext w:val="true"/>
      <w:spacing w:before="240" w:after="120"/>
    </w:pPr>
    <w:rPr>
      <w:rFonts w:ascii="Arial" w:hAnsi="Arial" w:eastAsia="Microsoft YaHei" w:cs="Lucida Sans"/>
      <w:sz w:val="28"/>
      <w:szCs w:val="28"/>
    </w:rPr>
  </w:style>
  <w:style w:type="paragraph" w:styleId="11">
    <w:name w:val="Название1"/>
    <w:basedOn w:val="Normal"/>
    <w:qFormat/>
    <w:pPr>
      <w:suppressLineNumbers/>
      <w:spacing w:before="120" w:after="120"/>
    </w:pPr>
    <w:rPr>
      <w:rFonts w:cs="Lucida Sans"/>
      <w:i/>
      <w:iCs/>
      <w:sz w:val="24"/>
      <w:szCs w:val="24"/>
    </w:rPr>
  </w:style>
  <w:style w:type="paragraph" w:styleId="12">
    <w:name w:val="Указатель1"/>
    <w:basedOn w:val="Normal"/>
    <w:qFormat/>
    <w:pPr>
      <w:suppressLineNumbers/>
    </w:pPr>
    <w:rPr>
      <w:rFonts w:cs="Lucida Sans"/>
    </w:rPr>
  </w:style>
  <w:style w:type="paragraph" w:styleId="Title">
    <w:name w:val="Title"/>
    <w:basedOn w:val="Normal"/>
    <w:next w:val="Subtitle"/>
    <w:qFormat/>
    <w:pPr>
      <w:spacing w:lineRule="auto" w:line="240" w:before="0" w:after="0"/>
      <w:jc w:val="center"/>
    </w:pPr>
    <w:rPr>
      <w:rFonts w:ascii="Times New Roman" w:hAnsi="Times New Roman" w:cs="Times New Roman"/>
      <w:b/>
      <w:bCs/>
      <w:sz w:val="28"/>
      <w:szCs w:val="24"/>
    </w:rPr>
  </w:style>
  <w:style w:type="paragraph" w:styleId="Subtitle">
    <w:name w:val="Subtitle"/>
    <w:basedOn w:val="user1"/>
    <w:next w:val="BodyText"/>
    <w:qFormat/>
    <w:pPr>
      <w:jc w:val="center"/>
    </w:pPr>
    <w:rPr>
      <w:i/>
      <w:iCs/>
    </w:rPr>
  </w:style>
  <w:style w:type="paragraph" w:styleId="BodyTextIndent">
    <w:name w:val="Body Text Indent"/>
    <w:basedOn w:val="Normal"/>
    <w:pPr>
      <w:spacing w:lineRule="auto" w:line="240" w:before="0" w:after="0"/>
      <w:ind w:firstLine="360"/>
      <w:jc w:val="both"/>
    </w:pPr>
    <w:rPr>
      <w:rFonts w:ascii="Times New Roman" w:hAnsi="Times New Roman" w:cs="Times New Roman"/>
      <w:sz w:val="28"/>
      <w:szCs w:val="24"/>
    </w:rPr>
  </w:style>
  <w:style w:type="paragraph" w:styleId="31">
    <w:name w:val="Основной текст с отступом 31"/>
    <w:basedOn w:val="Normal"/>
    <w:qFormat/>
    <w:pPr>
      <w:spacing w:lineRule="auto" w:line="240" w:before="0" w:after="0"/>
      <w:ind w:firstLine="708"/>
      <w:jc w:val="both"/>
    </w:pPr>
    <w:rPr>
      <w:rFonts w:ascii="Times New Roman" w:hAnsi="Times New Roman" w:cs="Times New Roman"/>
      <w:sz w:val="24"/>
      <w:szCs w:val="24"/>
    </w:rPr>
  </w:style>
  <w:style w:type="paragraph" w:styleId="BalloonText">
    <w:name w:val="Balloon Text"/>
    <w:basedOn w:val="Normal"/>
    <w:qFormat/>
    <w:pPr/>
    <w:rPr>
      <w:rFonts w:ascii="Tahoma" w:hAnsi="Tahoma" w:cs="Tahoma"/>
      <w:sz w:val="16"/>
      <w:szCs w:val="16"/>
    </w:rPr>
  </w:style>
  <w:style w:type="paragraph" w:styleId="Style21">
    <w:name w:val="Колонтитулы"/>
    <w:basedOn w:val="Normal"/>
    <w:qFormat/>
    <w:pPr/>
    <w:rPr/>
  </w:style>
  <w:style w:type="paragraph" w:styleId="Header">
    <w:name w:val="header"/>
    <w:basedOn w:val="Normal"/>
    <w:pPr>
      <w:tabs>
        <w:tab w:val="clear" w:pos="709"/>
        <w:tab w:val="center" w:pos="4677" w:leader="none"/>
        <w:tab w:val="right" w:pos="9355" w:leader="none"/>
      </w:tabs>
    </w:pPr>
    <w:rPr/>
  </w:style>
  <w:style w:type="paragraph" w:styleId="Footer">
    <w:name w:val="footer"/>
    <w:basedOn w:val="Normal"/>
    <w:pPr>
      <w:tabs>
        <w:tab w:val="clear" w:pos="709"/>
        <w:tab w:val="center" w:pos="4677" w:leader="none"/>
        <w:tab w:val="right" w:pos="9355" w:leader="none"/>
      </w:tabs>
    </w:pPr>
    <w:rPr/>
  </w:style>
  <w:style w:type="paragraph" w:styleId="ConsPlusNormal">
    <w:name w:val="ConsPlusNormal"/>
    <w:qFormat/>
    <w:pPr>
      <w:widowControl w:val="false"/>
      <w:suppressAutoHyphens w:val="true"/>
      <w:kinsoku w:val="true"/>
      <w:overflowPunct w:val="true"/>
      <w:autoSpaceDE w:val="true"/>
      <w:bidi w:val="0"/>
      <w:spacing w:before="0" w:after="0"/>
      <w:ind w:firstLine="720"/>
      <w:jc w:val="left"/>
    </w:pPr>
    <w:rPr>
      <w:rFonts w:ascii="Arial" w:hAnsi="Arial" w:cs="Arial" w:eastAsia="Times New Roman"/>
      <w:color w:val="auto"/>
      <w:kern w:val="0"/>
      <w:sz w:val="20"/>
      <w:szCs w:val="20"/>
      <w:lang w:eastAsia="ar-SA" w:val="ru-RU" w:bidi="ar-SA"/>
    </w:rPr>
  </w:style>
  <w:style w:type="paragraph" w:styleId="ConsNonformat">
    <w:name w:val="ConsNonformat"/>
    <w:qFormat/>
    <w:pPr>
      <w:widowControl w:val="false"/>
      <w:suppressAutoHyphens w:val="true"/>
      <w:kinsoku w:val="true"/>
      <w:overflowPunct w:val="true"/>
      <w:autoSpaceDE w:val="true"/>
      <w:bidi w:val="0"/>
      <w:spacing w:lineRule="atLeast" w:line="360" w:before="0" w:after="0"/>
      <w:ind w:right="19772"/>
      <w:jc w:val="both"/>
      <w:textAlignment w:val="baseline"/>
    </w:pPr>
    <w:rPr>
      <w:rFonts w:ascii="Courier New" w:hAnsi="Courier New" w:eastAsia="Arial" w:cs="Courier New"/>
      <w:color w:val="auto"/>
      <w:kern w:val="0"/>
      <w:sz w:val="20"/>
      <w:szCs w:val="20"/>
      <w:lang w:eastAsia="ar-SA" w:val="ru-RU" w:bidi="ar-SA"/>
    </w:rPr>
  </w:style>
  <w:style w:type="paragraph" w:styleId="NoSpacing">
    <w:name w:val="No Spacing"/>
    <w:qFormat/>
    <w:pPr>
      <w:widowControl/>
      <w:suppressAutoHyphens w:val="true"/>
      <w:kinsoku w:val="true"/>
      <w:overflowPunct w:val="true"/>
      <w:autoSpaceDE w:val="true"/>
      <w:bidi w:val="0"/>
      <w:spacing w:before="0" w:after="0"/>
      <w:jc w:val="left"/>
    </w:pPr>
    <w:rPr>
      <w:rFonts w:ascii="Calibri" w:hAnsi="Calibri" w:cs="Calibri" w:eastAsia="Times New Roman"/>
      <w:color w:val="auto"/>
      <w:kern w:val="0"/>
      <w:sz w:val="22"/>
      <w:szCs w:val="22"/>
      <w:lang w:eastAsia="ar-SA" w:val="ru-RU" w:bidi="ar-SA"/>
    </w:rPr>
  </w:style>
  <w:style w:type="paragraph" w:styleId="Style181">
    <w:name w:val="Style18"/>
    <w:basedOn w:val="Normal"/>
    <w:qFormat/>
    <w:pPr>
      <w:widowControl w:val="false"/>
      <w:spacing w:lineRule="auto" w:line="240" w:before="0" w:after="0"/>
    </w:pPr>
    <w:rPr>
      <w:rFonts w:ascii="Cambria" w:hAnsi="Cambria" w:cs="Cambria"/>
      <w:sz w:val="24"/>
      <w:szCs w:val="24"/>
    </w:rPr>
  </w:style>
  <w:style w:type="paragraph" w:styleId="21">
    <w:name w:val="Основной текст 21"/>
    <w:basedOn w:val="Normal"/>
    <w:qFormat/>
    <w:pPr>
      <w:spacing w:lineRule="auto" w:line="480" w:before="0" w:after="120"/>
    </w:pPr>
    <w:rPr/>
  </w:style>
  <w:style w:type="paragraph" w:styleId="Style22">
    <w:name w:val="Основной текст обычный"/>
    <w:basedOn w:val="31"/>
    <w:qFormat/>
    <w:pPr>
      <w:spacing w:before="0" w:after="120"/>
      <w:ind w:hanging="0" w:left="283"/>
      <w:jc w:val="left"/>
    </w:pPr>
    <w:rPr>
      <w:sz w:val="28"/>
      <w:szCs w:val="28"/>
    </w:rPr>
  </w:style>
  <w:style w:type="paragraph" w:styleId="FR1">
    <w:name w:val="FR1"/>
    <w:qFormat/>
    <w:pPr>
      <w:widowControl w:val="false"/>
      <w:suppressAutoHyphens w:val="true"/>
      <w:kinsoku w:val="true"/>
      <w:overflowPunct w:val="true"/>
      <w:autoSpaceDE w:val="true"/>
      <w:bidi w:val="0"/>
      <w:spacing w:before="700" w:after="0"/>
      <w:jc w:val="left"/>
    </w:pPr>
    <w:rPr>
      <w:rFonts w:ascii="Times New Roman" w:hAnsi="Times New Roman" w:eastAsia="Times New Roman" w:cs="Times New Roman"/>
      <w:b/>
      <w:color w:val="auto"/>
      <w:kern w:val="0"/>
      <w:sz w:val="28"/>
      <w:szCs w:val="20"/>
      <w:lang w:eastAsia="ar-SA" w:val="ru-RU" w:bidi="ar-SA"/>
    </w:rPr>
  </w:style>
  <w:style w:type="paragraph" w:styleId="NormalWeb">
    <w:name w:val="Normal (Web)"/>
    <w:basedOn w:val="Normal"/>
    <w:qFormat/>
    <w:pPr>
      <w:spacing w:lineRule="auto" w:line="240" w:before="280" w:after="280"/>
    </w:pPr>
    <w:rPr>
      <w:rFonts w:ascii="Times New Roman" w:hAnsi="Times New Roman" w:cs="Times New Roman"/>
      <w:sz w:val="24"/>
      <w:szCs w:val="24"/>
    </w:rPr>
  </w:style>
  <w:style w:type="paragraph" w:styleId="Style61">
    <w:name w:val="Style6"/>
    <w:basedOn w:val="Normal"/>
    <w:qFormat/>
    <w:pPr>
      <w:widowControl w:val="false"/>
      <w:spacing w:lineRule="auto" w:line="240" w:before="0" w:after="0"/>
    </w:pPr>
    <w:rPr>
      <w:rFonts w:ascii="Times New Roman" w:hAnsi="Times New Roman" w:cs="Times New Roman"/>
      <w:sz w:val="24"/>
      <w:szCs w:val="24"/>
    </w:rPr>
  </w:style>
  <w:style w:type="paragraph" w:styleId="2">
    <w:name w:val="Обычный2"/>
    <w:qFormat/>
    <w:pPr>
      <w:widowControl w:val="false"/>
      <w:suppressAutoHyphens w:val="true"/>
      <w:kinsoku w:val="true"/>
      <w:overflowPunct w:val="true"/>
      <w:autoSpaceDE w:val="true"/>
      <w:bidi w:val="0"/>
      <w:spacing w:lineRule="auto" w:line="300" w:before="0" w:after="0"/>
      <w:ind w:firstLine="720"/>
      <w:jc w:val="both"/>
    </w:pPr>
    <w:rPr>
      <w:rFonts w:ascii="Times New Roman" w:hAnsi="Times New Roman" w:eastAsia="Times New Roman" w:cs="Times New Roman"/>
      <w:color w:val="auto"/>
      <w:kern w:val="0"/>
      <w:sz w:val="24"/>
      <w:szCs w:val="20"/>
      <w:lang w:eastAsia="ar-SA" w:val="ru-RU" w:bidi="ar-SA"/>
    </w:rPr>
  </w:style>
  <w:style w:type="paragraph" w:styleId="311">
    <w:name w:val="Основной текст 31"/>
    <w:basedOn w:val="Normal"/>
    <w:qFormat/>
    <w:pPr>
      <w:spacing w:before="0" w:after="120"/>
    </w:pPr>
    <w:rPr>
      <w:sz w:val="16"/>
      <w:szCs w:val="16"/>
    </w:rPr>
  </w:style>
  <w:style w:type="paragraph" w:styleId="22">
    <w:name w:val="2 Знак Знак Знак Знак"/>
    <w:basedOn w:val="Normal"/>
    <w:qFormat/>
    <w:pPr>
      <w:spacing w:lineRule="auto" w:line="240" w:before="0" w:after="160"/>
    </w:pPr>
    <w:rPr>
      <w:rFonts w:ascii="Arial" w:hAnsi="Arial" w:cs="Arial"/>
      <w:b/>
      <w:color w:val="FFFFFF"/>
      <w:sz w:val="32"/>
      <w:szCs w:val="20"/>
      <w:lang w:val="en-US"/>
    </w:rPr>
  </w:style>
  <w:style w:type="paragraph" w:styleId="Style51">
    <w:name w:val="Style5"/>
    <w:basedOn w:val="Normal"/>
    <w:qFormat/>
    <w:pPr>
      <w:widowControl w:val="false"/>
      <w:spacing w:lineRule="exact" w:line="300" w:before="0" w:after="0"/>
      <w:ind w:firstLine="720"/>
      <w:jc w:val="both"/>
    </w:pPr>
    <w:rPr>
      <w:rFonts w:ascii="Times New Roman" w:hAnsi="Times New Roman" w:cs="Times New Roman"/>
      <w:sz w:val="24"/>
      <w:szCs w:val="24"/>
    </w:rPr>
  </w:style>
  <w:style w:type="paragraph" w:styleId="41">
    <w:name w:val="Обычный4"/>
    <w:qFormat/>
    <w:pPr>
      <w:widowControl w:val="false"/>
      <w:suppressAutoHyphens w:val="true"/>
      <w:kinsoku w:val="true"/>
      <w:overflowPunct w:val="true"/>
      <w:autoSpaceDE w:val="true"/>
      <w:bidi w:val="0"/>
      <w:spacing w:lineRule="auto" w:line="300" w:before="0" w:after="0"/>
      <w:ind w:firstLine="720"/>
      <w:jc w:val="both"/>
    </w:pPr>
    <w:rPr>
      <w:rFonts w:ascii="Times New Roman" w:hAnsi="Times New Roman" w:eastAsia="Times New Roman" w:cs="Times New Roman"/>
      <w:color w:val="auto"/>
      <w:kern w:val="0"/>
      <w:sz w:val="24"/>
      <w:szCs w:val="20"/>
      <w:lang w:eastAsia="ar-SA" w:val="ru-RU" w:bidi="ar-SA"/>
    </w:rPr>
  </w:style>
  <w:style w:type="paragraph" w:styleId="Normal1">
    <w:name w:val="Normal1"/>
    <w:qFormat/>
    <w:pPr>
      <w:widowControl w:val="false"/>
      <w:suppressAutoHyphens w:val="true"/>
      <w:kinsoku w:val="true"/>
      <w:overflowPunct w:val="true"/>
      <w:autoSpaceDE w:val="true"/>
      <w:bidi w:val="0"/>
      <w:spacing w:lineRule="auto" w:line="300" w:before="0" w:after="0"/>
      <w:ind w:firstLine="720"/>
      <w:jc w:val="both"/>
    </w:pPr>
    <w:rPr>
      <w:rFonts w:eastAsia="Calibri" w:ascii="Times New Roman" w:hAnsi="Times New Roman" w:cs="Times New Roman"/>
      <w:color w:val="auto"/>
      <w:kern w:val="0"/>
      <w:sz w:val="24"/>
      <w:szCs w:val="20"/>
      <w:lang w:eastAsia="ar-SA" w:val="ru-RU" w:bidi="ar-SA"/>
    </w:rPr>
  </w:style>
  <w:style w:type="paragraph" w:styleId="13">
    <w:name w:val="Без интервала1"/>
    <w:qFormat/>
    <w:pPr>
      <w:widowControl/>
      <w:suppressAutoHyphens w:val="true"/>
      <w:kinsoku w:val="true"/>
      <w:overflowPunct w:val="true"/>
      <w:autoSpaceDE w:val="true"/>
      <w:bidi w:val="0"/>
      <w:spacing w:before="0" w:after="0"/>
      <w:jc w:val="left"/>
    </w:pPr>
    <w:rPr>
      <w:rFonts w:ascii="Calibri" w:hAnsi="Calibri" w:cs="Calibri" w:eastAsia="Times New Roman"/>
      <w:color w:val="auto"/>
      <w:kern w:val="0"/>
      <w:sz w:val="22"/>
      <w:szCs w:val="22"/>
      <w:lang w:eastAsia="ar-SA" w:val="ru-RU" w:bidi="ar-SA"/>
    </w:rPr>
  </w:style>
  <w:style w:type="paragraph" w:styleId="14">
    <w:name w:val="Абзац списка1"/>
    <w:basedOn w:val="Normal"/>
    <w:qFormat/>
    <w:pPr>
      <w:spacing w:lineRule="auto" w:line="240" w:before="0" w:after="0"/>
      <w:ind w:left="708"/>
    </w:pPr>
    <w:rPr>
      <w:rFonts w:ascii="Times New Roman" w:hAnsi="Times New Roman" w:cs="Times New Roman"/>
      <w:sz w:val="24"/>
      <w:szCs w:val="24"/>
    </w:rPr>
  </w:style>
  <w:style w:type="paragraph" w:styleId="23">
    <w:name w:val="Без интервала2"/>
    <w:qFormat/>
    <w:pPr>
      <w:widowControl/>
      <w:suppressAutoHyphens w:val="true"/>
      <w:kinsoku w:val="true"/>
      <w:overflowPunct w:val="true"/>
      <w:autoSpaceDE w:val="true"/>
      <w:bidi w:val="0"/>
      <w:spacing w:before="0" w:after="0"/>
      <w:jc w:val="left"/>
    </w:pPr>
    <w:rPr>
      <w:rFonts w:ascii="Calibri" w:hAnsi="Calibri" w:eastAsia="Calibri" w:cs="Calibri"/>
      <w:color w:val="auto"/>
      <w:kern w:val="0"/>
      <w:sz w:val="22"/>
      <w:szCs w:val="22"/>
      <w:lang w:eastAsia="ar-SA" w:val="ru-RU" w:bidi="ar-SA"/>
    </w:rPr>
  </w:style>
  <w:style w:type="paragraph" w:styleId="15">
    <w:name w:val="Обычный1"/>
    <w:qFormat/>
    <w:pPr>
      <w:widowControl w:val="false"/>
      <w:suppressAutoHyphens w:val="true"/>
      <w:kinsoku w:val="true"/>
      <w:overflowPunct w:val="true"/>
      <w:autoSpaceDE w:val="true"/>
      <w:bidi w:val="0"/>
      <w:spacing w:lineRule="auto" w:line="300" w:before="0" w:after="0"/>
      <w:ind w:firstLine="720"/>
      <w:jc w:val="both"/>
    </w:pPr>
    <w:rPr>
      <w:rFonts w:eastAsia="Calibri" w:ascii="Times New Roman" w:hAnsi="Times New Roman" w:cs="Times New Roman"/>
      <w:color w:val="auto"/>
      <w:kern w:val="0"/>
      <w:sz w:val="24"/>
      <w:szCs w:val="20"/>
      <w:lang w:eastAsia="ar-SA" w:val="ru-RU" w:bidi="ar-SA"/>
    </w:rPr>
  </w:style>
  <w:style w:type="paragraph" w:styleId="Style110">
    <w:name w:val="Style1"/>
    <w:basedOn w:val="Normal"/>
    <w:qFormat/>
    <w:pPr>
      <w:widowControl w:val="false"/>
      <w:spacing w:lineRule="exact" w:line="298" w:before="0" w:after="0"/>
    </w:pPr>
    <w:rPr>
      <w:rFonts w:ascii="Times New Roman" w:hAnsi="Times New Roman" w:cs="Times New Roman"/>
      <w:sz w:val="24"/>
      <w:szCs w:val="24"/>
    </w:rPr>
  </w:style>
  <w:style w:type="paragraph" w:styleId="Style23">
    <w:name w:val="Style2"/>
    <w:basedOn w:val="Normal"/>
    <w:qFormat/>
    <w:pPr>
      <w:widowControl w:val="false"/>
      <w:spacing w:lineRule="exact" w:line="298" w:before="0" w:after="0"/>
      <w:ind w:firstLine="749"/>
      <w:jc w:val="both"/>
    </w:pPr>
    <w:rPr>
      <w:rFonts w:ascii="Times New Roman" w:hAnsi="Times New Roman" w:cs="Times New Roman"/>
      <w:sz w:val="24"/>
      <w:szCs w:val="24"/>
    </w:rPr>
  </w:style>
  <w:style w:type="paragraph" w:styleId="Style41">
    <w:name w:val="Style4"/>
    <w:basedOn w:val="Normal"/>
    <w:qFormat/>
    <w:pPr>
      <w:widowControl w:val="false"/>
      <w:spacing w:lineRule="exact" w:line="298" w:before="0" w:after="0"/>
      <w:ind w:firstLine="710"/>
      <w:jc w:val="both"/>
    </w:pPr>
    <w:rPr>
      <w:rFonts w:ascii="Times New Roman" w:hAnsi="Times New Roman" w:cs="Times New Roman"/>
      <w:sz w:val="24"/>
      <w:szCs w:val="24"/>
    </w:rPr>
  </w:style>
  <w:style w:type="paragraph" w:styleId="32">
    <w:name w:val="Обычный3"/>
    <w:qFormat/>
    <w:pPr>
      <w:widowControl w:val="false"/>
      <w:suppressAutoHyphens w:val="true"/>
      <w:kinsoku w:val="true"/>
      <w:overflowPunct w:val="true"/>
      <w:autoSpaceDE w:val="true"/>
      <w:bidi w:val="0"/>
      <w:spacing w:lineRule="auto" w:line="300" w:before="0" w:after="0"/>
      <w:ind w:firstLine="720"/>
      <w:jc w:val="both"/>
    </w:pPr>
    <w:rPr>
      <w:rFonts w:ascii="Times New Roman" w:hAnsi="Times New Roman" w:eastAsia="Times New Roman" w:cs="Times New Roman"/>
      <w:color w:val="auto"/>
      <w:kern w:val="0"/>
      <w:sz w:val="24"/>
      <w:szCs w:val="20"/>
      <w:lang w:eastAsia="ar-SA" w:val="ru-RU" w:bidi="ar-SA"/>
    </w:rPr>
  </w:style>
  <w:style w:type="paragraph" w:styleId="user2">
    <w:name w:val="Содержимое таблицы (user)"/>
    <w:basedOn w:val="Normal"/>
    <w:qFormat/>
    <w:pPr>
      <w:suppressLineNumbers/>
    </w:pPr>
    <w:rPr/>
  </w:style>
  <w:style w:type="paragraph" w:styleId="user3">
    <w:name w:val="Заголовок таблицы (user)"/>
    <w:basedOn w:val="user2"/>
    <w:qFormat/>
    <w:pPr>
      <w:jc w:val="center"/>
    </w:pPr>
    <w:rPr>
      <w:b/>
      <w:bCs/>
    </w:rPr>
  </w:style>
  <w:style w:type="paragraph" w:styleId="ListParagraph">
    <w:name w:val="List Paragraph"/>
    <w:basedOn w:val="Normal"/>
    <w:qFormat/>
    <w:pPr>
      <w:spacing w:before="0" w:after="200"/>
      <w:ind w:left="720"/>
      <w:contextualSpacing/>
    </w:pPr>
    <w:rPr/>
  </w:style>
  <w:style w:type="paragraph" w:styleId="TableParagraph">
    <w:name w:val="Table Paragraph"/>
    <w:basedOn w:val="Normal"/>
    <w:qFormat/>
    <w:pPr>
      <w:widowControl w:val="false"/>
      <w:suppressAutoHyphens w:val="false"/>
      <w:spacing w:lineRule="auto" w:line="240" w:before="0" w:after="0"/>
    </w:pPr>
    <w:rPr>
      <w:rFonts w:ascii="Times New Roman" w:hAnsi="Times New Roman" w:cs="Times New Roman"/>
      <w:lang w:eastAsia="en-US"/>
    </w:rPr>
  </w:style>
  <w:style w:type="paragraph" w:styleId="Style24">
    <w:name w:val="Содержимое таблицы"/>
    <w:basedOn w:val="Normal"/>
    <w:qFormat/>
    <w:pPr>
      <w:widowControl w:val="false"/>
      <w:suppressLineNumbers/>
    </w:pPr>
    <w:rPr/>
  </w:style>
  <w:style w:type="numbering" w:styleId="Style25">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70772262.0" TargetMode="External"/><Relationship Id="rId3"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hyperlink" Target="mailto:liu-23@34.fsin.gov.ru" TargetMode="External"/><Relationship Id="rId5" Type="http://schemas.openxmlformats.org/officeDocument/2006/relationships/hyperlink" Target="mailto:bmtivs@34.fsin.gov.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1.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90</TotalTime>
  <Application>LibreOffice/25.8.3.2$Linux_X86_64 LibreOffice_project/580$Build-2</Application>
  <AppVersion>15.0000</AppVersion>
  <Pages>9</Pages>
  <Words>2564</Words>
  <Characters>19205</Characters>
  <CharactersWithSpaces>21821</CharactersWithSpaces>
  <Paragraphs>211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2025-04-08T10:29:00Z</dcterms:created>
  <dc:creator>user</dc:creator>
  <dc:description/>
  <dc:language>ru-RU</dc:language>
  <cp:lastModifiedBy/>
  <cp:lastPrinted>2026-05-29T12:03:00Z</cp:lastPrinted>
  <dcterms:modified xsi:type="dcterms:W3CDTF">2026-08-24T16:26:41Z</dcterms:modified>
  <cp:revision>23</cp:revision>
  <dc:subject/>
  <dc:title>Государственный контракт №</dc:title>
</cp:coreProperties>
</file>

<file path=docProps/custom.xml><?xml version="1.0" encoding="utf-8"?>
<Properties xmlns="http://schemas.openxmlformats.org/officeDocument/2006/custom-properties" xmlns:vt="http://schemas.openxmlformats.org/officeDocument/2006/docPropsVTypes"/>
</file>