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2EBC0" w14:textId="402A95D4" w:rsidR="00B51ED1" w:rsidRPr="00B963D0" w:rsidRDefault="00B37CFD" w:rsidP="00D14C90">
      <w:pPr>
        <w:pStyle w:val="1"/>
        <w:spacing w:before="0" w:after="0"/>
        <w:ind w:left="0"/>
        <w:jc w:val="center"/>
        <w:rPr>
          <w:sz w:val="20"/>
        </w:rPr>
      </w:pPr>
      <w:r>
        <w:rPr>
          <w:sz w:val="20"/>
        </w:rPr>
        <w:t>ПРОЕКТ КОНТРАКТА №</w:t>
      </w:r>
      <w:r w:rsidR="00D14C90">
        <w:rPr>
          <w:sz w:val="20"/>
        </w:rPr>
        <w:t>Б-28/26</w:t>
      </w:r>
    </w:p>
    <w:p w14:paraId="496AFD64" w14:textId="55CB9A17" w:rsidR="00B51ED1" w:rsidRPr="00B963D0" w:rsidRDefault="004C2811" w:rsidP="00D14C90">
      <w:pPr>
        <w:widowControl w:val="0"/>
        <w:jc w:val="center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на </w:t>
      </w:r>
      <w:r w:rsidRPr="004C2811">
        <w:rPr>
          <w:b/>
          <w:snapToGrid w:val="0"/>
          <w:sz w:val="20"/>
        </w:rPr>
        <w:t>проведение поверки средств измерений</w:t>
      </w:r>
    </w:p>
    <w:p w14:paraId="2887BA99" w14:textId="41C9E3AC" w:rsidR="00B51ED1" w:rsidRPr="00D14C90" w:rsidRDefault="00D14C90" w:rsidP="00D14C90">
      <w:pPr>
        <w:widowControl w:val="0"/>
        <w:jc w:val="center"/>
        <w:rPr>
          <w:b/>
          <w:snapToGrid w:val="0"/>
          <w:sz w:val="20"/>
        </w:rPr>
      </w:pPr>
      <w:bookmarkStart w:id="0" w:name="_GoBack"/>
      <w:r w:rsidRPr="00D14C90">
        <w:rPr>
          <w:b/>
          <w:snapToGrid w:val="0"/>
          <w:sz w:val="20"/>
        </w:rPr>
        <w:t>ИКЗ 26 1 3811067361 381101001 0007 000 0000 244</w:t>
      </w:r>
    </w:p>
    <w:bookmarkEnd w:id="0"/>
    <w:p w14:paraId="7A0E4E2E" w14:textId="77777777" w:rsidR="00B51ED1" w:rsidRPr="00B963D0" w:rsidRDefault="00B51ED1" w:rsidP="00B51ED1">
      <w:pPr>
        <w:widowControl w:val="0"/>
        <w:ind w:firstLine="284"/>
        <w:jc w:val="center"/>
        <w:rPr>
          <w:snapToGrid w:val="0"/>
          <w:sz w:val="20"/>
        </w:rPr>
      </w:pPr>
    </w:p>
    <w:p w14:paraId="796F7311" w14:textId="45AE89D2" w:rsidR="00B51ED1" w:rsidRPr="00657869" w:rsidRDefault="00B963D0" w:rsidP="00C937C3">
      <w:pPr>
        <w:pStyle w:val="21"/>
        <w:jc w:val="center"/>
        <w:rPr>
          <w:b/>
          <w:sz w:val="20"/>
        </w:rPr>
      </w:pPr>
      <w:r>
        <w:rPr>
          <w:b/>
          <w:sz w:val="20"/>
        </w:rPr>
        <w:t xml:space="preserve">г. </w:t>
      </w:r>
      <w:r w:rsidR="00D14C90">
        <w:rPr>
          <w:b/>
          <w:sz w:val="20"/>
        </w:rPr>
        <w:t>Иркутск</w:t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 w:rsidR="00D14C90">
        <w:rPr>
          <w:b/>
          <w:sz w:val="20"/>
        </w:rPr>
        <w:tab/>
      </w:r>
      <w:r w:rsidR="00D14C90">
        <w:rPr>
          <w:b/>
          <w:sz w:val="20"/>
        </w:rPr>
        <w:tab/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>
        <w:rPr>
          <w:b/>
          <w:sz w:val="20"/>
        </w:rPr>
        <w:t>«</w:t>
      </w:r>
      <w:r w:rsidR="00C937C3">
        <w:rPr>
          <w:b/>
          <w:sz w:val="20"/>
        </w:rPr>
        <w:t>____</w:t>
      </w:r>
      <w:r>
        <w:rPr>
          <w:b/>
          <w:sz w:val="20"/>
        </w:rPr>
        <w:t>»</w:t>
      </w:r>
      <w:r w:rsidR="0086352B">
        <w:rPr>
          <w:b/>
          <w:sz w:val="20"/>
        </w:rPr>
        <w:t xml:space="preserve"> </w:t>
      </w:r>
      <w:r w:rsidR="00D14C90">
        <w:rPr>
          <w:b/>
          <w:sz w:val="20"/>
        </w:rPr>
        <w:t>________</w:t>
      </w:r>
      <w:r w:rsidR="00B51ED1" w:rsidRPr="00B963D0">
        <w:rPr>
          <w:b/>
          <w:sz w:val="20"/>
        </w:rPr>
        <w:t xml:space="preserve"> 20</w:t>
      </w:r>
      <w:r w:rsidR="00657869">
        <w:rPr>
          <w:b/>
          <w:sz w:val="20"/>
        </w:rPr>
        <w:t>2</w:t>
      </w:r>
      <w:r w:rsidR="00D14C90">
        <w:rPr>
          <w:b/>
          <w:sz w:val="20"/>
        </w:rPr>
        <w:t>6</w:t>
      </w:r>
      <w:r w:rsidR="00657869">
        <w:rPr>
          <w:b/>
          <w:sz w:val="20"/>
        </w:rPr>
        <w:t xml:space="preserve"> </w:t>
      </w:r>
      <w:r w:rsidR="00B51ED1" w:rsidRPr="00B963D0">
        <w:rPr>
          <w:b/>
          <w:sz w:val="20"/>
        </w:rPr>
        <w:t>г.</w:t>
      </w:r>
    </w:p>
    <w:p w14:paraId="439E5C4B" w14:textId="77777777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</w:p>
    <w:p w14:paraId="0361C069" w14:textId="583B6EBB" w:rsidR="00B51ED1" w:rsidRPr="00D14C90" w:rsidRDefault="00D14C90" w:rsidP="00B51ED1">
      <w:pPr>
        <w:pStyle w:val="a6"/>
        <w:ind w:firstLine="709"/>
        <w:jc w:val="both"/>
        <w:rPr>
          <w:sz w:val="20"/>
        </w:rPr>
      </w:pPr>
      <w:r w:rsidRPr="00D14C90">
        <w:rPr>
          <w:sz w:val="20"/>
        </w:rPr>
        <w:t>Федеральное государственное бюджетное учреждение «Иркутское управление по гидрометеорологии и мониторингу окружающей среды» (ФГБУ «Иркутское УГМС») ОГРН 1023801544667, именуемое в дальнейшем «Заказчик» в лице врио начальника управления Айданова Василия Георгиевича, действующего на основании Приказа Федеральной службы по гидрометеорологии и мониторингу окружающей среды (Росгидромет) № 285/лс от 19.05.2026г., Устава, с одной стороны, и ______________________________________________(для юридических лиц указываются полное наименование, организационно-правовая форма, ОГРН; для индивидуальных предпринимателей - фамилия, имя, отчество, основной государственный регистрационный номер индивидуального предпринимателя (ОГРНИП); для физических лиц - фамилия, имя, отчество, реквизиты документа, удостоверяющего личность), именуемый в дальнейшем «Исполнитель», в лице ________________________________________, действующего на основании ________________, с другой стороны, именуемые в дальнейшем «Стороны», 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посредствам проведения закупочной сессии №____________________ на Едином агрегаторе торговли, заключили настоящий Контракт о нижеследующем:</w:t>
      </w:r>
    </w:p>
    <w:p w14:paraId="581F2534" w14:textId="5257C481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 xml:space="preserve">1. Предмет </w:t>
      </w:r>
      <w:r w:rsidR="00B37CFD">
        <w:rPr>
          <w:b/>
          <w:snapToGrid w:val="0"/>
          <w:sz w:val="20"/>
          <w:u w:val="single"/>
        </w:rPr>
        <w:t>контракт</w:t>
      </w:r>
      <w:r w:rsidRPr="00B963D0">
        <w:rPr>
          <w:b/>
          <w:snapToGrid w:val="0"/>
          <w:sz w:val="20"/>
          <w:u w:val="single"/>
        </w:rPr>
        <w:t>а</w:t>
      </w:r>
    </w:p>
    <w:p w14:paraId="3DE32A69" w14:textId="0A4C7002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1.1. </w:t>
      </w:r>
      <w:r w:rsidR="005573A8" w:rsidRPr="005573A8">
        <w:rPr>
          <w:sz w:val="20"/>
        </w:rPr>
        <w:t xml:space="preserve">Исполнитель принимает на себя по поручению Заказчика оказание услуг по поверке (далее – </w:t>
      </w:r>
      <w:r w:rsidR="006562F1">
        <w:rPr>
          <w:sz w:val="20"/>
        </w:rPr>
        <w:t>услуги</w:t>
      </w:r>
      <w:r w:rsidR="005573A8" w:rsidRPr="005573A8">
        <w:rPr>
          <w:sz w:val="20"/>
        </w:rPr>
        <w:t xml:space="preserve">) средств измерений (далее – СИ) согласно Приложению № 1 «Спецификация», а Заказчик обязуется принять результат </w:t>
      </w:r>
      <w:r w:rsidR="006562F1">
        <w:rPr>
          <w:sz w:val="20"/>
        </w:rPr>
        <w:t>оказанных услуг</w:t>
      </w:r>
      <w:r w:rsidR="005573A8" w:rsidRPr="005573A8">
        <w:rPr>
          <w:sz w:val="20"/>
        </w:rPr>
        <w:t xml:space="preserve"> и оплатить его. </w:t>
      </w:r>
    </w:p>
    <w:p w14:paraId="4EDED4E9" w14:textId="6C4B0691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1.2. На принятые СИ Исполнитель выдает Заказчику документ установленной формы - Заявление (квитанция). В Заявлении (квитанции) проставляется дата принятия СИ и</w:t>
      </w:r>
      <w:r w:rsidR="00D14C90">
        <w:rPr>
          <w:snapToGrid w:val="0"/>
          <w:sz w:val="20"/>
        </w:rPr>
        <w:t xml:space="preserve"> дата планируемой готовности СИ</w:t>
      </w:r>
      <w:r w:rsidRPr="00B963D0">
        <w:rPr>
          <w:snapToGrid w:val="0"/>
          <w:sz w:val="20"/>
        </w:rPr>
        <w:t>.</w:t>
      </w:r>
    </w:p>
    <w:p w14:paraId="559AD585" w14:textId="1547D27A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 xml:space="preserve">1.3. </w:t>
      </w:r>
      <w:r w:rsidR="006562F1">
        <w:rPr>
          <w:sz w:val="20"/>
        </w:rPr>
        <w:t>Услуги</w:t>
      </w:r>
      <w:r w:rsidRPr="00B963D0">
        <w:rPr>
          <w:sz w:val="20"/>
        </w:rPr>
        <w:t xml:space="preserve">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</w:t>
      </w:r>
      <w:r w:rsidR="002B4CDA">
        <w:rPr>
          <w:sz w:val="20"/>
        </w:rPr>
        <w:t>оказыва</w:t>
      </w:r>
      <w:r w:rsidRPr="00B963D0">
        <w:rPr>
          <w:sz w:val="20"/>
        </w:rPr>
        <w:t>ются, в соответствии с Федеральным законом от 26.06.2008 №102-ФЗ «Об обеспечении единства измерений», а также иными нормативными правовыми актами в сфере обеспечения единства измерений.</w:t>
      </w:r>
    </w:p>
    <w:p w14:paraId="46BF7B35" w14:textId="1ED3B90E" w:rsidR="00B51ED1" w:rsidRPr="00A9129A" w:rsidRDefault="00B51ED1" w:rsidP="006562F1">
      <w:pPr>
        <w:widowControl w:val="0"/>
        <w:ind w:firstLine="709"/>
        <w:jc w:val="both"/>
        <w:rPr>
          <w:b/>
          <w:sz w:val="20"/>
        </w:rPr>
      </w:pPr>
      <w:r w:rsidRPr="00B963D0">
        <w:rPr>
          <w:snapToGrid w:val="0"/>
          <w:sz w:val="20"/>
        </w:rPr>
        <w:t xml:space="preserve">1.4. </w:t>
      </w:r>
      <w:r w:rsidR="006562F1">
        <w:rPr>
          <w:snapToGrid w:val="0"/>
          <w:sz w:val="20"/>
        </w:rPr>
        <w:t>О</w:t>
      </w:r>
      <w:r w:rsidRPr="00B963D0">
        <w:rPr>
          <w:sz w:val="20"/>
        </w:rPr>
        <w:t xml:space="preserve">казание услуг </w:t>
      </w:r>
      <w:r w:rsidRPr="00AA1C64">
        <w:rPr>
          <w:sz w:val="20"/>
        </w:rPr>
        <w:t xml:space="preserve">осуществляется </w:t>
      </w:r>
      <w:r w:rsidRPr="00E72450">
        <w:rPr>
          <w:sz w:val="20"/>
        </w:rPr>
        <w:t xml:space="preserve">по месту нахождения </w:t>
      </w:r>
      <w:r w:rsidR="002B1D3D">
        <w:rPr>
          <w:sz w:val="20"/>
        </w:rPr>
        <w:t xml:space="preserve">Исполнителя: </w:t>
      </w:r>
      <w:r w:rsidR="00A9129A" w:rsidRPr="00A9129A">
        <w:rPr>
          <w:sz w:val="20"/>
        </w:rPr>
        <w:t>________________________________</w:t>
      </w:r>
    </w:p>
    <w:p w14:paraId="42286C33" w14:textId="58AA8C92" w:rsidR="00B51ED1" w:rsidRPr="00B963D0" w:rsidRDefault="00A9129A" w:rsidP="00A9129A">
      <w:pPr>
        <w:widowControl w:val="0"/>
        <w:ind w:firstLine="709"/>
        <w:jc w:val="both"/>
        <w:rPr>
          <w:sz w:val="20"/>
        </w:rPr>
      </w:pPr>
      <w:r>
        <w:rPr>
          <w:sz w:val="20"/>
        </w:rPr>
        <w:t>1.</w:t>
      </w:r>
      <w:r w:rsidRPr="00A9129A">
        <w:rPr>
          <w:sz w:val="20"/>
        </w:rPr>
        <w:t>5</w:t>
      </w:r>
      <w:r w:rsidR="00B51ED1" w:rsidRPr="00B963D0">
        <w:rPr>
          <w:sz w:val="20"/>
        </w:rPr>
        <w:t>. Результаты оказанных усл</w:t>
      </w:r>
      <w:r>
        <w:rPr>
          <w:sz w:val="20"/>
        </w:rPr>
        <w:t>уг оформляется в соответствии с</w:t>
      </w:r>
      <w:r w:rsidRPr="00A9129A">
        <w:rPr>
          <w:sz w:val="20"/>
        </w:rPr>
        <w:t xml:space="preserve"> </w:t>
      </w:r>
      <w:r w:rsidR="00B51ED1" w:rsidRPr="00B963D0">
        <w:rPr>
          <w:sz w:val="20"/>
        </w:rPr>
        <w:t>Приказом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14:paraId="23CBAB62" w14:textId="77777777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</w:p>
    <w:p w14:paraId="577A93AF" w14:textId="759153E1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 xml:space="preserve">2. Срок </w:t>
      </w:r>
      <w:r w:rsidR="006562F1">
        <w:rPr>
          <w:b/>
          <w:snapToGrid w:val="0"/>
          <w:sz w:val="20"/>
          <w:u w:val="single"/>
        </w:rPr>
        <w:t>оказания услуг</w:t>
      </w:r>
    </w:p>
    <w:p w14:paraId="14808C8D" w14:textId="7EE3D8C1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2.1. Исполнитель </w:t>
      </w:r>
      <w:r w:rsidR="006562F1">
        <w:rPr>
          <w:snapToGrid w:val="0"/>
          <w:sz w:val="20"/>
        </w:rPr>
        <w:t>оказывает услуги</w:t>
      </w:r>
      <w:r w:rsidRPr="00B963D0">
        <w:rPr>
          <w:snapToGrid w:val="0"/>
          <w:sz w:val="20"/>
        </w:rPr>
        <w:t xml:space="preserve"> в течение 15 (пятнадцати) раб</w:t>
      </w:r>
      <w:r w:rsidR="00A9129A">
        <w:rPr>
          <w:snapToGrid w:val="0"/>
          <w:sz w:val="20"/>
        </w:rPr>
        <w:t>очих дней с момента принятия СИ</w:t>
      </w:r>
      <w:r w:rsidRPr="00B963D0">
        <w:rPr>
          <w:sz w:val="20"/>
        </w:rPr>
        <w:t xml:space="preserve">, предоставления документации, предусмотренной пунктом 3.3.1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</w:t>
      </w:r>
      <w:r w:rsidR="00A6600F">
        <w:rPr>
          <w:snapToGrid w:val="0"/>
          <w:sz w:val="20"/>
        </w:rPr>
        <w:t xml:space="preserve">, </w:t>
      </w:r>
      <w:r w:rsidR="00A6600F" w:rsidRPr="00A6600F">
        <w:rPr>
          <w:snapToGrid w:val="0"/>
          <w:sz w:val="20"/>
        </w:rPr>
        <w:t>но не позднее 31 августа 2026г.</w:t>
      </w:r>
    </w:p>
    <w:p w14:paraId="229CA6E3" w14:textId="572C1828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2.2. Срок </w:t>
      </w:r>
      <w:r w:rsidR="006562F1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продлевается в следующих случаях: а) если применяемыми </w:t>
      </w:r>
      <w:r w:rsidRPr="00B963D0">
        <w:rPr>
          <w:sz w:val="20"/>
        </w:rPr>
        <w:t xml:space="preserve">методиками поверки </w:t>
      </w:r>
      <w:r w:rsidRPr="00B963D0">
        <w:rPr>
          <w:snapToGrid w:val="0"/>
          <w:sz w:val="20"/>
        </w:rPr>
        <w:t xml:space="preserve">предусмотрены иные сроки поверки, срок </w:t>
      </w:r>
      <w:r w:rsidR="002B4CDA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продлевается с учетом таких сроков; </w:t>
      </w:r>
      <w:r w:rsidRPr="00AA1C64">
        <w:rPr>
          <w:snapToGrid w:val="0"/>
          <w:sz w:val="20"/>
        </w:rPr>
        <w:t xml:space="preserve">б) в случае привлечения для </w:t>
      </w:r>
      <w:r w:rsidR="002B4CDA">
        <w:rPr>
          <w:snapToGrid w:val="0"/>
          <w:sz w:val="20"/>
        </w:rPr>
        <w:t>оказания услуг</w:t>
      </w:r>
      <w:r w:rsidRPr="00AA1C64">
        <w:rPr>
          <w:snapToGrid w:val="0"/>
          <w:sz w:val="20"/>
        </w:rPr>
        <w:t xml:space="preserve"> третьих лиц, срок </w:t>
      </w:r>
      <w:r w:rsidR="002B4CDA">
        <w:rPr>
          <w:snapToGrid w:val="0"/>
          <w:sz w:val="20"/>
        </w:rPr>
        <w:t>оказания услуг</w:t>
      </w:r>
      <w:r w:rsidRPr="00AA1C64">
        <w:rPr>
          <w:snapToGrid w:val="0"/>
          <w:sz w:val="20"/>
        </w:rPr>
        <w:t xml:space="preserve"> продлевается не более чем на 15 (пятнадцать) рабочих дней;</w:t>
      </w:r>
      <w:r w:rsidRPr="00B963D0">
        <w:rPr>
          <w:snapToGrid w:val="0"/>
          <w:sz w:val="20"/>
        </w:rPr>
        <w:t xml:space="preserve"> в) в случае предоставления единовременно в поверку 15 (пятнадцати) и более СИ, поверка которых осуществляется одним комплектом средств поверки (аттестации) (однотипные (аналогичные) СИ).</w:t>
      </w:r>
    </w:p>
    <w:p w14:paraId="17D440BE" w14:textId="4BC06749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2.3. В случае возникновения обстоятельств продлевающих сроки </w:t>
      </w:r>
      <w:r w:rsidR="006562F1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, а также в случае невозможности </w:t>
      </w:r>
      <w:r w:rsidR="006562F1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в установленные сроки по техническим причинам, Исполнитель извещает об этом Заказчика по средствам размещения соответствующей информации в личном кабинете Заказчика (</w:t>
      </w:r>
      <w:hyperlink r:id="rId7" w:history="1">
        <w:r w:rsidR="00A9129A">
          <w:rPr>
            <w:rStyle w:val="ab"/>
            <w:snapToGrid w:val="0"/>
            <w:color w:val="auto"/>
            <w:sz w:val="20"/>
            <w:u w:val="none"/>
          </w:rPr>
          <w:t>_______________________________________</w:t>
        </w:r>
      </w:hyperlink>
      <w:r w:rsidRPr="00B963D0">
        <w:rPr>
          <w:snapToGrid w:val="0"/>
          <w:sz w:val="20"/>
        </w:rPr>
        <w:t xml:space="preserve">), либо по указанной в пункте 6.7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а электронной почте Заказчика.</w:t>
      </w:r>
    </w:p>
    <w:p w14:paraId="40F0203D" w14:textId="620E47B8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 xml:space="preserve">2.4. </w:t>
      </w:r>
      <w:r w:rsidRPr="00B963D0">
        <w:rPr>
          <w:sz w:val="20"/>
        </w:rPr>
        <w:t xml:space="preserve">Течение сроков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ом исчисляется, в соответствии со ст. 191 ГК РФ со дня, следующего за днем передачи (предъявления) СИ </w:t>
      </w:r>
      <w:r w:rsidR="00A9129A">
        <w:rPr>
          <w:sz w:val="20"/>
        </w:rPr>
        <w:t>Исполнителю</w:t>
      </w:r>
      <w:r w:rsidRPr="00B963D0">
        <w:rPr>
          <w:sz w:val="20"/>
        </w:rPr>
        <w:t>.</w:t>
      </w:r>
    </w:p>
    <w:p w14:paraId="571195C2" w14:textId="77777777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</w:p>
    <w:p w14:paraId="58AB05E6" w14:textId="77777777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>3. Права и обязанности сторон</w:t>
      </w:r>
    </w:p>
    <w:p w14:paraId="340E1AE7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3.1. Исполнитель обязан:</w:t>
      </w:r>
    </w:p>
    <w:p w14:paraId="1C2ADB4C" w14:textId="4DBF12BA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3.1.1. В установленные </w:t>
      </w:r>
      <w:r w:rsidR="00B37CFD">
        <w:rPr>
          <w:sz w:val="20"/>
        </w:rPr>
        <w:t>Контракт</w:t>
      </w:r>
      <w:r w:rsidRPr="00B963D0">
        <w:rPr>
          <w:sz w:val="20"/>
        </w:rPr>
        <w:t>ом сроки</w:t>
      </w:r>
      <w:r w:rsidRPr="00B963D0">
        <w:rPr>
          <w:snapToGrid w:val="0"/>
          <w:sz w:val="20"/>
        </w:rPr>
        <w:t xml:space="preserve"> </w:t>
      </w:r>
      <w:r w:rsidR="00CA6939">
        <w:rPr>
          <w:snapToGrid w:val="0"/>
          <w:sz w:val="20"/>
        </w:rPr>
        <w:t>оказать услуги</w:t>
      </w:r>
      <w:r w:rsidRPr="00B963D0">
        <w:rPr>
          <w:sz w:val="20"/>
        </w:rPr>
        <w:t xml:space="preserve"> в соответствии с нормативными актами в области метрологии и утвержденными методиками.</w:t>
      </w:r>
    </w:p>
    <w:p w14:paraId="332BC21C" w14:textId="0BE6B941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 xml:space="preserve">3.1.2. </w:t>
      </w:r>
      <w:r w:rsidRPr="00B963D0">
        <w:rPr>
          <w:snapToGrid w:val="0"/>
          <w:sz w:val="20"/>
        </w:rPr>
        <w:t xml:space="preserve">По завершении </w:t>
      </w:r>
      <w:r w:rsidR="00CA6939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по настоящему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 xml:space="preserve">у передать Заказчику: </w:t>
      </w:r>
    </w:p>
    <w:p w14:paraId="30C27B4C" w14:textId="4379CCB4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- СИ;</w:t>
      </w:r>
    </w:p>
    <w:p w14:paraId="3000E542" w14:textId="7C80149C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- документы, предусмотренные пунктом 3.1.5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а;</w:t>
      </w:r>
    </w:p>
    <w:p w14:paraId="2D67D5DE" w14:textId="0429DF03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- </w:t>
      </w:r>
      <w:r w:rsidR="00494BA5" w:rsidRPr="00B963D0">
        <w:rPr>
          <w:snapToGrid w:val="0"/>
          <w:sz w:val="20"/>
        </w:rPr>
        <w:t>Акт оказанны</w:t>
      </w:r>
      <w:r w:rsidR="00494BA5">
        <w:rPr>
          <w:snapToGrid w:val="0"/>
          <w:sz w:val="20"/>
        </w:rPr>
        <w:t>х</w:t>
      </w:r>
      <w:r w:rsidR="00494BA5" w:rsidRPr="00B963D0">
        <w:rPr>
          <w:snapToGrid w:val="0"/>
          <w:sz w:val="20"/>
        </w:rPr>
        <w:t xml:space="preserve"> услуг</w:t>
      </w:r>
      <w:r w:rsidR="00494BA5">
        <w:rPr>
          <w:snapToGrid w:val="0"/>
          <w:sz w:val="20"/>
        </w:rPr>
        <w:t>,</w:t>
      </w:r>
      <w:r w:rsidR="00494BA5" w:rsidRPr="00B963D0">
        <w:rPr>
          <w:snapToGrid w:val="0"/>
          <w:sz w:val="20"/>
        </w:rPr>
        <w:t xml:space="preserve"> </w:t>
      </w:r>
      <w:r w:rsidRPr="00B963D0">
        <w:rPr>
          <w:snapToGrid w:val="0"/>
          <w:sz w:val="20"/>
        </w:rPr>
        <w:t>счет-фактур</w:t>
      </w:r>
      <w:r w:rsidR="00494BA5">
        <w:rPr>
          <w:snapToGrid w:val="0"/>
          <w:sz w:val="20"/>
        </w:rPr>
        <w:t>у (при наличии)</w:t>
      </w:r>
      <w:r w:rsidRPr="00B963D0">
        <w:rPr>
          <w:snapToGrid w:val="0"/>
          <w:sz w:val="20"/>
        </w:rPr>
        <w:t xml:space="preserve"> и</w:t>
      </w:r>
      <w:r w:rsidR="00494BA5">
        <w:rPr>
          <w:snapToGrid w:val="0"/>
          <w:sz w:val="20"/>
        </w:rPr>
        <w:t>/</w:t>
      </w:r>
      <w:r w:rsidRPr="00B963D0">
        <w:rPr>
          <w:snapToGrid w:val="0"/>
          <w:sz w:val="20"/>
        </w:rPr>
        <w:t>или универсальный передаточный документ (УПД) (далее - Акт).</w:t>
      </w:r>
    </w:p>
    <w:p w14:paraId="038464AB" w14:textId="00BD324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 xml:space="preserve">3.1.3. Обеспечить сохранность переданных СИ в течение срока </w:t>
      </w:r>
      <w:r w:rsidR="00CA6939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и одного месяца после их окончания. Исполнитель безвозмездно хранит СИ в течение од</w:t>
      </w:r>
      <w:r w:rsidR="00CA6939">
        <w:rPr>
          <w:snapToGrid w:val="0"/>
          <w:sz w:val="20"/>
        </w:rPr>
        <w:t>ного месяца с момента оказания услуг</w:t>
      </w:r>
      <w:r w:rsidRPr="00B963D0">
        <w:rPr>
          <w:snapToGrid w:val="0"/>
          <w:sz w:val="20"/>
        </w:rPr>
        <w:t>, а по истечению данного срока</w:t>
      </w:r>
      <w:r w:rsidRPr="00B963D0">
        <w:rPr>
          <w:sz w:val="20"/>
        </w:rPr>
        <w:t xml:space="preserve"> к отношениям Сторон применяются положения статей 886-906 ГК РФ.</w:t>
      </w:r>
    </w:p>
    <w:p w14:paraId="09169E62" w14:textId="77777777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 xml:space="preserve">3.1.4. </w:t>
      </w:r>
      <w:r w:rsidR="00B07F2C" w:rsidRPr="00B07F2C">
        <w:rPr>
          <w:snapToGrid w:val="0"/>
          <w:sz w:val="20"/>
        </w:rPr>
        <w:t>Сведения о результатах поверки СИ передаются Исполнителем в Федеральный информационный фонд</w:t>
      </w:r>
      <w:r w:rsidR="00B07F2C">
        <w:rPr>
          <w:snapToGrid w:val="0"/>
          <w:sz w:val="20"/>
        </w:rPr>
        <w:t xml:space="preserve"> по обеспечению единства измере</w:t>
      </w:r>
      <w:r w:rsidR="00B07F2C" w:rsidRPr="00B07F2C">
        <w:rPr>
          <w:snapToGrid w:val="0"/>
          <w:sz w:val="20"/>
        </w:rPr>
        <w:t>ний в срок, установленный действующим законодательством об обеспечении единства измерений.</w:t>
      </w:r>
    </w:p>
    <w:p w14:paraId="43C6DA29" w14:textId="77777777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3.1.5. По письменному заявлению Заказчика на средство измерений наносится знак поверки, и (или) выдается свидетельство о поверке СИ, и (или) в паспорт (формуляр) СИ вносится запись о проведенной поверке, заверяемая подписью поверителя и знаком поверки, с указанием даты поверки, или выдается извещение о непригодности к применению СИ.</w:t>
      </w:r>
    </w:p>
    <w:p w14:paraId="119A373A" w14:textId="77777777" w:rsidR="00B51ED1" w:rsidRPr="00B963D0" w:rsidRDefault="00B51ED1" w:rsidP="00B51ED1">
      <w:pPr>
        <w:ind w:firstLine="709"/>
        <w:jc w:val="both"/>
        <w:rPr>
          <w:rFonts w:eastAsia="Calibri"/>
          <w:sz w:val="20"/>
          <w:lang w:eastAsia="en-US"/>
        </w:rPr>
      </w:pPr>
      <w:r w:rsidRPr="00B963D0">
        <w:rPr>
          <w:snapToGrid w:val="0"/>
          <w:sz w:val="20"/>
        </w:rPr>
        <w:lastRenderedPageBreak/>
        <w:t>3.1.6. При наличии письменного заявления заказчика</w:t>
      </w:r>
      <w:r w:rsidRPr="00B963D0">
        <w:rPr>
          <w:rFonts w:eastAsia="Calibri"/>
          <w:sz w:val="20"/>
          <w:lang w:eastAsia="en-US"/>
        </w:rPr>
        <w:t xml:space="preserve"> передать сведения о владельце СИ в Федеральный информационный фонд по обеспечению единства измерений, выдать</w:t>
      </w:r>
      <w:r w:rsidRPr="00B963D0">
        <w:rPr>
          <w:snapToGrid w:val="0"/>
          <w:sz w:val="20"/>
        </w:rPr>
        <w:t xml:space="preserve"> </w:t>
      </w:r>
      <w:r w:rsidRPr="00B963D0">
        <w:rPr>
          <w:rFonts w:eastAsia="Calibri"/>
          <w:sz w:val="20"/>
          <w:lang w:eastAsia="en-US"/>
        </w:rPr>
        <w:t>свидетельства о поверке СИ (извещения о непригодности к применению СИ). Свидетельства о поверке (извещения о непригодности) оформляются на бумажном носителе или в виде электронного документа (при наличии технической возможности) и выдаются в течение 5 (пяти) рабочих дней, с учетом сроков опубликования сведений о результатах поверки в Федеральном информационном фонде по обеспечению единства измерений.</w:t>
      </w:r>
    </w:p>
    <w:p w14:paraId="64455428" w14:textId="77777777" w:rsidR="00B51ED1" w:rsidRPr="00994C3C" w:rsidRDefault="00B51ED1" w:rsidP="00B51ED1">
      <w:pPr>
        <w:ind w:firstLine="709"/>
        <w:jc w:val="both"/>
        <w:rPr>
          <w:snapToGrid w:val="0"/>
          <w:sz w:val="20"/>
        </w:rPr>
      </w:pPr>
      <w:r w:rsidRPr="00994C3C">
        <w:rPr>
          <w:snapToGrid w:val="0"/>
          <w:sz w:val="20"/>
        </w:rPr>
        <w:t>3.2. Исполнитель имеет право:</w:t>
      </w:r>
    </w:p>
    <w:p w14:paraId="537C0E6A" w14:textId="613740C0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994C3C">
        <w:rPr>
          <w:snapToGrid w:val="0"/>
          <w:sz w:val="20"/>
        </w:rPr>
        <w:t xml:space="preserve">3.2.1. </w:t>
      </w:r>
      <w:r w:rsidRPr="00B963D0">
        <w:rPr>
          <w:snapToGrid w:val="0"/>
          <w:sz w:val="20"/>
        </w:rPr>
        <w:t>В случае неоплаты (неполной оплаты) Заказчиком оказанных услуг не вносить сведения о результатах поверки СИ в Федеральный информационный фонд по обеспечению единства измерений и/или в соответствии со ст. 712 ГК РФ задержать выдачу переданных СИ и свидетельств о поверке (извещения о непригодности) (в случае если применимо) или иных документов, предусмотренных нормативной документацией, до полной оплаты оказанных услуг.</w:t>
      </w:r>
    </w:p>
    <w:p w14:paraId="5941DA83" w14:textId="64087055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>3.2.</w:t>
      </w:r>
      <w:r w:rsidR="00152D7E">
        <w:rPr>
          <w:sz w:val="20"/>
        </w:rPr>
        <w:t>2</w:t>
      </w:r>
      <w:r w:rsidRPr="00B963D0">
        <w:rPr>
          <w:sz w:val="20"/>
        </w:rPr>
        <w:t xml:space="preserve">. Расторгнуть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 в одностороннем порядке, уведомив Заказчика и иных заинтересованных лиц не позднее, чем за 10 (десять) дней до предполагаемой даты расторжения, в случае если Заказчик не представляет СИ</w:t>
      </w:r>
      <w:r w:rsidRPr="00B963D0">
        <w:rPr>
          <w:snapToGrid w:val="0"/>
          <w:sz w:val="20"/>
        </w:rPr>
        <w:t xml:space="preserve"> </w:t>
      </w:r>
      <w:r w:rsidRPr="00B963D0">
        <w:rPr>
          <w:sz w:val="20"/>
        </w:rPr>
        <w:t xml:space="preserve">в течение трех месяцев с даты заключения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а, а также в случае нарушения п. 6.10.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а.</w:t>
      </w:r>
    </w:p>
    <w:p w14:paraId="4E68C3E8" w14:textId="4984380E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>3.2.</w:t>
      </w:r>
      <w:r w:rsidR="00152D7E">
        <w:rPr>
          <w:sz w:val="20"/>
        </w:rPr>
        <w:t>3</w:t>
      </w:r>
      <w:r w:rsidRPr="00B963D0">
        <w:rPr>
          <w:sz w:val="20"/>
        </w:rPr>
        <w:t xml:space="preserve">. По истечению 3 (трех) месяцев с начала хранения СИ, в соответствии с пунктом 3.1.3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а, применить положения части 2 статьи 899 ГК РФ.</w:t>
      </w:r>
    </w:p>
    <w:p w14:paraId="7A3BB3C5" w14:textId="1F5E7169" w:rsidR="00B51ED1" w:rsidRPr="00B963D0" w:rsidRDefault="00B51ED1" w:rsidP="00152D7E">
      <w:pPr>
        <w:ind w:firstLine="709"/>
        <w:jc w:val="both"/>
        <w:rPr>
          <w:sz w:val="20"/>
        </w:rPr>
      </w:pPr>
      <w:r w:rsidRPr="00B963D0">
        <w:rPr>
          <w:sz w:val="20"/>
        </w:rPr>
        <w:t>3.2.</w:t>
      </w:r>
      <w:r w:rsidR="00152D7E">
        <w:rPr>
          <w:sz w:val="20"/>
        </w:rPr>
        <w:t>4</w:t>
      </w:r>
      <w:r w:rsidRPr="00B963D0">
        <w:rPr>
          <w:sz w:val="20"/>
        </w:rPr>
        <w:t xml:space="preserve">. При исполнении обязательств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>у привлекать третьих лиц, при этом ответственность за действия (бездействия) таких лиц перед Заказчиком несет Исполнитель.</w:t>
      </w:r>
    </w:p>
    <w:p w14:paraId="5F6C8653" w14:textId="1825F885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>3.2.</w:t>
      </w:r>
      <w:r w:rsidR="00152D7E">
        <w:rPr>
          <w:sz w:val="20"/>
        </w:rPr>
        <w:t>5</w:t>
      </w:r>
      <w:r w:rsidRPr="00B963D0">
        <w:rPr>
          <w:sz w:val="20"/>
        </w:rPr>
        <w:t xml:space="preserve">. Отказаться от </w:t>
      </w:r>
      <w:r w:rsidR="00CA6939">
        <w:rPr>
          <w:sz w:val="20"/>
        </w:rPr>
        <w:t xml:space="preserve">оказания услуг </w:t>
      </w:r>
      <w:r w:rsidRPr="00B963D0">
        <w:rPr>
          <w:sz w:val="20"/>
        </w:rPr>
        <w:t xml:space="preserve">в случаях несоответствия представленных СИ п. 1.1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а (другой тип или модификация, вид работ, СИ не внесено в госреестр СИ) и/или отсутствия необходимой для оказания услуг документации. </w:t>
      </w:r>
    </w:p>
    <w:p w14:paraId="6169FE6F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3.3. Заказчик обязан:</w:t>
      </w:r>
    </w:p>
    <w:p w14:paraId="3A52D1D3" w14:textId="40B44CF4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3.3.1. Представить Исполнителю СИ в комплектности, оговоренной Исполнителем, в упаковке, исключающей повреждение СИ при транспортировке,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При наличии у поверителя эксплуатационной документации на поверяемое СИ, а также методики поверки, представление данных документов вместе с СИ на поверку является необязательным.</w:t>
      </w:r>
    </w:p>
    <w:p w14:paraId="16485BE7" w14:textId="77777777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>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в настоящем абзаце СИ принимаются на поверку только при наличии справки, подтверждающей выполнение владельцем СИ необходимых мероприятий по обеззараживанию, нейтрализации, дезактивации.</w:t>
      </w:r>
    </w:p>
    <w:p w14:paraId="536750CC" w14:textId="334775D1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3.3.2. Оплатить </w:t>
      </w:r>
      <w:r w:rsidR="00D5309E">
        <w:rPr>
          <w:sz w:val="20"/>
        </w:rPr>
        <w:t>оказанные услуги</w:t>
      </w:r>
      <w:r w:rsidRPr="00B963D0">
        <w:rPr>
          <w:sz w:val="20"/>
        </w:rPr>
        <w:t xml:space="preserve"> в установленном </w:t>
      </w:r>
      <w:r w:rsidR="00B37CFD">
        <w:rPr>
          <w:sz w:val="20"/>
        </w:rPr>
        <w:t>Контракт</w:t>
      </w:r>
      <w:r w:rsidRPr="00B963D0">
        <w:rPr>
          <w:sz w:val="20"/>
        </w:rPr>
        <w:t>ом размере и порядке, в том числе в случаях признания СИ непригодными к применению.</w:t>
      </w:r>
    </w:p>
    <w:p w14:paraId="3D938D2F" w14:textId="32ACFF25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 xml:space="preserve">3.3.3. </w:t>
      </w:r>
      <w:r w:rsidRPr="00B963D0">
        <w:rPr>
          <w:snapToGrid w:val="0"/>
          <w:sz w:val="20"/>
        </w:rPr>
        <w:t>Не позднее 15 (пятнадцати) рабочих дней от даты, указанной в заявл</w:t>
      </w:r>
      <w:r w:rsidR="00E45C5D">
        <w:rPr>
          <w:snapToGrid w:val="0"/>
          <w:sz w:val="20"/>
        </w:rPr>
        <w:t>ении (квитанции) получить СИ</w:t>
      </w:r>
      <w:r w:rsidRPr="00B963D0">
        <w:rPr>
          <w:snapToGrid w:val="0"/>
          <w:sz w:val="20"/>
        </w:rPr>
        <w:t>, предусмотренные нормативными правовыми актами документы по итогам оказания услуг, Акты, счета-фактуры. При получении СИ представить заявление-квитанцию и надлежаще оформленную доверенность на представителя Заказчика, проверить состояние СИ и документацию на них, их комплектность.</w:t>
      </w:r>
    </w:p>
    <w:p w14:paraId="609C0D34" w14:textId="0EDE4EA8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>3.3.4.</w:t>
      </w:r>
      <w:r w:rsidRPr="00B963D0">
        <w:rPr>
          <w:snapToGrid w:val="0"/>
          <w:sz w:val="20"/>
        </w:rPr>
        <w:t xml:space="preserve"> В течение 5 (пяти) рабочих дней с момента получения подписать и вернуть один экземпляр Акта (на оказанные услуги) или УПД Исполнителю, либо представить мотивированный отказ от их подписания. Если Заказчик не предоставляет в установленный срок Исполнителю подписанный Акт, то услуги считаются принятыми за подписью Исполнителя и претензии к Исполнителю отсутствуют. Мотивированный отказ от подписания Актов считается направленным своевременно, если он поступил Исполнителю или направлен почтой (подписан электронной подписью) не позднее указанного в настоящем пункте срока.</w:t>
      </w:r>
    </w:p>
    <w:p w14:paraId="70FCC3F3" w14:textId="6E03ED86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3.3.</w:t>
      </w:r>
      <w:r w:rsidR="00E45C5D">
        <w:rPr>
          <w:snapToGrid w:val="0"/>
          <w:sz w:val="20"/>
        </w:rPr>
        <w:t>5</w:t>
      </w:r>
      <w:r w:rsidRPr="00B963D0">
        <w:rPr>
          <w:snapToGrid w:val="0"/>
          <w:sz w:val="20"/>
        </w:rPr>
        <w:t xml:space="preserve">. Письменно известить Исполнителя о необходимости передачи сведений о владельце СИ в </w:t>
      </w:r>
      <w:r w:rsidRPr="00B963D0">
        <w:rPr>
          <w:rFonts w:eastAsia="Calibri"/>
          <w:sz w:val="20"/>
          <w:lang w:eastAsia="en-US"/>
        </w:rPr>
        <w:t>Федеральный информационный фонд по обеспечению единства измерений, а также</w:t>
      </w:r>
      <w:r w:rsidRPr="00B963D0">
        <w:rPr>
          <w:snapToGrid w:val="0"/>
          <w:sz w:val="20"/>
        </w:rPr>
        <w:t xml:space="preserve"> нанесения на средство измерений знак поверки, и (или) выдачи свидетельства о поверке СИ, и (или) в паспорт (формуляр) СИ внести запись о проведенной поверке, заверяемой подписью поверителя и знаком поверки, с указанием даты поверки, или выдачи извещение о непригодности к применению СИ.</w:t>
      </w:r>
    </w:p>
    <w:p w14:paraId="21D33681" w14:textId="77777777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3.4. Заказчик имеет право:</w:t>
      </w:r>
    </w:p>
    <w:p w14:paraId="3EDEB1A7" w14:textId="797B25F2" w:rsidR="00B51ED1" w:rsidRPr="00B963D0" w:rsidRDefault="00B51ED1" w:rsidP="00B51ED1">
      <w:pPr>
        <w:pStyle w:val="a3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3.4.1. Знакомиться с учредительными документами, аттестатами аккредитации, образцами документов Исполнителя, размещенными в соответствии с пунктом 6.9. настоящего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а.</w:t>
      </w:r>
    </w:p>
    <w:p w14:paraId="005235C1" w14:textId="3260B99C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3.4.2. Расторгнуть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 в одностороннем порядке, уведомив Исполнителя не позднее, чем за 10 (десять) рабочих дней до предполагаемой даты расторжения, в случае если Исполнитель без уважительных причин не приступает к </w:t>
      </w:r>
      <w:r w:rsidR="00D5309E">
        <w:rPr>
          <w:sz w:val="20"/>
        </w:rPr>
        <w:t>оказанию услуг</w:t>
      </w:r>
      <w:r w:rsidRPr="00B963D0">
        <w:rPr>
          <w:sz w:val="20"/>
        </w:rPr>
        <w:t xml:space="preserve"> по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по истечении одного месяца с даты приемки СИ, получения необходимой документации, согласно пункту 3.3.1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а. </w:t>
      </w:r>
    </w:p>
    <w:p w14:paraId="6CE4D7AC" w14:textId="77777777" w:rsidR="00B51ED1" w:rsidRPr="00B963D0" w:rsidRDefault="00B51ED1" w:rsidP="00B51ED1">
      <w:pPr>
        <w:ind w:firstLine="709"/>
        <w:jc w:val="center"/>
        <w:rPr>
          <w:b/>
          <w:snapToGrid w:val="0"/>
          <w:sz w:val="20"/>
          <w:u w:val="single"/>
        </w:rPr>
      </w:pPr>
    </w:p>
    <w:p w14:paraId="2232C1EC" w14:textId="0B770275" w:rsidR="00B51ED1" w:rsidRPr="00B963D0" w:rsidRDefault="00B51ED1" w:rsidP="00B51ED1">
      <w:pPr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 xml:space="preserve">4. Стоимость </w:t>
      </w:r>
      <w:r w:rsidR="00D5309E">
        <w:rPr>
          <w:b/>
          <w:snapToGrid w:val="0"/>
          <w:sz w:val="20"/>
          <w:u w:val="single"/>
        </w:rPr>
        <w:t xml:space="preserve">услуг </w:t>
      </w:r>
      <w:r w:rsidRPr="00B963D0">
        <w:rPr>
          <w:b/>
          <w:snapToGrid w:val="0"/>
          <w:sz w:val="20"/>
          <w:u w:val="single"/>
        </w:rPr>
        <w:t>и порядок расчетов</w:t>
      </w:r>
    </w:p>
    <w:p w14:paraId="1B5D324D" w14:textId="6ED81F1A" w:rsidR="00AA1C64" w:rsidRPr="004B505A" w:rsidRDefault="00B51ED1" w:rsidP="005573A8">
      <w:pPr>
        <w:ind w:firstLine="709"/>
        <w:jc w:val="both"/>
        <w:rPr>
          <w:snapToGrid w:val="0"/>
          <w:sz w:val="20"/>
        </w:rPr>
      </w:pPr>
      <w:r w:rsidRPr="004B505A">
        <w:rPr>
          <w:snapToGrid w:val="0"/>
          <w:sz w:val="20"/>
        </w:rPr>
        <w:t xml:space="preserve">4.1. </w:t>
      </w:r>
      <w:r w:rsidR="005573A8" w:rsidRPr="004B505A">
        <w:rPr>
          <w:snapToGrid w:val="0"/>
          <w:sz w:val="20"/>
        </w:rPr>
        <w:t xml:space="preserve">Стоимость </w:t>
      </w:r>
      <w:r w:rsidR="00D5309E">
        <w:rPr>
          <w:snapToGrid w:val="0"/>
          <w:sz w:val="20"/>
        </w:rPr>
        <w:t>услуг</w:t>
      </w:r>
      <w:r w:rsidR="005573A8" w:rsidRPr="004B505A">
        <w:rPr>
          <w:snapToGrid w:val="0"/>
          <w:sz w:val="20"/>
        </w:rPr>
        <w:t xml:space="preserve"> по </w:t>
      </w:r>
      <w:r w:rsidR="00B37CFD">
        <w:rPr>
          <w:snapToGrid w:val="0"/>
          <w:sz w:val="20"/>
        </w:rPr>
        <w:t>Контракт</w:t>
      </w:r>
      <w:r w:rsidR="005573A8" w:rsidRPr="004B505A">
        <w:rPr>
          <w:snapToGrid w:val="0"/>
          <w:sz w:val="20"/>
        </w:rPr>
        <w:t xml:space="preserve">у определяется Приложением № 1 «Спецификация» и составляет: </w:t>
      </w:r>
      <w:r w:rsidR="00E45C5D">
        <w:rPr>
          <w:b/>
          <w:bCs/>
          <w:snapToGrid w:val="0"/>
          <w:sz w:val="20"/>
        </w:rPr>
        <w:t>___________________________________________________</w:t>
      </w:r>
      <w:r w:rsidR="00AA1C64" w:rsidRPr="004B505A">
        <w:rPr>
          <w:snapToGrid w:val="0"/>
          <w:sz w:val="20"/>
        </w:rPr>
        <w:t xml:space="preserve">, </w:t>
      </w:r>
      <w:r w:rsidR="0000618B">
        <w:rPr>
          <w:snapToGrid w:val="0"/>
          <w:sz w:val="20"/>
        </w:rPr>
        <w:t>в том</w:t>
      </w:r>
      <w:r w:rsidR="00AA1C64" w:rsidRPr="004B505A">
        <w:rPr>
          <w:snapToGrid w:val="0"/>
          <w:sz w:val="20"/>
        </w:rPr>
        <w:t xml:space="preserve"> </w:t>
      </w:r>
      <w:r w:rsidR="0000618B">
        <w:rPr>
          <w:snapToGrid w:val="0"/>
          <w:sz w:val="20"/>
        </w:rPr>
        <w:t>числе</w:t>
      </w:r>
      <w:r w:rsidR="00AA1C64" w:rsidRPr="004B505A">
        <w:rPr>
          <w:snapToGrid w:val="0"/>
          <w:sz w:val="20"/>
        </w:rPr>
        <w:t xml:space="preserve"> НДС </w:t>
      </w:r>
      <w:r w:rsidR="00E45C5D">
        <w:rPr>
          <w:snapToGrid w:val="0"/>
          <w:sz w:val="20"/>
        </w:rPr>
        <w:t>_____</w:t>
      </w:r>
      <w:r w:rsidR="00D5309E">
        <w:rPr>
          <w:snapToGrid w:val="0"/>
          <w:sz w:val="20"/>
        </w:rPr>
        <w:t>%</w:t>
      </w:r>
      <w:r w:rsidR="00E45C5D">
        <w:rPr>
          <w:snapToGrid w:val="0"/>
          <w:sz w:val="20"/>
        </w:rPr>
        <w:t xml:space="preserve"> / НДС не облагается</w:t>
      </w:r>
      <w:r w:rsidR="009A252F" w:rsidRPr="004B505A">
        <w:rPr>
          <w:snapToGrid w:val="0"/>
          <w:sz w:val="20"/>
        </w:rPr>
        <w:t>.</w:t>
      </w:r>
    </w:p>
    <w:p w14:paraId="48CA78FA" w14:textId="74B11315" w:rsidR="006F63BF" w:rsidRPr="006F63BF" w:rsidRDefault="006F63BF" w:rsidP="00494BA5">
      <w:pPr>
        <w:spacing w:line="256" w:lineRule="auto"/>
        <w:ind w:firstLine="708"/>
        <w:jc w:val="both"/>
        <w:rPr>
          <w:rFonts w:eastAsiaTheme="minorHAnsi" w:cstheme="minorBidi"/>
          <w:b/>
          <w:bCs/>
          <w:snapToGrid w:val="0"/>
          <w:sz w:val="20"/>
          <w:u w:val="single"/>
          <w:lang w:eastAsia="en-US"/>
        </w:rPr>
      </w:pPr>
      <w:r w:rsidRPr="006F63BF">
        <w:rPr>
          <w:rFonts w:eastAsiaTheme="minorHAnsi" w:cstheme="minorBidi"/>
          <w:snapToGrid w:val="0"/>
          <w:sz w:val="20"/>
          <w:lang w:eastAsia="en-US"/>
        </w:rPr>
        <w:t xml:space="preserve">4.2. </w:t>
      </w:r>
      <w:r w:rsidR="00494BA5" w:rsidRPr="00494BA5">
        <w:rPr>
          <w:rFonts w:eastAsiaTheme="minorHAnsi" w:cstheme="minorBidi"/>
          <w:snapToGrid w:val="0"/>
          <w:sz w:val="20"/>
          <w:lang w:eastAsia="en-US"/>
        </w:rPr>
        <w:t xml:space="preserve">Оплата Услуг производится Заказчиком по факту оказания Услуг, путем перечисления денежных средств на счет Исполнителя, не позднее 7 (семи) </w:t>
      </w:r>
      <w:r w:rsidR="00494BA5">
        <w:rPr>
          <w:rFonts w:eastAsiaTheme="minorHAnsi" w:cstheme="minorBidi"/>
          <w:snapToGrid w:val="0"/>
          <w:sz w:val="20"/>
          <w:lang w:eastAsia="en-US"/>
        </w:rPr>
        <w:t>рабочих дней со дня подписания А</w:t>
      </w:r>
      <w:r w:rsidR="00494BA5" w:rsidRPr="00494BA5">
        <w:rPr>
          <w:rFonts w:eastAsiaTheme="minorHAnsi" w:cstheme="minorBidi"/>
          <w:snapToGrid w:val="0"/>
          <w:sz w:val="20"/>
          <w:lang w:eastAsia="en-US"/>
        </w:rPr>
        <w:t xml:space="preserve">кта </w:t>
      </w:r>
      <w:r w:rsidR="00D5309E">
        <w:rPr>
          <w:rFonts w:eastAsiaTheme="minorHAnsi" w:cstheme="minorBidi"/>
          <w:snapToGrid w:val="0"/>
          <w:sz w:val="20"/>
          <w:lang w:eastAsia="en-US"/>
        </w:rPr>
        <w:t>оказанных услуг</w:t>
      </w:r>
      <w:r w:rsidR="00B02C5A">
        <w:rPr>
          <w:rFonts w:eastAsiaTheme="minorHAnsi" w:cstheme="minorBidi"/>
          <w:snapToGrid w:val="0"/>
          <w:sz w:val="20"/>
          <w:lang w:eastAsia="en-US"/>
        </w:rPr>
        <w:t>, счет-фактуру</w:t>
      </w:r>
      <w:r w:rsidR="00494BA5">
        <w:rPr>
          <w:rFonts w:eastAsiaTheme="minorHAnsi" w:cstheme="minorBidi"/>
          <w:snapToGrid w:val="0"/>
          <w:sz w:val="20"/>
          <w:lang w:eastAsia="en-US"/>
        </w:rPr>
        <w:t xml:space="preserve"> (при наличии) и/</w:t>
      </w:r>
      <w:r w:rsidR="00B02C5A">
        <w:rPr>
          <w:rFonts w:eastAsiaTheme="minorHAnsi" w:cstheme="minorBidi"/>
          <w:snapToGrid w:val="0"/>
          <w:sz w:val="20"/>
          <w:lang w:eastAsia="en-US"/>
        </w:rPr>
        <w:t>или УПД</w:t>
      </w:r>
      <w:r w:rsidRPr="006F63BF">
        <w:rPr>
          <w:rFonts w:eastAsiaTheme="minorHAnsi" w:cstheme="minorBidi"/>
          <w:snapToGrid w:val="0"/>
          <w:sz w:val="20"/>
          <w:lang w:eastAsia="en-US"/>
        </w:rPr>
        <w:t xml:space="preserve">. </w:t>
      </w:r>
    </w:p>
    <w:p w14:paraId="5FBCC775" w14:textId="5BBCA2F4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4.</w:t>
      </w:r>
      <w:r w:rsidR="00494BA5">
        <w:rPr>
          <w:snapToGrid w:val="0"/>
          <w:sz w:val="20"/>
        </w:rPr>
        <w:t>3</w:t>
      </w:r>
      <w:r w:rsidRPr="00B963D0">
        <w:rPr>
          <w:snapToGrid w:val="0"/>
          <w:sz w:val="20"/>
        </w:rPr>
        <w:t>. Обязательства Заказчика по оплате считаются исполненными с момента списания денежных средств с его расчетного счета, при этом датой оплаты является дата поступления денежных средств на лицевой счет Исполнителя.</w:t>
      </w:r>
    </w:p>
    <w:p w14:paraId="683CCF5C" w14:textId="5C4ADBD3" w:rsidR="00B51ED1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lastRenderedPageBreak/>
        <w:t>4.</w:t>
      </w:r>
      <w:r w:rsidR="00494BA5">
        <w:rPr>
          <w:snapToGrid w:val="0"/>
          <w:sz w:val="20"/>
        </w:rPr>
        <w:t>4</w:t>
      </w:r>
      <w:r w:rsidRPr="00B963D0">
        <w:rPr>
          <w:snapToGrid w:val="0"/>
          <w:sz w:val="20"/>
        </w:rPr>
        <w:t xml:space="preserve">. Стороны согласовали, что в соответствии с пунктом 3 статьи 319.1. ГК РФ поступающая от Заказчика оплата засчитывается Исполнителем в счет однородного обязательства </w:t>
      </w:r>
      <w:r w:rsidR="00031D2C" w:rsidRPr="00B963D0">
        <w:rPr>
          <w:snapToGrid w:val="0"/>
          <w:sz w:val="20"/>
        </w:rPr>
        <w:t>срок исполнения,</w:t>
      </w:r>
      <w:r w:rsidRPr="00B963D0">
        <w:rPr>
          <w:snapToGrid w:val="0"/>
          <w:sz w:val="20"/>
        </w:rPr>
        <w:t xml:space="preserve"> которого наступил ранее, а в случае отсутствия срока исполнения в счет </w:t>
      </w:r>
      <w:r w:rsidR="00031D2C" w:rsidRPr="00B963D0">
        <w:rPr>
          <w:snapToGrid w:val="0"/>
          <w:sz w:val="20"/>
        </w:rPr>
        <w:t>обязательства,</w:t>
      </w:r>
      <w:r w:rsidRPr="00B963D0">
        <w:rPr>
          <w:snapToGrid w:val="0"/>
          <w:sz w:val="20"/>
        </w:rPr>
        <w:t xml:space="preserve"> возникшего ранее.</w:t>
      </w:r>
    </w:p>
    <w:p w14:paraId="5E0FA2EE" w14:textId="663009AA" w:rsidR="00D5309E" w:rsidRPr="00B963D0" w:rsidRDefault="00494BA5" w:rsidP="00B51ED1">
      <w:pPr>
        <w:ind w:firstLine="709"/>
        <w:jc w:val="both"/>
        <w:rPr>
          <w:snapToGrid w:val="0"/>
          <w:sz w:val="20"/>
        </w:rPr>
      </w:pPr>
      <w:r>
        <w:rPr>
          <w:snapToGrid w:val="0"/>
          <w:sz w:val="20"/>
        </w:rPr>
        <w:t>4.5</w:t>
      </w:r>
      <w:r w:rsidR="00D5309E">
        <w:rPr>
          <w:snapToGrid w:val="0"/>
          <w:sz w:val="20"/>
        </w:rPr>
        <w:t xml:space="preserve">. </w:t>
      </w:r>
      <w:r w:rsidR="00D5309E" w:rsidRPr="00D5309E">
        <w:rPr>
          <w:snapToGrid w:val="0"/>
          <w:sz w:val="20"/>
        </w:rPr>
        <w:t xml:space="preserve">Источником финансирования по настоящему </w:t>
      </w:r>
      <w:r w:rsidR="00B37CFD">
        <w:rPr>
          <w:snapToGrid w:val="0"/>
          <w:sz w:val="20"/>
        </w:rPr>
        <w:t>Контракт</w:t>
      </w:r>
      <w:r w:rsidR="00D5309E" w:rsidRPr="00D5309E">
        <w:rPr>
          <w:snapToGrid w:val="0"/>
          <w:sz w:val="20"/>
        </w:rPr>
        <w:t xml:space="preserve">у </w:t>
      </w:r>
      <w:r>
        <w:rPr>
          <w:snapToGrid w:val="0"/>
          <w:sz w:val="20"/>
        </w:rPr>
        <w:t xml:space="preserve">- </w:t>
      </w:r>
      <w:r w:rsidRPr="00494BA5">
        <w:rPr>
          <w:snapToGrid w:val="0"/>
          <w:sz w:val="20"/>
        </w:rPr>
        <w:t>Субсидия на финансовое обеспечение выполнения государственного задания на оказание государственных услуг (выполнение работ).</w:t>
      </w:r>
    </w:p>
    <w:p w14:paraId="7FEBDFEC" w14:textId="77777777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</w:p>
    <w:p w14:paraId="16FA6955" w14:textId="77777777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 xml:space="preserve">5. Ответственность сторон </w:t>
      </w:r>
    </w:p>
    <w:p w14:paraId="1FA79A74" w14:textId="4A32531C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5.1. За невыполнение и ненадлежащее выполнение обязательств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Стороны несут ответственность в соответствии с действующим законодательством Российской Федерации. Стороны </w:t>
      </w:r>
      <w:r w:rsidR="00494BA5">
        <w:rPr>
          <w:sz w:val="20"/>
        </w:rPr>
        <w:t>договор</w:t>
      </w:r>
      <w:r w:rsidRPr="00B963D0">
        <w:rPr>
          <w:sz w:val="20"/>
        </w:rPr>
        <w:t xml:space="preserve">ились, что в отношении сумм платежей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>у проценты на сумму долга по статье 317.1 Гражданского кодекса РФ не начисляются.</w:t>
      </w:r>
    </w:p>
    <w:p w14:paraId="4D71F007" w14:textId="4339D756" w:rsidR="00494BA5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5.2. </w:t>
      </w:r>
      <w:r w:rsidR="005144BA" w:rsidRPr="005144BA">
        <w:rPr>
          <w:sz w:val="20"/>
        </w:rPr>
        <w:t>При нарушении срока оказания услуг Исполнитель уплачивает Заказчику пеню за каждый календарный день просрочки, начиная со дня, следующего после дня истечения срока оказания услуг, 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1D06DF80" w14:textId="67C061B2" w:rsidR="005144BA" w:rsidRDefault="005144BA" w:rsidP="00B51ED1">
      <w:pPr>
        <w:pStyle w:val="2"/>
        <w:ind w:firstLine="709"/>
        <w:rPr>
          <w:sz w:val="20"/>
        </w:rPr>
      </w:pPr>
      <w:r>
        <w:rPr>
          <w:sz w:val="20"/>
        </w:rPr>
        <w:t xml:space="preserve">5.3. </w:t>
      </w:r>
      <w:r w:rsidRPr="005144BA">
        <w:rPr>
          <w:sz w:val="20"/>
        </w:rPr>
        <w:t>В случае несоблюдения предусмотренного настоящим Контрактом срока оплаты за оказанные услуги Исполнитель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просрочки, начиная со дня, следующего после дня истечения установленного настоящим Контрактом срока оплаты.</w:t>
      </w:r>
    </w:p>
    <w:p w14:paraId="7BDD0CEF" w14:textId="6FDBAEDA" w:rsidR="00B51ED1" w:rsidRPr="00B963D0" w:rsidRDefault="005144BA" w:rsidP="00B51ED1">
      <w:pPr>
        <w:pStyle w:val="2"/>
        <w:ind w:firstLine="709"/>
        <w:rPr>
          <w:sz w:val="20"/>
        </w:rPr>
      </w:pPr>
      <w:r>
        <w:rPr>
          <w:sz w:val="20"/>
        </w:rPr>
        <w:t xml:space="preserve">5.4. </w:t>
      </w:r>
      <w:r w:rsidR="00B51ED1" w:rsidRPr="00B963D0">
        <w:rPr>
          <w:sz w:val="20"/>
        </w:rPr>
        <w:t xml:space="preserve">В случае неполучения Заказчиком СИ в сроки, установленные п. 3.1.3 и в случае нарушения срока оплаты в соответствии с п. 4.2. </w:t>
      </w:r>
      <w:r w:rsidR="00B37CFD">
        <w:rPr>
          <w:sz w:val="20"/>
        </w:rPr>
        <w:t>Контракт</w:t>
      </w:r>
      <w:r w:rsidR="00B51ED1" w:rsidRPr="00B963D0">
        <w:rPr>
          <w:sz w:val="20"/>
        </w:rPr>
        <w:t>а более чем на 5 (пять) рабочих дней, Исполнитель за каждый последующий день хранения СИ имеет право взимать вознаграждение за хранение каждой единицы СИ (ИО) в размере 120 (</w:t>
      </w:r>
      <w:r w:rsidR="00D5309E">
        <w:rPr>
          <w:sz w:val="20"/>
        </w:rPr>
        <w:t>С</w:t>
      </w:r>
      <w:r w:rsidR="00B51ED1" w:rsidRPr="00B963D0">
        <w:rPr>
          <w:sz w:val="20"/>
        </w:rPr>
        <w:t>то двадцать</w:t>
      </w:r>
      <w:r w:rsidR="00D5309E">
        <w:rPr>
          <w:sz w:val="20"/>
        </w:rPr>
        <w:t>)</w:t>
      </w:r>
      <w:r w:rsidR="00B51ED1" w:rsidRPr="00B963D0">
        <w:rPr>
          <w:sz w:val="20"/>
        </w:rPr>
        <w:t xml:space="preserve"> рублей 00 копеек, в том числе НДС.</w:t>
      </w:r>
    </w:p>
    <w:p w14:paraId="6A4620E3" w14:textId="77777777" w:rsidR="00B51ED1" w:rsidRPr="00B963D0" w:rsidRDefault="00B51ED1" w:rsidP="00B51ED1">
      <w:pPr>
        <w:pStyle w:val="2"/>
        <w:ind w:firstLine="709"/>
        <w:rPr>
          <w:sz w:val="20"/>
        </w:rPr>
      </w:pPr>
    </w:p>
    <w:p w14:paraId="1F688C3E" w14:textId="77777777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>6. Прочие условия</w:t>
      </w:r>
    </w:p>
    <w:p w14:paraId="08D8EFF5" w14:textId="2EE5D276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9E4902">
        <w:rPr>
          <w:snapToGrid w:val="0"/>
          <w:sz w:val="20"/>
        </w:rPr>
        <w:t xml:space="preserve">6.1. </w:t>
      </w:r>
      <w:r w:rsidR="00B37CFD" w:rsidRPr="009E4902">
        <w:rPr>
          <w:snapToGrid w:val="0"/>
          <w:sz w:val="20"/>
        </w:rPr>
        <w:t>Контракт</w:t>
      </w:r>
      <w:r w:rsidRPr="009E4902">
        <w:rPr>
          <w:snapToGrid w:val="0"/>
          <w:sz w:val="20"/>
        </w:rPr>
        <w:t xml:space="preserve"> вступает в силу с даты подписания Сторонами</w:t>
      </w:r>
      <w:r w:rsidR="009E4902" w:rsidRPr="009E4902">
        <w:rPr>
          <w:snapToGrid w:val="0"/>
          <w:sz w:val="20"/>
        </w:rPr>
        <w:t xml:space="preserve"> </w:t>
      </w:r>
      <w:r w:rsidRPr="009E4902">
        <w:rPr>
          <w:snapToGrid w:val="0"/>
          <w:sz w:val="20"/>
        </w:rPr>
        <w:t xml:space="preserve">и действует </w:t>
      </w:r>
      <w:r w:rsidR="006A52D5" w:rsidRPr="009E4902">
        <w:rPr>
          <w:snapToGrid w:val="0"/>
          <w:sz w:val="20"/>
        </w:rPr>
        <w:t xml:space="preserve">до </w:t>
      </w:r>
      <w:r w:rsidR="006A52D5" w:rsidRPr="006A52D5">
        <w:rPr>
          <w:b/>
          <w:bCs/>
          <w:snapToGrid w:val="0"/>
          <w:sz w:val="20"/>
        </w:rPr>
        <w:t>3</w:t>
      </w:r>
      <w:r w:rsidR="00494BA5">
        <w:rPr>
          <w:b/>
          <w:bCs/>
          <w:snapToGrid w:val="0"/>
          <w:sz w:val="20"/>
        </w:rPr>
        <w:t>0</w:t>
      </w:r>
      <w:r w:rsidR="006A52D5" w:rsidRPr="006A52D5">
        <w:rPr>
          <w:b/>
          <w:bCs/>
          <w:snapToGrid w:val="0"/>
          <w:sz w:val="20"/>
        </w:rPr>
        <w:t>.12</w:t>
      </w:r>
      <w:r w:rsidR="008D0A4B">
        <w:rPr>
          <w:b/>
          <w:bCs/>
          <w:snapToGrid w:val="0"/>
          <w:sz w:val="20"/>
        </w:rPr>
        <w:t>.202</w:t>
      </w:r>
      <w:r w:rsidR="00494BA5">
        <w:rPr>
          <w:b/>
          <w:bCs/>
          <w:snapToGrid w:val="0"/>
          <w:sz w:val="20"/>
        </w:rPr>
        <w:t>6</w:t>
      </w:r>
      <w:r w:rsidR="008D0A4B">
        <w:rPr>
          <w:b/>
          <w:bCs/>
          <w:snapToGrid w:val="0"/>
          <w:sz w:val="20"/>
        </w:rPr>
        <w:t xml:space="preserve"> г.</w:t>
      </w:r>
      <w:r w:rsidR="006A52D5">
        <w:rPr>
          <w:snapToGrid w:val="0"/>
          <w:sz w:val="20"/>
        </w:rPr>
        <w:t>,</w:t>
      </w:r>
      <w:r w:rsidRPr="00B963D0">
        <w:rPr>
          <w:snapToGrid w:val="0"/>
          <w:sz w:val="20"/>
        </w:rPr>
        <w:t xml:space="preserve"> а в части взаиморасчетов до полного исполнения обязательств Сторонами. </w:t>
      </w:r>
    </w:p>
    <w:p w14:paraId="057A3DC9" w14:textId="6738E495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6.2. Любые изменения и дополнения к настоящему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у имеют силу в том случае, если они оформлены в письменном виде и подписаны обеими Сторонами.</w:t>
      </w:r>
    </w:p>
    <w:p w14:paraId="429A4EB8" w14:textId="77777777" w:rsidR="005144BA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6.3. </w:t>
      </w:r>
      <w:r w:rsidR="005144BA" w:rsidRPr="005144BA">
        <w:rPr>
          <w:snapToGrid w:val="0"/>
          <w:sz w:val="20"/>
        </w:rPr>
        <w:t>Расторжение Контракта допускается по соглашению сторон, по решению суда и в одностороннем порядке по основаниям, предусмотренным Гражданским кодексом Российской Федерации.</w:t>
      </w:r>
    </w:p>
    <w:p w14:paraId="3DA0E8D7" w14:textId="3CAE3329" w:rsidR="00B51ED1" w:rsidRPr="00B963D0" w:rsidRDefault="005144BA" w:rsidP="00B51ED1">
      <w:pPr>
        <w:widowControl w:val="0"/>
        <w:ind w:firstLine="709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6.4. </w:t>
      </w:r>
      <w:r w:rsidR="00B51ED1" w:rsidRPr="00B963D0">
        <w:rPr>
          <w:snapToGrid w:val="0"/>
          <w:sz w:val="20"/>
        </w:rPr>
        <w:t xml:space="preserve">Настоящий </w:t>
      </w:r>
      <w:r w:rsidR="00B37CFD">
        <w:rPr>
          <w:snapToGrid w:val="0"/>
          <w:sz w:val="20"/>
        </w:rPr>
        <w:t>Контракт</w:t>
      </w:r>
      <w:r w:rsidR="00B51ED1" w:rsidRPr="00B963D0">
        <w:rPr>
          <w:snapToGrid w:val="0"/>
          <w:sz w:val="20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14:paraId="6F2AC7D0" w14:textId="0D94B140" w:rsidR="00B51ED1" w:rsidRPr="00B963D0" w:rsidRDefault="005144BA" w:rsidP="00B51ED1">
      <w:pPr>
        <w:widowControl w:val="0"/>
        <w:ind w:firstLine="709"/>
        <w:jc w:val="both"/>
        <w:rPr>
          <w:snapToGrid w:val="0"/>
          <w:sz w:val="20"/>
        </w:rPr>
      </w:pPr>
      <w:r>
        <w:rPr>
          <w:snapToGrid w:val="0"/>
          <w:sz w:val="20"/>
        </w:rPr>
        <w:t>6.5</w:t>
      </w:r>
      <w:r w:rsidR="00B51ED1" w:rsidRPr="00B963D0">
        <w:rPr>
          <w:snapToGrid w:val="0"/>
          <w:sz w:val="20"/>
        </w:rPr>
        <w:t xml:space="preserve">. После </w:t>
      </w:r>
      <w:r w:rsidR="00D5309E">
        <w:rPr>
          <w:snapToGrid w:val="0"/>
          <w:sz w:val="20"/>
        </w:rPr>
        <w:t>оказания услуг</w:t>
      </w:r>
      <w:r w:rsidR="00B51ED1" w:rsidRPr="00B963D0">
        <w:rPr>
          <w:snapToGrid w:val="0"/>
          <w:sz w:val="20"/>
        </w:rPr>
        <w:t xml:space="preserve"> по настоящему </w:t>
      </w:r>
      <w:r w:rsidR="00B37CFD">
        <w:rPr>
          <w:snapToGrid w:val="0"/>
          <w:sz w:val="20"/>
        </w:rPr>
        <w:t>Контракт</w:t>
      </w:r>
      <w:r w:rsidR="00B51ED1" w:rsidRPr="00B963D0">
        <w:rPr>
          <w:snapToGrid w:val="0"/>
          <w:sz w:val="20"/>
        </w:rPr>
        <w:t xml:space="preserve">у все претензии по состоянию СИ и документации на них, их комплектности указываются в письменном виде при приемке СИ представителем Заказчика. После выдачи СИ представителю Заказчика по </w:t>
      </w:r>
      <w:r w:rsidR="00B37CFD">
        <w:rPr>
          <w:snapToGrid w:val="0"/>
          <w:sz w:val="20"/>
        </w:rPr>
        <w:t>Контракт</w:t>
      </w:r>
      <w:r w:rsidR="00B51ED1" w:rsidRPr="00B963D0">
        <w:rPr>
          <w:snapToGrid w:val="0"/>
          <w:sz w:val="20"/>
        </w:rPr>
        <w:t>у претензии Исполнителем не принимаются.</w:t>
      </w:r>
    </w:p>
    <w:p w14:paraId="57405A97" w14:textId="7477A2CA" w:rsidR="00B51ED1" w:rsidRPr="006D443C" w:rsidRDefault="00B51ED1" w:rsidP="00B51ED1">
      <w:pPr>
        <w:widowControl w:val="0"/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>6.</w:t>
      </w:r>
      <w:r w:rsidR="005144BA">
        <w:rPr>
          <w:snapToGrid w:val="0"/>
          <w:sz w:val="20"/>
        </w:rPr>
        <w:t>6</w:t>
      </w:r>
      <w:r w:rsidRPr="00B963D0">
        <w:rPr>
          <w:snapToGrid w:val="0"/>
          <w:sz w:val="20"/>
        </w:rPr>
        <w:t xml:space="preserve">. </w:t>
      </w:r>
      <w:r w:rsidRPr="00B963D0">
        <w:rPr>
          <w:sz w:val="20"/>
        </w:rPr>
        <w:t xml:space="preserve">Все споры и разногласия, возникающие между Сторонами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или в связи с ним, </w:t>
      </w:r>
      <w:r w:rsidRPr="006D443C">
        <w:rPr>
          <w:sz w:val="20"/>
        </w:rPr>
        <w:t>разрешаются путём переговоров.</w:t>
      </w:r>
    </w:p>
    <w:p w14:paraId="5AE03F93" w14:textId="5C9060F9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  <w:r w:rsidRPr="006D443C">
        <w:rPr>
          <w:snapToGrid w:val="0"/>
          <w:sz w:val="20"/>
        </w:rPr>
        <w:t>6.</w:t>
      </w:r>
      <w:r w:rsidR="005144BA">
        <w:rPr>
          <w:snapToGrid w:val="0"/>
          <w:sz w:val="20"/>
        </w:rPr>
        <w:t>7</w:t>
      </w:r>
      <w:r w:rsidRPr="006D443C">
        <w:rPr>
          <w:snapToGrid w:val="0"/>
          <w:sz w:val="20"/>
        </w:rPr>
        <w:t xml:space="preserve">. </w:t>
      </w:r>
      <w:r w:rsidRPr="006D443C">
        <w:rPr>
          <w:sz w:val="20"/>
        </w:rPr>
        <w:t xml:space="preserve">Все уведомления и сообщения, предусмотренные </w:t>
      </w:r>
      <w:r w:rsidR="00B37CFD" w:rsidRPr="006D443C">
        <w:rPr>
          <w:sz w:val="20"/>
        </w:rPr>
        <w:t>Контракт</w:t>
      </w:r>
      <w:r w:rsidR="00562EA4" w:rsidRPr="006D443C">
        <w:rPr>
          <w:sz w:val="20"/>
        </w:rPr>
        <w:t>ом,</w:t>
      </w:r>
      <w:r w:rsidRPr="006D443C">
        <w:rPr>
          <w:sz w:val="20"/>
        </w:rPr>
        <w:t xml:space="preserve"> должны направляться в письменной форме. Допускается направление уведомления и/или сообщения по электронной почте или факсу,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разделе 7 </w:t>
      </w:r>
      <w:r w:rsidR="00B37CFD" w:rsidRPr="006D443C">
        <w:rPr>
          <w:sz w:val="20"/>
        </w:rPr>
        <w:t>Контракт</w:t>
      </w:r>
      <w:r w:rsidRPr="006D443C">
        <w:rPr>
          <w:sz w:val="20"/>
        </w:rPr>
        <w:t>а. Уведомление может быть вручено лично или направлено</w:t>
      </w:r>
      <w:r w:rsidRPr="00B963D0">
        <w:rPr>
          <w:sz w:val="20"/>
        </w:rPr>
        <w:t xml:space="preserve"> заказным письмом и будет считаться полученным:</w:t>
      </w:r>
    </w:p>
    <w:p w14:paraId="67F3D9BE" w14:textId="77777777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  <w:r w:rsidRPr="00B963D0">
        <w:rPr>
          <w:sz w:val="20"/>
        </w:rPr>
        <w:t>– При вручении лично – на дату вручения;</w:t>
      </w:r>
    </w:p>
    <w:p w14:paraId="10F54B15" w14:textId="77777777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  <w:r w:rsidRPr="00B963D0">
        <w:rPr>
          <w:sz w:val="20"/>
        </w:rPr>
        <w:t>– 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14:paraId="2D4E1E2D" w14:textId="404A475A" w:rsidR="00B51ED1" w:rsidRPr="00B963D0" w:rsidRDefault="00B51ED1" w:rsidP="00BC0842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Допускается направление сторонами Актов сверки взаиморасчетов, </w:t>
      </w:r>
      <w:r w:rsidRPr="00B963D0">
        <w:rPr>
          <w:sz w:val="20"/>
        </w:rPr>
        <w:t xml:space="preserve">посредством </w:t>
      </w:r>
      <w:r w:rsidRPr="006A52D5">
        <w:rPr>
          <w:sz w:val="20"/>
        </w:rPr>
        <w:t xml:space="preserve">факсимильной связи: факс Заказчика </w:t>
      </w:r>
      <w:r w:rsidR="008D0A4B" w:rsidRPr="008D0A4B">
        <w:rPr>
          <w:sz w:val="20"/>
        </w:rPr>
        <w:t>8(3952)20-68-90</w:t>
      </w:r>
      <w:r w:rsidR="006A52D5" w:rsidRPr="006A52D5">
        <w:rPr>
          <w:sz w:val="20"/>
        </w:rPr>
        <w:t>,</w:t>
      </w:r>
      <w:r w:rsidRPr="006A52D5">
        <w:rPr>
          <w:sz w:val="20"/>
        </w:rPr>
        <w:t xml:space="preserve"> факс Исполнителя </w:t>
      </w:r>
      <w:r w:rsidR="009E4902">
        <w:rPr>
          <w:sz w:val="20"/>
        </w:rPr>
        <w:t>_________________</w:t>
      </w:r>
      <w:r w:rsidRPr="006A52D5">
        <w:rPr>
          <w:sz w:val="20"/>
        </w:rPr>
        <w:t xml:space="preserve">, а также </w:t>
      </w:r>
      <w:r w:rsidRPr="006A52D5">
        <w:rPr>
          <w:snapToGrid w:val="0"/>
          <w:sz w:val="20"/>
        </w:rPr>
        <w:t>по следующим адрес</w:t>
      </w:r>
      <w:r w:rsidRPr="00B963D0">
        <w:rPr>
          <w:snapToGrid w:val="0"/>
          <w:sz w:val="20"/>
        </w:rPr>
        <w:t xml:space="preserve">ам электронной почты: </w:t>
      </w:r>
      <w:r w:rsidRPr="00B963D0">
        <w:rPr>
          <w:snapToGrid w:val="0"/>
          <w:sz w:val="20"/>
          <w:lang w:val="en-US"/>
        </w:rPr>
        <w:t>e</w:t>
      </w:r>
      <w:r w:rsidRPr="00B963D0">
        <w:rPr>
          <w:snapToGrid w:val="0"/>
          <w:sz w:val="20"/>
        </w:rPr>
        <w:t>-</w:t>
      </w:r>
      <w:r w:rsidRPr="00B963D0">
        <w:rPr>
          <w:snapToGrid w:val="0"/>
          <w:sz w:val="20"/>
          <w:lang w:val="en-US"/>
        </w:rPr>
        <w:t>mail</w:t>
      </w:r>
      <w:r w:rsidRPr="00B963D0">
        <w:rPr>
          <w:snapToGrid w:val="0"/>
          <w:sz w:val="20"/>
        </w:rPr>
        <w:t xml:space="preserve"> Заказчика </w:t>
      </w:r>
      <w:r w:rsidR="008D0A4B" w:rsidRPr="008D0A4B">
        <w:rPr>
          <w:b/>
          <w:snapToGrid w:val="0"/>
          <w:sz w:val="20"/>
        </w:rPr>
        <w:t>buhugmsirk@mail.ru</w:t>
      </w:r>
      <w:r w:rsidR="006A52D5" w:rsidRPr="006A52D5">
        <w:rPr>
          <w:snapToGrid w:val="0"/>
          <w:sz w:val="20"/>
        </w:rPr>
        <w:t>,</w:t>
      </w:r>
      <w:r w:rsidRPr="00B963D0">
        <w:rPr>
          <w:snapToGrid w:val="0"/>
          <w:sz w:val="20"/>
        </w:rPr>
        <w:t xml:space="preserve"> </w:t>
      </w:r>
      <w:r w:rsidRPr="00B963D0">
        <w:rPr>
          <w:snapToGrid w:val="0"/>
          <w:sz w:val="20"/>
          <w:lang w:val="en-US"/>
        </w:rPr>
        <w:t>e</w:t>
      </w:r>
      <w:r w:rsidRPr="00B963D0">
        <w:rPr>
          <w:snapToGrid w:val="0"/>
          <w:sz w:val="20"/>
        </w:rPr>
        <w:t>-</w:t>
      </w:r>
      <w:r w:rsidRPr="00B963D0">
        <w:rPr>
          <w:snapToGrid w:val="0"/>
          <w:sz w:val="20"/>
          <w:lang w:val="en-US"/>
        </w:rPr>
        <w:t>mail</w:t>
      </w:r>
      <w:r w:rsidRPr="00B963D0">
        <w:rPr>
          <w:snapToGrid w:val="0"/>
          <w:sz w:val="20"/>
        </w:rPr>
        <w:t xml:space="preserve"> Исполнителя </w:t>
      </w:r>
      <w:r w:rsidR="009E4902">
        <w:rPr>
          <w:b/>
          <w:snapToGrid w:val="0"/>
          <w:sz w:val="20"/>
        </w:rPr>
        <w:t>____________________</w:t>
      </w:r>
      <w:r w:rsidRPr="00B963D0">
        <w:rPr>
          <w:snapToGrid w:val="0"/>
          <w:sz w:val="20"/>
        </w:rPr>
        <w:t>, с обязательным обменом оригиналами.</w:t>
      </w:r>
    </w:p>
    <w:p w14:paraId="28E86B02" w14:textId="7804D823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6.</w:t>
      </w:r>
      <w:r w:rsidR="005144BA">
        <w:rPr>
          <w:snapToGrid w:val="0"/>
          <w:sz w:val="20"/>
        </w:rPr>
        <w:t>8</w:t>
      </w:r>
      <w:r w:rsidRPr="00B963D0">
        <w:rPr>
          <w:snapToGrid w:val="0"/>
          <w:sz w:val="20"/>
        </w:rPr>
        <w:t>. В случае невозможности разрешения споров путем переговоров, они подлежат рассмотрению в Арбитражном суде г. Москвы.</w:t>
      </w:r>
    </w:p>
    <w:p w14:paraId="775DEA37" w14:textId="5E6DCD1F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6.</w:t>
      </w:r>
      <w:r w:rsidR="005144BA">
        <w:rPr>
          <w:snapToGrid w:val="0"/>
          <w:sz w:val="20"/>
        </w:rPr>
        <w:t>9</w:t>
      </w:r>
      <w:r w:rsidRPr="00B963D0">
        <w:rPr>
          <w:snapToGrid w:val="0"/>
          <w:sz w:val="20"/>
        </w:rPr>
        <w:t xml:space="preserve">. Копии учредительных документов, аттестатов аккредитации, Прейскуранта, образцов Актов сдачи-приемки, формы Заявлений (квитанций) и заявок (писем), другие документы и контактная информация Исполнителя размещены на сайте </w:t>
      </w:r>
      <w:r w:rsidR="009E4902">
        <w:rPr>
          <w:snapToGrid w:val="0"/>
          <w:sz w:val="20"/>
        </w:rPr>
        <w:t>______________</w:t>
      </w:r>
      <w:r w:rsidRPr="00B963D0">
        <w:rPr>
          <w:snapToGrid w:val="0"/>
          <w:sz w:val="20"/>
        </w:rPr>
        <w:t>.</w:t>
      </w:r>
    </w:p>
    <w:p w14:paraId="68EF2C8D" w14:textId="63A66B6D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6.</w:t>
      </w:r>
      <w:r w:rsidR="005144BA">
        <w:rPr>
          <w:snapToGrid w:val="0"/>
          <w:sz w:val="20"/>
        </w:rPr>
        <w:t>10</w:t>
      </w:r>
      <w:r w:rsidRPr="00B963D0">
        <w:rPr>
          <w:snapToGrid w:val="0"/>
          <w:sz w:val="20"/>
        </w:rPr>
        <w:t xml:space="preserve">. Настоящий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 xml:space="preserve"> не может быть использован в рамках закупочных процедур, в качестве согласия Исполнителя на его привлечение как соисполнителя (субподрядчика) или коллективного участника на стороне Заказчика. Настоящий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 xml:space="preserve"> не подтверждает наличия каких-либо партнерских отношений между Исполнителем и Заказчиком, кроме оказания </w:t>
      </w:r>
      <w:r w:rsidR="009E4902" w:rsidRPr="00B963D0">
        <w:rPr>
          <w:snapToGrid w:val="0"/>
          <w:sz w:val="20"/>
        </w:rPr>
        <w:t>услуг,</w:t>
      </w:r>
      <w:r w:rsidRPr="00B963D0">
        <w:rPr>
          <w:snapToGrid w:val="0"/>
          <w:sz w:val="20"/>
        </w:rPr>
        <w:t xml:space="preserve"> прямо предусмотренных настоящим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 xml:space="preserve">ом и не дает права использования наименования Исполнителя, его товарных знаков, ссылок на Исполнителя и его информационные ресурсы (в том числе в сети Интернет) в целях рекламы, продвижения продукции (работ, услуг) Заказчика, и иных целях, прямо не предусмотренных настоящим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ом</w:t>
      </w:r>
      <w:r w:rsidRPr="00B963D0">
        <w:rPr>
          <w:sz w:val="20"/>
        </w:rPr>
        <w:t>.</w:t>
      </w:r>
    </w:p>
    <w:p w14:paraId="3A8CFEB4" w14:textId="222D1E71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>6.1</w:t>
      </w:r>
      <w:r w:rsidR="005144BA">
        <w:rPr>
          <w:snapToGrid w:val="0"/>
          <w:sz w:val="20"/>
        </w:rPr>
        <w:t>1</w:t>
      </w:r>
      <w:r w:rsidRPr="00B963D0">
        <w:rPr>
          <w:snapToGrid w:val="0"/>
          <w:sz w:val="20"/>
        </w:rPr>
        <w:t xml:space="preserve">. </w:t>
      </w:r>
      <w:r w:rsidRPr="00B963D0">
        <w:rPr>
          <w:sz w:val="20"/>
        </w:rPr>
        <w:t xml:space="preserve">При исполнении своих обязательств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</w:t>
      </w:r>
      <w:bookmarkStart w:id="1" w:name="Par0"/>
      <w:bookmarkEnd w:id="1"/>
      <w:r w:rsidRPr="00B963D0">
        <w:rPr>
          <w:sz w:val="20"/>
        </w:rPr>
        <w:t xml:space="preserve">не </w:t>
      </w:r>
      <w:r w:rsidRPr="00B963D0">
        <w:rPr>
          <w:sz w:val="20"/>
        </w:rPr>
        <w:lastRenderedPageBreak/>
        <w:t xml:space="preserve">осуществляют действия, квалифицируемые применимым для целей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2" w:name="Par1"/>
      <w:bookmarkEnd w:id="2"/>
      <w:r w:rsidRPr="00B963D0">
        <w:rPr>
          <w:sz w:val="20"/>
        </w:rPr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форме, с указанием известных фактов или предоставив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ее аффилированными лицами, работниками или посредниками. Сторона, получившая уведомление о нарушении обязана рассмотреть его и сообщить другой Стороне об итогах его рассмотрения в течение 15 (пятнадцати) рабочих дней с даты получения.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 в одностороннем внесудебном порядке путем направления письменного уведомления не позднее чем за 15 (пятнадцать) календарных дней до даты прекращения действия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а.</w:t>
      </w:r>
    </w:p>
    <w:p w14:paraId="4E14254B" w14:textId="2BF30363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>6.1</w:t>
      </w:r>
      <w:r w:rsidR="005144BA">
        <w:rPr>
          <w:snapToGrid w:val="0"/>
          <w:sz w:val="20"/>
        </w:rPr>
        <w:t>2</w:t>
      </w:r>
      <w:r w:rsidRPr="00B963D0">
        <w:rPr>
          <w:snapToGrid w:val="0"/>
          <w:sz w:val="20"/>
        </w:rPr>
        <w:t xml:space="preserve">. </w:t>
      </w:r>
      <w:r w:rsidRPr="00B963D0">
        <w:rPr>
          <w:sz w:val="20"/>
        </w:rPr>
        <w:t xml:space="preserve">Каждая из Сторон гарантирует, что: </w:t>
      </w:r>
    </w:p>
    <w:p w14:paraId="75E78948" w14:textId="1B4C7D0E" w:rsidR="00B51ED1" w:rsidRPr="00B963D0" w:rsidRDefault="00B51ED1" w:rsidP="00B51ED1">
      <w:pPr>
        <w:pStyle w:val="Text"/>
        <w:spacing w:after="0"/>
        <w:ind w:firstLine="709"/>
        <w:jc w:val="both"/>
        <w:rPr>
          <w:sz w:val="20"/>
          <w:lang w:val="ru-RU"/>
        </w:rPr>
      </w:pPr>
      <w:r w:rsidRPr="00B963D0">
        <w:rPr>
          <w:sz w:val="20"/>
          <w:lang w:val="ru-RU"/>
        </w:rPr>
        <w:t>6.1</w:t>
      </w:r>
      <w:r w:rsidR="005144BA">
        <w:rPr>
          <w:sz w:val="20"/>
          <w:lang w:val="ru-RU"/>
        </w:rPr>
        <w:t>2</w:t>
      </w:r>
      <w:r w:rsidRPr="00B963D0">
        <w:rPr>
          <w:sz w:val="20"/>
          <w:lang w:val="ru-RU"/>
        </w:rPr>
        <w:t>.1. Зарегистрирована в ЕГРЮЛ надлежащим образом;</w:t>
      </w:r>
    </w:p>
    <w:p w14:paraId="4E8A8398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32E7428D" w14:textId="3A6D0796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- располагает персоналом, имуществом и материальными ресурсами, необходимыми для выполнения своих обязательств по </w:t>
      </w:r>
      <w:r w:rsidR="00B37CFD">
        <w:rPr>
          <w:sz w:val="20"/>
        </w:rPr>
        <w:t>контракт</w:t>
      </w:r>
      <w:r w:rsidRPr="00B963D0">
        <w:rPr>
          <w:sz w:val="20"/>
        </w:rPr>
        <w:t>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6CF0D703" w14:textId="3B22B5B8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- располагает лицензиями, необходимыми для осуществления деятельности и исполнения обязательств по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у, если осуществляемая по </w:t>
      </w:r>
      <w:r w:rsidR="00B37CFD">
        <w:rPr>
          <w:sz w:val="20"/>
        </w:rPr>
        <w:t>контракт</w:t>
      </w:r>
      <w:r w:rsidRPr="00B963D0">
        <w:rPr>
          <w:sz w:val="20"/>
        </w:rPr>
        <w:t>у деятельность является лицензируемой;</w:t>
      </w:r>
    </w:p>
    <w:p w14:paraId="6E758C57" w14:textId="0E558B91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- является членом саморегулируемой организации, если осуществляемая по </w:t>
      </w:r>
      <w:r w:rsidR="00B37CFD">
        <w:rPr>
          <w:sz w:val="20"/>
        </w:rPr>
        <w:t>контракт</w:t>
      </w:r>
      <w:r w:rsidRPr="00B963D0">
        <w:rPr>
          <w:sz w:val="20"/>
        </w:rPr>
        <w:t>у деятельность требует членства в саморегулируемой организации;</w:t>
      </w:r>
    </w:p>
    <w:p w14:paraId="2E95E85B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47FFC38C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39FDBF8E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56AA816D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своевременно и в полном объеме уплачивает налоги, сборы и страховые взносы;</w:t>
      </w:r>
    </w:p>
    <w:p w14:paraId="66342071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78CD73D4" w14:textId="6A584DF0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6.1</w:t>
      </w:r>
      <w:r w:rsidR="005144BA">
        <w:rPr>
          <w:sz w:val="20"/>
        </w:rPr>
        <w:t>2</w:t>
      </w:r>
      <w:r w:rsidRPr="00B963D0">
        <w:rPr>
          <w:sz w:val="20"/>
        </w:rPr>
        <w:t>.2. Если Сторона нарушит гарантии (любую одну, несколько или все вместе), указанные в пункте 6.1</w:t>
      </w:r>
      <w:r w:rsidR="005144BA">
        <w:rPr>
          <w:sz w:val="20"/>
        </w:rPr>
        <w:t>2</w:t>
      </w:r>
      <w:r w:rsidRPr="00B963D0">
        <w:rPr>
          <w:sz w:val="20"/>
        </w:rPr>
        <w:t xml:space="preserve">.1.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а, обязуется возместить другой стороне убытки, которые последний понес вследствие таких нарушений.</w:t>
      </w:r>
    </w:p>
    <w:p w14:paraId="7CE1719D" w14:textId="5A7C599B" w:rsidR="00B51ED1" w:rsidRPr="00B963D0" w:rsidRDefault="006D443C" w:rsidP="00B51ED1">
      <w:pPr>
        <w:tabs>
          <w:tab w:val="left" w:pos="284"/>
        </w:tabs>
        <w:ind w:firstLine="709"/>
        <w:jc w:val="both"/>
        <w:rPr>
          <w:sz w:val="20"/>
        </w:rPr>
      </w:pPr>
      <w:r>
        <w:rPr>
          <w:sz w:val="20"/>
        </w:rPr>
        <w:t>6.1</w:t>
      </w:r>
      <w:r w:rsidR="005144BA">
        <w:rPr>
          <w:sz w:val="20"/>
        </w:rPr>
        <w:t>2</w:t>
      </w:r>
      <w:r w:rsidR="00B51ED1" w:rsidRPr="00B963D0">
        <w:rPr>
          <w:sz w:val="20"/>
        </w:rPr>
        <w:t>.3. Если Исполнитель нарушит гарантии (любую одну, несколько или все вместе), указанные в пункте 6.1</w:t>
      </w:r>
      <w:r w:rsidR="005144BA">
        <w:rPr>
          <w:sz w:val="20"/>
        </w:rPr>
        <w:t>2</w:t>
      </w:r>
      <w:r w:rsidR="00B51ED1" w:rsidRPr="00B963D0">
        <w:rPr>
          <w:sz w:val="20"/>
        </w:rPr>
        <w:t xml:space="preserve">.1. настоящего </w:t>
      </w:r>
      <w:r w:rsidR="00B37CFD">
        <w:rPr>
          <w:sz w:val="20"/>
        </w:rPr>
        <w:t>контракт</w:t>
      </w:r>
      <w:r w:rsidR="00B51ED1" w:rsidRPr="00B963D0">
        <w:rPr>
          <w:sz w:val="20"/>
        </w:rPr>
        <w:t xml:space="preserve">а, и это повлечет: предъявление третьими лицами, купившими у Заказчика </w:t>
      </w:r>
      <w:r>
        <w:rPr>
          <w:sz w:val="20"/>
        </w:rPr>
        <w:t>работы/</w:t>
      </w:r>
      <w:r w:rsidR="00B51ED1" w:rsidRPr="00B963D0">
        <w:rPr>
          <w:sz w:val="20"/>
        </w:rPr>
        <w:t xml:space="preserve"> услуги, имущественные права, являющиеся предметом настоящего </w:t>
      </w:r>
      <w:r w:rsidR="00B37CFD">
        <w:rPr>
          <w:sz w:val="20"/>
        </w:rPr>
        <w:t>контракт</w:t>
      </w:r>
      <w:r w:rsidR="00B51ED1" w:rsidRPr="00B963D0">
        <w:rPr>
          <w:sz w:val="20"/>
        </w:rPr>
        <w:t xml:space="preserve">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обязуется возместить Заказчику данные убытки. </w:t>
      </w:r>
    </w:p>
    <w:p w14:paraId="6FD09FEC" w14:textId="221068B0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>6.1</w:t>
      </w:r>
      <w:r w:rsidR="005144BA">
        <w:rPr>
          <w:sz w:val="20"/>
        </w:rPr>
        <w:t>2</w:t>
      </w:r>
      <w:r w:rsidRPr="00B963D0">
        <w:rPr>
          <w:sz w:val="20"/>
        </w:rPr>
        <w:t xml:space="preserve">.4. Стороны, в соответствии со ст. 406.1. Гражданского кодекса Российской Федерации, возмещают подтвержденные убытки, возникшие в </w:t>
      </w:r>
      <w:r w:rsidR="006D443C">
        <w:rPr>
          <w:sz w:val="20"/>
        </w:rPr>
        <w:t>случаях, указанных в пункте 6.1</w:t>
      </w:r>
      <w:r w:rsidR="005144BA">
        <w:rPr>
          <w:sz w:val="20"/>
        </w:rPr>
        <w:t>2</w:t>
      </w:r>
      <w:r w:rsidRPr="00B963D0">
        <w:rPr>
          <w:sz w:val="20"/>
        </w:rPr>
        <w:t>.2 и пункте 6.1</w:t>
      </w:r>
      <w:r w:rsidR="005144BA">
        <w:rPr>
          <w:sz w:val="20"/>
        </w:rPr>
        <w:t>2</w:t>
      </w:r>
      <w:r w:rsidRPr="00B963D0">
        <w:rPr>
          <w:sz w:val="20"/>
        </w:rPr>
        <w:t xml:space="preserve">.3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 только на основании вступившего в силу решения суда.</w:t>
      </w:r>
    </w:p>
    <w:p w14:paraId="319425BC" w14:textId="395FBC75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>6.1</w:t>
      </w:r>
      <w:r w:rsidR="005144BA">
        <w:rPr>
          <w:snapToGrid w:val="0"/>
          <w:sz w:val="20"/>
        </w:rPr>
        <w:t>3</w:t>
      </w:r>
      <w:r w:rsidRPr="00B963D0">
        <w:rPr>
          <w:snapToGrid w:val="0"/>
          <w:sz w:val="20"/>
        </w:rPr>
        <w:t xml:space="preserve">. </w:t>
      </w:r>
      <w:r w:rsidRPr="00B963D0">
        <w:rPr>
          <w:sz w:val="20"/>
        </w:rPr>
        <w:t xml:space="preserve">Стороны гарантируют, что ими соблюдается законодательство о защите персональных данных, действующее на территории Российской Федерации. При исполнении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а урегулирование всех вопросов по передаче сведений содержащих персональные данные своих работников (иных представителей, самих сторон), включая получение согласия субъекта персональных данных и соблюдение иного порядка доступа и обработки персональных данных, лежит на передающей такие сведения стороне и для получающей стороны является заведомо соблюденным. При хранении </w:t>
      </w:r>
      <w:r w:rsidR="009A49D1" w:rsidRPr="00B963D0">
        <w:rPr>
          <w:sz w:val="20"/>
        </w:rPr>
        <w:t>персональных данных,</w:t>
      </w:r>
      <w:r w:rsidRPr="00B963D0">
        <w:rPr>
          <w:sz w:val="20"/>
        </w:rPr>
        <w:t xml:space="preserve"> переданных (полученных) в рамках исполнения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а, сторонами соблюдаются требования действующего законодательства о защите персональных данных с должным уровнем ответственности, позволяющим предотвратить несанкционированный доступ к персональным данным, их распространение и конфиденциальность.</w:t>
      </w:r>
    </w:p>
    <w:p w14:paraId="7420F22E" w14:textId="72369F36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z w:val="20"/>
        </w:rPr>
        <w:t>6.1</w:t>
      </w:r>
      <w:r w:rsidR="005144BA">
        <w:rPr>
          <w:sz w:val="20"/>
        </w:rPr>
        <w:t>4</w:t>
      </w:r>
      <w:r w:rsidRPr="00B963D0">
        <w:rPr>
          <w:sz w:val="20"/>
        </w:rPr>
        <w:t xml:space="preserve">. Стороны признают, что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 и первичные учетные документы, составленные по унифицированным формам в соответствии с законодательством Российской Федерации (в том числе счета-фактуры и др.) в электронном виде, заверенные усиленной квалифицированной электронной подписью уполномоченных лиц, в том числе с помощью системы электронного документооборота «Контур.Диадок», юридически эквивалентны документам на бумажных носителях, заверенным соответствующими подписями.</w:t>
      </w:r>
    </w:p>
    <w:p w14:paraId="2EF7D728" w14:textId="77777777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z w:val="20"/>
        </w:rPr>
        <w:t>В случае, если Стороны пользуются различными операторами электронного документооборота, то они обязуются предпринять все необходимые действия, обеспечивающие возможность беспрепятственного обмена электронными документами.</w:t>
      </w:r>
    </w:p>
    <w:p w14:paraId="7505EA87" w14:textId="33B68559" w:rsidR="00B51ED1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6.1</w:t>
      </w:r>
      <w:r w:rsidR="005144BA">
        <w:rPr>
          <w:snapToGrid w:val="0"/>
          <w:sz w:val="20"/>
        </w:rPr>
        <w:t>5</w:t>
      </w:r>
      <w:r w:rsidRPr="00B963D0">
        <w:rPr>
          <w:snapToGrid w:val="0"/>
          <w:sz w:val="20"/>
        </w:rPr>
        <w:t xml:space="preserve">. Во всем остальном, не предусмотренном настоящим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ом, Стороны руководствуются действующим законодательством Российской Федерации.</w:t>
      </w:r>
    </w:p>
    <w:p w14:paraId="6EEC8E01" w14:textId="6DED192B" w:rsidR="00994C3C" w:rsidRDefault="006D443C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6.16. </w:t>
      </w:r>
      <w:r w:rsidR="00994C3C" w:rsidRPr="00994C3C">
        <w:rPr>
          <w:snapToGrid w:val="0"/>
          <w:sz w:val="20"/>
        </w:rPr>
        <w:t xml:space="preserve">Неотъемлемой частью </w:t>
      </w:r>
      <w:r w:rsidR="00B37CFD">
        <w:rPr>
          <w:snapToGrid w:val="0"/>
          <w:sz w:val="20"/>
        </w:rPr>
        <w:t>Контракт</w:t>
      </w:r>
      <w:r w:rsidR="00994C3C" w:rsidRPr="00994C3C">
        <w:rPr>
          <w:snapToGrid w:val="0"/>
          <w:sz w:val="20"/>
        </w:rPr>
        <w:t>а явля</w:t>
      </w:r>
      <w:r>
        <w:rPr>
          <w:snapToGrid w:val="0"/>
          <w:sz w:val="20"/>
        </w:rPr>
        <w:t>е</w:t>
      </w:r>
      <w:r w:rsidR="00994C3C" w:rsidRPr="00994C3C">
        <w:rPr>
          <w:snapToGrid w:val="0"/>
          <w:sz w:val="20"/>
        </w:rPr>
        <w:t>тся: Приложение 1 «Спецификация»</w:t>
      </w:r>
      <w:r>
        <w:rPr>
          <w:snapToGrid w:val="0"/>
          <w:sz w:val="20"/>
        </w:rPr>
        <w:t>.</w:t>
      </w:r>
    </w:p>
    <w:p w14:paraId="7F032471" w14:textId="77777777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</w:p>
    <w:p w14:paraId="3699F65E" w14:textId="683CB92C" w:rsidR="00B51ED1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>7. Юридические адреса и расчетные счета сторон</w:t>
      </w:r>
    </w:p>
    <w:p w14:paraId="7C98BDD3" w14:textId="77777777" w:rsidR="008320DC" w:rsidRPr="00B963D0" w:rsidRDefault="008320DC" w:rsidP="00B51ED1">
      <w:pPr>
        <w:widowControl w:val="0"/>
        <w:jc w:val="center"/>
        <w:rPr>
          <w:b/>
          <w:snapToGrid w:val="0"/>
          <w:sz w:val="20"/>
          <w:u w:val="single"/>
        </w:rPr>
      </w:pPr>
    </w:p>
    <w:tbl>
      <w:tblPr>
        <w:tblW w:w="0" w:type="auto"/>
        <w:tblInd w:w="133" w:type="dxa"/>
        <w:tblLook w:val="01E0" w:firstRow="1" w:lastRow="1" w:firstColumn="1" w:lastColumn="1" w:noHBand="0" w:noVBand="0"/>
      </w:tblPr>
      <w:tblGrid>
        <w:gridCol w:w="4844"/>
        <w:gridCol w:w="5228"/>
      </w:tblGrid>
      <w:tr w:rsidR="00B51ED1" w:rsidRPr="00B963D0" w14:paraId="2B4D9AE3" w14:textId="77777777" w:rsidTr="00846FA0">
        <w:tc>
          <w:tcPr>
            <w:tcW w:w="4844" w:type="dxa"/>
          </w:tcPr>
          <w:p w14:paraId="4B8D3C9B" w14:textId="29829221" w:rsidR="00B51ED1" w:rsidRPr="005144BA" w:rsidRDefault="006D443C" w:rsidP="006D443C">
            <w:pPr>
              <w:ind w:left="298" w:hanging="14"/>
              <w:rPr>
                <w:b/>
                <w:sz w:val="20"/>
              </w:rPr>
            </w:pPr>
            <w:r w:rsidRPr="005144BA">
              <w:rPr>
                <w:b/>
                <w:sz w:val="20"/>
              </w:rPr>
              <w:t>Заказчик:</w:t>
            </w:r>
          </w:p>
        </w:tc>
        <w:tc>
          <w:tcPr>
            <w:tcW w:w="5228" w:type="dxa"/>
          </w:tcPr>
          <w:p w14:paraId="4D75228B" w14:textId="77777777" w:rsidR="006D443C" w:rsidRPr="005144BA" w:rsidRDefault="006D443C" w:rsidP="005144BA">
            <w:pPr>
              <w:ind w:left="298" w:hanging="14"/>
              <w:rPr>
                <w:b/>
                <w:sz w:val="20"/>
              </w:rPr>
            </w:pPr>
            <w:r w:rsidRPr="005144BA">
              <w:rPr>
                <w:b/>
                <w:sz w:val="20"/>
              </w:rPr>
              <w:t>Исполнитель:</w:t>
            </w:r>
          </w:p>
          <w:p w14:paraId="045AD297" w14:textId="264B1573" w:rsidR="00B51ED1" w:rsidRPr="005144BA" w:rsidRDefault="00B51ED1" w:rsidP="005144BA">
            <w:pPr>
              <w:ind w:left="298" w:hanging="14"/>
              <w:rPr>
                <w:b/>
                <w:sz w:val="20"/>
              </w:rPr>
            </w:pPr>
          </w:p>
        </w:tc>
      </w:tr>
      <w:tr w:rsidR="006D443C" w:rsidRPr="008071D7" w14:paraId="1038BE15" w14:textId="77777777" w:rsidTr="00846FA0">
        <w:trPr>
          <w:trHeight w:val="1980"/>
        </w:trPr>
        <w:tc>
          <w:tcPr>
            <w:tcW w:w="4844" w:type="dxa"/>
          </w:tcPr>
          <w:p w14:paraId="1B39A19A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ФГБУ «Иркутское УГМС»</w:t>
            </w:r>
          </w:p>
          <w:p w14:paraId="0CF957D5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Юр. адрес: 664047, Иркутская область, г. Иркутск, ул. Партизанская, 76</w:t>
            </w:r>
          </w:p>
          <w:p w14:paraId="54AB3369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ИНН 3811067361 КПП 381101001</w:t>
            </w:r>
          </w:p>
          <w:p w14:paraId="46E0235A" w14:textId="77777777" w:rsidR="006D443C" w:rsidRPr="005144BA" w:rsidRDefault="006D443C" w:rsidP="006D443C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ОКЦ № 4 СибГУ Банка России //УФК</w:t>
            </w:r>
          </w:p>
          <w:p w14:paraId="1FB9163A" w14:textId="77777777" w:rsidR="006D443C" w:rsidRPr="005144BA" w:rsidRDefault="006D443C" w:rsidP="006D443C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по Иркутской области г. Иркутск</w:t>
            </w:r>
          </w:p>
          <w:p w14:paraId="1A968371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ЕКС: 4010 2810 1453 7000 0026</w:t>
            </w:r>
          </w:p>
          <w:p w14:paraId="1B3D4DC2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БИК 012520101</w:t>
            </w:r>
          </w:p>
          <w:p w14:paraId="19DCDECD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 xml:space="preserve">УФК по Иркутской области (ФГБУ «Иркутское УГМС» л/с 20346X10770) </w:t>
            </w:r>
          </w:p>
          <w:p w14:paraId="495C1159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р/с 0321 4643 0000 0001 3400</w:t>
            </w:r>
          </w:p>
          <w:p w14:paraId="6C1269FB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 xml:space="preserve">Тел./факс: 8(3952)20-68-90, </w:t>
            </w:r>
          </w:p>
          <w:p w14:paraId="1978BC8B" w14:textId="77777777" w:rsidR="006D443C" w:rsidRPr="005144BA" w:rsidRDefault="006D443C" w:rsidP="006D443C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  <w:lang w:val="en-US"/>
              </w:rPr>
              <w:t>e</w:t>
            </w:r>
            <w:r w:rsidRPr="005144BA">
              <w:rPr>
                <w:sz w:val="20"/>
              </w:rPr>
              <w:t>-</w:t>
            </w:r>
            <w:r w:rsidRPr="005144BA">
              <w:rPr>
                <w:sz w:val="20"/>
                <w:lang w:val="en-US"/>
              </w:rPr>
              <w:t>mail</w:t>
            </w:r>
            <w:r w:rsidRPr="005144BA">
              <w:rPr>
                <w:sz w:val="20"/>
              </w:rPr>
              <w:t xml:space="preserve">: </w:t>
            </w:r>
            <w:r w:rsidRPr="005144BA">
              <w:rPr>
                <w:sz w:val="20"/>
                <w:lang w:val="en-US"/>
              </w:rPr>
              <w:t>irkmet</w:t>
            </w:r>
            <w:r w:rsidRPr="005144BA">
              <w:rPr>
                <w:sz w:val="20"/>
              </w:rPr>
              <w:t>@</w:t>
            </w:r>
            <w:r w:rsidRPr="005144BA">
              <w:rPr>
                <w:sz w:val="20"/>
                <w:lang w:val="en-US"/>
              </w:rPr>
              <w:t>irmeteo</w:t>
            </w:r>
            <w:r w:rsidRPr="005144BA">
              <w:rPr>
                <w:sz w:val="20"/>
              </w:rPr>
              <w:t>.</w:t>
            </w:r>
            <w:r w:rsidRPr="005144BA">
              <w:rPr>
                <w:sz w:val="20"/>
                <w:lang w:val="en-US"/>
              </w:rPr>
              <w:t>ru</w:t>
            </w:r>
            <w:r w:rsidRPr="005144BA">
              <w:rPr>
                <w:sz w:val="20"/>
              </w:rPr>
              <w:t xml:space="preserve">, </w:t>
            </w:r>
            <w:r w:rsidRPr="005144BA">
              <w:rPr>
                <w:sz w:val="20"/>
                <w:lang w:val="en-US"/>
              </w:rPr>
              <w:t>buhugmsirk</w:t>
            </w:r>
            <w:r w:rsidRPr="005144BA">
              <w:rPr>
                <w:sz w:val="20"/>
              </w:rPr>
              <w:t>@</w:t>
            </w:r>
            <w:r w:rsidRPr="005144BA">
              <w:rPr>
                <w:sz w:val="20"/>
                <w:lang w:val="en-US"/>
              </w:rPr>
              <w:t>mail</w:t>
            </w:r>
            <w:r w:rsidRPr="005144BA">
              <w:rPr>
                <w:sz w:val="20"/>
              </w:rPr>
              <w:t>.</w:t>
            </w:r>
            <w:r w:rsidRPr="005144BA">
              <w:rPr>
                <w:sz w:val="20"/>
                <w:lang w:val="en-US"/>
              </w:rPr>
              <w:t>ru</w:t>
            </w:r>
            <w:r w:rsidRPr="005144BA">
              <w:rPr>
                <w:sz w:val="20"/>
              </w:rPr>
              <w:t xml:space="preserve"> </w:t>
            </w:r>
          </w:p>
          <w:p w14:paraId="3CF3892C" w14:textId="47E5EBCD" w:rsidR="006D443C" w:rsidRPr="005144BA" w:rsidRDefault="006D443C" w:rsidP="006D443C">
            <w:pPr>
              <w:pStyle w:val="11"/>
              <w:ind w:left="298" w:hanging="14"/>
              <w:rPr>
                <w:rFonts w:ascii="Times New Roman" w:hAnsi="Times New Roman"/>
                <w:b/>
                <w:sz w:val="20"/>
                <w:szCs w:val="20"/>
              </w:rPr>
            </w:pPr>
            <w:r w:rsidRPr="005144BA">
              <w:rPr>
                <w:rFonts w:ascii="Times New Roman" w:hAnsi="Times New Roman"/>
                <w:sz w:val="20"/>
              </w:rPr>
              <w:t>ОГРН</w:t>
            </w:r>
            <w:r w:rsidRPr="005144BA">
              <w:rPr>
                <w:rFonts w:ascii="Times New Roman" w:hAnsi="Times New Roman"/>
                <w:sz w:val="20"/>
                <w:lang w:val="en-US"/>
              </w:rPr>
              <w:t xml:space="preserve"> 1023801544667</w:t>
            </w:r>
          </w:p>
        </w:tc>
        <w:tc>
          <w:tcPr>
            <w:tcW w:w="5228" w:type="dxa"/>
          </w:tcPr>
          <w:p w14:paraId="713B6FB1" w14:textId="000A36B4" w:rsidR="006D443C" w:rsidRPr="005144BA" w:rsidRDefault="006D443C" w:rsidP="005144BA">
            <w:pPr>
              <w:ind w:left="298" w:hanging="14"/>
              <w:contextualSpacing/>
              <w:rPr>
                <w:sz w:val="20"/>
              </w:rPr>
            </w:pPr>
          </w:p>
        </w:tc>
      </w:tr>
      <w:tr w:rsidR="006D443C" w:rsidRPr="00B963D0" w14:paraId="4C688978" w14:textId="77777777" w:rsidTr="00846FA0">
        <w:trPr>
          <w:trHeight w:val="604"/>
        </w:trPr>
        <w:tc>
          <w:tcPr>
            <w:tcW w:w="4844" w:type="dxa"/>
          </w:tcPr>
          <w:p w14:paraId="6BE0EAF1" w14:textId="77777777" w:rsidR="006D443C" w:rsidRPr="005144BA" w:rsidRDefault="006D443C" w:rsidP="006D443C">
            <w:pPr>
              <w:ind w:left="298" w:hanging="14"/>
              <w:rPr>
                <w:b/>
                <w:sz w:val="20"/>
              </w:rPr>
            </w:pPr>
          </w:p>
          <w:p w14:paraId="70A69691" w14:textId="77777777" w:rsidR="006D443C" w:rsidRPr="005144BA" w:rsidRDefault="006D443C" w:rsidP="006D443C">
            <w:pPr>
              <w:ind w:left="298" w:hanging="14"/>
              <w:rPr>
                <w:b/>
                <w:sz w:val="20"/>
              </w:rPr>
            </w:pPr>
            <w:r w:rsidRPr="005144BA">
              <w:rPr>
                <w:b/>
                <w:sz w:val="20"/>
              </w:rPr>
              <w:t>От Заказчика:</w:t>
            </w:r>
          </w:p>
          <w:p w14:paraId="41EB36C8" w14:textId="77777777" w:rsidR="006D443C" w:rsidRPr="005144BA" w:rsidRDefault="006D443C" w:rsidP="006D443C">
            <w:pPr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Врио начальника</w:t>
            </w:r>
          </w:p>
          <w:p w14:paraId="77A1651A" w14:textId="77777777" w:rsidR="006D443C" w:rsidRPr="005144BA" w:rsidRDefault="006D443C" w:rsidP="006D443C">
            <w:pPr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ФГБУ «Иркутское УГМС»</w:t>
            </w:r>
          </w:p>
          <w:p w14:paraId="50392F2A" w14:textId="77777777" w:rsidR="006D443C" w:rsidRPr="005144BA" w:rsidRDefault="006D443C" w:rsidP="006D443C">
            <w:pPr>
              <w:ind w:left="298" w:hanging="14"/>
              <w:rPr>
                <w:sz w:val="20"/>
              </w:rPr>
            </w:pPr>
          </w:p>
        </w:tc>
        <w:tc>
          <w:tcPr>
            <w:tcW w:w="5228" w:type="dxa"/>
          </w:tcPr>
          <w:p w14:paraId="3CD33D0B" w14:textId="77777777" w:rsidR="006D443C" w:rsidRPr="005144BA" w:rsidRDefault="006D443C" w:rsidP="005144BA">
            <w:pPr>
              <w:ind w:left="298" w:hanging="14"/>
              <w:rPr>
                <w:b/>
                <w:sz w:val="20"/>
              </w:rPr>
            </w:pPr>
          </w:p>
          <w:p w14:paraId="2C706B81" w14:textId="77777777" w:rsidR="006D443C" w:rsidRPr="005144BA" w:rsidRDefault="006D443C" w:rsidP="005144BA">
            <w:pPr>
              <w:ind w:left="298" w:hanging="14"/>
              <w:rPr>
                <w:b/>
                <w:sz w:val="20"/>
              </w:rPr>
            </w:pPr>
            <w:r w:rsidRPr="005144BA">
              <w:rPr>
                <w:b/>
                <w:sz w:val="20"/>
              </w:rPr>
              <w:t>От Исполнителя:</w:t>
            </w:r>
          </w:p>
          <w:p w14:paraId="4DE45A49" w14:textId="0FA9BE1F" w:rsidR="006D443C" w:rsidRPr="005144BA" w:rsidRDefault="006D443C" w:rsidP="005144BA">
            <w:pPr>
              <w:ind w:left="298" w:hanging="14"/>
              <w:rPr>
                <w:sz w:val="20"/>
              </w:rPr>
            </w:pPr>
          </w:p>
        </w:tc>
      </w:tr>
      <w:tr w:rsidR="006D443C" w:rsidRPr="00B963D0" w14:paraId="19EC0A71" w14:textId="77777777" w:rsidTr="00846FA0">
        <w:trPr>
          <w:trHeight w:val="60"/>
        </w:trPr>
        <w:tc>
          <w:tcPr>
            <w:tcW w:w="4844" w:type="dxa"/>
          </w:tcPr>
          <w:p w14:paraId="616EB076" w14:textId="77777777" w:rsidR="006D443C" w:rsidRPr="005144BA" w:rsidRDefault="006D443C" w:rsidP="006D443C">
            <w:pPr>
              <w:ind w:firstLine="284"/>
              <w:rPr>
                <w:sz w:val="20"/>
              </w:rPr>
            </w:pPr>
          </w:p>
          <w:p w14:paraId="6E747FF9" w14:textId="645D9677" w:rsidR="006D443C" w:rsidRPr="005144BA" w:rsidRDefault="006D443C" w:rsidP="006D443C">
            <w:pPr>
              <w:ind w:firstLine="284"/>
              <w:rPr>
                <w:sz w:val="20"/>
              </w:rPr>
            </w:pPr>
            <w:r w:rsidRPr="005144BA">
              <w:rPr>
                <w:sz w:val="20"/>
              </w:rPr>
              <w:t>___________________________ / В.Г.Айданов</w:t>
            </w:r>
          </w:p>
          <w:p w14:paraId="065E5CE3" w14:textId="774599CD" w:rsidR="006D443C" w:rsidRPr="005144BA" w:rsidRDefault="006D443C" w:rsidP="006D443C">
            <w:pPr>
              <w:ind w:firstLine="284"/>
              <w:rPr>
                <w:sz w:val="20"/>
              </w:rPr>
            </w:pPr>
            <w:r w:rsidRPr="005144BA">
              <w:rPr>
                <w:sz w:val="20"/>
              </w:rPr>
              <w:t>М.П.</w:t>
            </w:r>
          </w:p>
        </w:tc>
        <w:tc>
          <w:tcPr>
            <w:tcW w:w="5228" w:type="dxa"/>
          </w:tcPr>
          <w:p w14:paraId="6D1E1374" w14:textId="77777777" w:rsidR="006D443C" w:rsidRPr="005144BA" w:rsidRDefault="006D443C" w:rsidP="005144BA">
            <w:pPr>
              <w:ind w:left="298" w:hanging="14"/>
              <w:rPr>
                <w:sz w:val="20"/>
              </w:rPr>
            </w:pPr>
          </w:p>
          <w:p w14:paraId="3392F3A4" w14:textId="5C813866" w:rsidR="006D443C" w:rsidRPr="005144BA" w:rsidRDefault="006D443C" w:rsidP="005144BA">
            <w:pPr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 xml:space="preserve">___________________________ / </w:t>
            </w:r>
          </w:p>
          <w:p w14:paraId="0453B24E" w14:textId="23C7F0A2" w:rsidR="006D443C" w:rsidRPr="005144BA" w:rsidRDefault="006D443C" w:rsidP="005144BA">
            <w:pPr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М.П.</w:t>
            </w:r>
          </w:p>
        </w:tc>
      </w:tr>
    </w:tbl>
    <w:p w14:paraId="15F89E8C" w14:textId="77777777" w:rsidR="00846FA0" w:rsidRDefault="00846FA0" w:rsidP="0085538A">
      <w:pPr>
        <w:rPr>
          <w:sz w:val="20"/>
        </w:rPr>
      </w:pPr>
    </w:p>
    <w:p w14:paraId="26E6E330" w14:textId="7967D0C7" w:rsidR="0081722B" w:rsidRDefault="0081722B" w:rsidP="0081722B">
      <w:pPr>
        <w:rPr>
          <w:sz w:val="20"/>
        </w:rPr>
      </w:pPr>
    </w:p>
    <w:p w14:paraId="1EC16798" w14:textId="7CAFEB16" w:rsidR="006D443C" w:rsidRDefault="006D443C" w:rsidP="0081722B">
      <w:pPr>
        <w:rPr>
          <w:sz w:val="20"/>
        </w:rPr>
      </w:pPr>
    </w:p>
    <w:p w14:paraId="4842166B" w14:textId="2A62D985" w:rsidR="006D443C" w:rsidRDefault="006D443C" w:rsidP="0081722B">
      <w:pPr>
        <w:rPr>
          <w:sz w:val="20"/>
        </w:rPr>
      </w:pPr>
    </w:p>
    <w:p w14:paraId="7FB25FC9" w14:textId="77777777" w:rsidR="0081722B" w:rsidRDefault="0081722B" w:rsidP="0081722B">
      <w:pPr>
        <w:ind w:firstLine="708"/>
        <w:rPr>
          <w:sz w:val="20"/>
        </w:rPr>
      </w:pPr>
    </w:p>
    <w:p w14:paraId="1319DA0A" w14:textId="5CED8979" w:rsidR="0081722B" w:rsidRPr="0081722B" w:rsidRDefault="0081722B" w:rsidP="0081722B">
      <w:pPr>
        <w:tabs>
          <w:tab w:val="left" w:pos="740"/>
        </w:tabs>
        <w:jc w:val="right"/>
        <w:rPr>
          <w:sz w:val="20"/>
        </w:rPr>
      </w:pPr>
      <w:r w:rsidRPr="0081722B">
        <w:rPr>
          <w:sz w:val="20"/>
        </w:rPr>
        <w:t>Приложение № 1</w:t>
      </w:r>
    </w:p>
    <w:p w14:paraId="61CE675B" w14:textId="1F75CDBB" w:rsidR="0081722B" w:rsidRDefault="0081722B" w:rsidP="0081722B">
      <w:pPr>
        <w:tabs>
          <w:tab w:val="left" w:pos="740"/>
        </w:tabs>
        <w:jc w:val="right"/>
        <w:rPr>
          <w:sz w:val="20"/>
        </w:rPr>
      </w:pPr>
      <w:r w:rsidRPr="0081722B">
        <w:rPr>
          <w:sz w:val="20"/>
        </w:rPr>
        <w:t xml:space="preserve">к </w:t>
      </w:r>
      <w:r w:rsidR="00B37CFD">
        <w:rPr>
          <w:sz w:val="20"/>
        </w:rPr>
        <w:t>Контракт</w:t>
      </w:r>
      <w:r w:rsidRPr="0081722B">
        <w:rPr>
          <w:sz w:val="20"/>
        </w:rPr>
        <w:t>у на проведение поверки</w:t>
      </w:r>
      <w:r w:rsidR="006D443C">
        <w:rPr>
          <w:sz w:val="20"/>
        </w:rPr>
        <w:t xml:space="preserve"> </w:t>
      </w:r>
      <w:r w:rsidRPr="0081722B">
        <w:rPr>
          <w:sz w:val="20"/>
        </w:rPr>
        <w:t>средств измерений</w:t>
      </w:r>
    </w:p>
    <w:p w14:paraId="2E0A62EE" w14:textId="270BCB97" w:rsidR="0081722B" w:rsidRPr="0081722B" w:rsidRDefault="0081722B" w:rsidP="0081722B">
      <w:pPr>
        <w:tabs>
          <w:tab w:val="left" w:pos="740"/>
        </w:tabs>
        <w:jc w:val="right"/>
        <w:rPr>
          <w:sz w:val="20"/>
        </w:rPr>
      </w:pPr>
      <w:r w:rsidRPr="0081722B">
        <w:rPr>
          <w:sz w:val="20"/>
        </w:rPr>
        <w:t xml:space="preserve">№ </w:t>
      </w:r>
      <w:r w:rsidR="006D443C">
        <w:rPr>
          <w:sz w:val="20"/>
        </w:rPr>
        <w:t xml:space="preserve">Б-28/26 </w:t>
      </w:r>
      <w:r w:rsidRPr="0081722B">
        <w:rPr>
          <w:sz w:val="20"/>
        </w:rPr>
        <w:t>от «</w:t>
      </w:r>
      <w:r w:rsidR="0067570B">
        <w:rPr>
          <w:sz w:val="20"/>
        </w:rPr>
        <w:t>____</w:t>
      </w:r>
      <w:r w:rsidRPr="0081722B">
        <w:rPr>
          <w:sz w:val="20"/>
        </w:rPr>
        <w:t xml:space="preserve">» </w:t>
      </w:r>
      <w:r w:rsidR="006D443C">
        <w:rPr>
          <w:sz w:val="20"/>
        </w:rPr>
        <w:t>___________</w:t>
      </w:r>
      <w:r w:rsidR="0086352B">
        <w:rPr>
          <w:sz w:val="20"/>
        </w:rPr>
        <w:t xml:space="preserve"> </w:t>
      </w:r>
      <w:r w:rsidRPr="0081722B">
        <w:rPr>
          <w:sz w:val="20"/>
        </w:rPr>
        <w:t>202</w:t>
      </w:r>
      <w:r w:rsidR="006D443C">
        <w:rPr>
          <w:sz w:val="20"/>
        </w:rPr>
        <w:t>6</w:t>
      </w:r>
      <w:r w:rsidRPr="0081722B">
        <w:rPr>
          <w:sz w:val="20"/>
        </w:rPr>
        <w:t xml:space="preserve"> г.</w:t>
      </w:r>
    </w:p>
    <w:p w14:paraId="69AC0493" w14:textId="77777777" w:rsidR="0081722B" w:rsidRPr="0081722B" w:rsidRDefault="0081722B" w:rsidP="0081722B">
      <w:pPr>
        <w:tabs>
          <w:tab w:val="left" w:pos="740"/>
        </w:tabs>
        <w:rPr>
          <w:sz w:val="20"/>
        </w:rPr>
      </w:pPr>
    </w:p>
    <w:p w14:paraId="5EBF381C" w14:textId="77777777" w:rsidR="00761703" w:rsidRDefault="00761703" w:rsidP="0081722B">
      <w:pPr>
        <w:tabs>
          <w:tab w:val="left" w:pos="740"/>
        </w:tabs>
        <w:jc w:val="center"/>
        <w:rPr>
          <w:b/>
          <w:bCs/>
          <w:sz w:val="20"/>
        </w:rPr>
      </w:pPr>
    </w:p>
    <w:p w14:paraId="07387B3C" w14:textId="2B61B73C" w:rsidR="0081722B" w:rsidRPr="0081722B" w:rsidRDefault="0081722B" w:rsidP="0081722B">
      <w:pPr>
        <w:tabs>
          <w:tab w:val="left" w:pos="740"/>
        </w:tabs>
        <w:jc w:val="center"/>
        <w:rPr>
          <w:b/>
          <w:bCs/>
          <w:sz w:val="20"/>
        </w:rPr>
      </w:pPr>
      <w:r w:rsidRPr="0081722B">
        <w:rPr>
          <w:b/>
          <w:bCs/>
          <w:sz w:val="20"/>
        </w:rPr>
        <w:t>Спецификация</w:t>
      </w:r>
    </w:p>
    <w:p w14:paraId="4CB3F71F" w14:textId="77777777" w:rsidR="0081722B" w:rsidRPr="0081722B" w:rsidRDefault="0081722B" w:rsidP="0081722B">
      <w:pPr>
        <w:tabs>
          <w:tab w:val="left" w:pos="740"/>
        </w:tabs>
        <w:rPr>
          <w:b/>
          <w:sz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1"/>
        <w:gridCol w:w="2828"/>
        <w:gridCol w:w="1984"/>
        <w:gridCol w:w="1418"/>
        <w:gridCol w:w="1417"/>
        <w:gridCol w:w="1985"/>
      </w:tblGrid>
      <w:tr w:rsidR="006D443C" w:rsidRPr="0095666E" w14:paraId="1F3E80E8" w14:textId="77777777" w:rsidTr="006D443C">
        <w:trPr>
          <w:trHeight w:val="6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C1D3" w14:textId="77777777" w:rsidR="006D443C" w:rsidRPr="0095666E" w:rsidRDefault="006D443C" w:rsidP="0095666E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ADB2" w14:textId="77777777" w:rsidR="006D443C" w:rsidRPr="0095666E" w:rsidRDefault="006D443C" w:rsidP="0095666E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>Наименование и тип СИ (каналы)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AAD" w14:textId="361FEB18" w:rsidR="006D443C" w:rsidRPr="0095666E" w:rsidRDefault="006D443C" w:rsidP="0067570B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 xml:space="preserve">Вид </w:t>
            </w:r>
            <w:r>
              <w:rPr>
                <w:b/>
                <w:bCs/>
                <w:sz w:val="16"/>
                <w:szCs w:val="16"/>
              </w:rPr>
              <w:t>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8D7C" w14:textId="77777777" w:rsidR="006D443C" w:rsidRPr="0095666E" w:rsidRDefault="006D443C" w:rsidP="0095666E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>Выезд специалиста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88E" w14:textId="77777777" w:rsidR="006D443C" w:rsidRPr="0095666E" w:rsidRDefault="006D443C" w:rsidP="0095666E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>Кол- во, штук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7371" w14:textId="51A9538E" w:rsidR="006D443C" w:rsidRPr="0095666E" w:rsidRDefault="006D443C" w:rsidP="006D443C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 xml:space="preserve">Сумма с НДС </w:t>
            </w:r>
            <w:r>
              <w:rPr>
                <w:b/>
                <w:bCs/>
                <w:sz w:val="16"/>
                <w:szCs w:val="16"/>
              </w:rPr>
              <w:t>___</w:t>
            </w:r>
            <w:r w:rsidRPr="0095666E">
              <w:rPr>
                <w:b/>
                <w:bCs/>
                <w:sz w:val="16"/>
                <w:szCs w:val="16"/>
              </w:rPr>
              <w:t>%, (руб.)</w:t>
            </w:r>
          </w:p>
        </w:tc>
      </w:tr>
      <w:tr w:rsidR="006D443C" w:rsidRPr="0095666E" w14:paraId="681A6F9C" w14:textId="77777777" w:rsidTr="006D443C">
        <w:trPr>
          <w:trHeight w:val="55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309A1" w14:textId="437F1498" w:rsidR="006D443C" w:rsidRPr="0095666E" w:rsidRDefault="001671FD" w:rsidP="00956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5518A" w14:textId="67F712AE" w:rsidR="006D443C" w:rsidRPr="007662CA" w:rsidRDefault="006D443C" w:rsidP="006D443C">
            <w:pPr>
              <w:rPr>
                <w:sz w:val="16"/>
                <w:szCs w:val="16"/>
              </w:rPr>
            </w:pPr>
            <w:r w:rsidRPr="003048A5">
              <w:rPr>
                <w:sz w:val="16"/>
                <w:szCs w:val="16"/>
              </w:rPr>
              <w:t>Гиря калибровочная 1г E2</w:t>
            </w:r>
            <w:r>
              <w:rPr>
                <w:sz w:val="16"/>
                <w:szCs w:val="16"/>
              </w:rPr>
              <w:t xml:space="preserve"> (с предоставлением протокола)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CBC2" w14:textId="658E88A1" w:rsidR="006D443C" w:rsidRPr="0095666E" w:rsidRDefault="006D443C" w:rsidP="0095666E">
            <w:pPr>
              <w:jc w:val="center"/>
              <w:rPr>
                <w:sz w:val="16"/>
                <w:szCs w:val="16"/>
              </w:rPr>
            </w:pPr>
            <w:r w:rsidRPr="0095666E">
              <w:rPr>
                <w:sz w:val="16"/>
                <w:szCs w:val="16"/>
              </w:rPr>
              <w:t>Периодическая поверка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CD42" w14:textId="3DB688F6" w:rsidR="006D443C" w:rsidRPr="0095666E" w:rsidRDefault="006D443C" w:rsidP="00956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3983" w14:textId="1EB1111F" w:rsidR="006D443C" w:rsidRPr="0095666E" w:rsidRDefault="006D443C" w:rsidP="00956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DCFB" w14:textId="67F75D2E" w:rsidR="006D443C" w:rsidRDefault="006D443C" w:rsidP="0095666E">
            <w:pPr>
              <w:jc w:val="center"/>
              <w:rPr>
                <w:sz w:val="16"/>
                <w:szCs w:val="16"/>
              </w:rPr>
            </w:pPr>
          </w:p>
        </w:tc>
      </w:tr>
      <w:tr w:rsidR="006D443C" w:rsidRPr="0095666E" w14:paraId="4E06F471" w14:textId="77777777" w:rsidTr="006D443C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BC26E" w14:textId="77777777" w:rsidR="006D443C" w:rsidRPr="0095666E" w:rsidRDefault="006D443C" w:rsidP="0067570B">
            <w:pPr>
              <w:jc w:val="right"/>
              <w:rPr>
                <w:color w:val="000000"/>
                <w:sz w:val="16"/>
                <w:szCs w:val="16"/>
              </w:rPr>
            </w:pPr>
            <w:r w:rsidRPr="0095666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EFC" w14:textId="64FDBAB8" w:rsidR="006D443C" w:rsidRPr="0095666E" w:rsidRDefault="006D443C" w:rsidP="009566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39CA" w14:textId="6E0095E5" w:rsidR="006D443C" w:rsidRPr="0095666E" w:rsidRDefault="006D443C" w:rsidP="009566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70A7113" w14:textId="513FC20C" w:rsidR="0081722B" w:rsidRDefault="0081722B" w:rsidP="0095666E">
      <w:pPr>
        <w:tabs>
          <w:tab w:val="left" w:pos="740"/>
        </w:tabs>
        <w:jc w:val="center"/>
        <w:rPr>
          <w:sz w:val="20"/>
        </w:rPr>
      </w:pPr>
    </w:p>
    <w:p w14:paraId="16042E36" w14:textId="396D9E04" w:rsidR="00FB4E45" w:rsidRDefault="00FB4E45" w:rsidP="0081722B">
      <w:pPr>
        <w:tabs>
          <w:tab w:val="left" w:pos="740"/>
        </w:tabs>
        <w:rPr>
          <w:sz w:val="20"/>
        </w:rPr>
      </w:pPr>
    </w:p>
    <w:p w14:paraId="3D53D579" w14:textId="7BEA0C79" w:rsidR="00FB4E45" w:rsidRDefault="00994C3C" w:rsidP="0081722B">
      <w:pPr>
        <w:tabs>
          <w:tab w:val="left" w:pos="740"/>
        </w:tabs>
        <w:rPr>
          <w:sz w:val="20"/>
        </w:rPr>
      </w:pPr>
      <w:r>
        <w:rPr>
          <w:sz w:val="20"/>
        </w:rPr>
        <w:t>Всего:</w:t>
      </w:r>
    </w:p>
    <w:p w14:paraId="534D588F" w14:textId="77777777" w:rsidR="00761703" w:rsidRDefault="00761703" w:rsidP="0081722B">
      <w:pPr>
        <w:tabs>
          <w:tab w:val="left" w:pos="740"/>
        </w:tabs>
        <w:rPr>
          <w:sz w:val="20"/>
        </w:rPr>
      </w:pPr>
    </w:p>
    <w:p w14:paraId="3D1C6E90" w14:textId="77777777" w:rsidR="00FB4E45" w:rsidRPr="0081722B" w:rsidRDefault="00FB4E45" w:rsidP="0081722B">
      <w:pPr>
        <w:tabs>
          <w:tab w:val="left" w:pos="740"/>
        </w:tabs>
        <w:rPr>
          <w:sz w:val="20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1722B" w:rsidRPr="0081722B" w14:paraId="108CE126" w14:textId="77777777" w:rsidTr="0048422F">
        <w:trPr>
          <w:jc w:val="center"/>
        </w:trPr>
        <w:tc>
          <w:tcPr>
            <w:tcW w:w="5103" w:type="dxa"/>
            <w:hideMark/>
          </w:tcPr>
          <w:p w14:paraId="7274C980" w14:textId="77777777" w:rsidR="006D443C" w:rsidRPr="006D443C" w:rsidRDefault="006D443C" w:rsidP="006D443C">
            <w:pPr>
              <w:tabs>
                <w:tab w:val="left" w:pos="740"/>
              </w:tabs>
              <w:rPr>
                <w:b/>
                <w:sz w:val="20"/>
              </w:rPr>
            </w:pPr>
            <w:bookmarkStart w:id="3" w:name="_Hlk161144723"/>
            <w:r w:rsidRPr="006D443C">
              <w:rPr>
                <w:b/>
                <w:sz w:val="20"/>
              </w:rPr>
              <w:t>Заказчик:</w:t>
            </w:r>
          </w:p>
          <w:p w14:paraId="056315CF" w14:textId="77777777" w:rsidR="006D443C" w:rsidRPr="006D443C" w:rsidRDefault="006D443C" w:rsidP="006D443C">
            <w:pPr>
              <w:tabs>
                <w:tab w:val="left" w:pos="740"/>
              </w:tabs>
              <w:rPr>
                <w:b/>
                <w:sz w:val="20"/>
              </w:rPr>
            </w:pPr>
            <w:r w:rsidRPr="006D443C">
              <w:rPr>
                <w:b/>
                <w:sz w:val="20"/>
              </w:rPr>
              <w:t>Врио начальника</w:t>
            </w:r>
          </w:p>
          <w:p w14:paraId="0DC5165F" w14:textId="4F9A8F23" w:rsidR="006D443C" w:rsidRPr="0081722B" w:rsidRDefault="006D443C" w:rsidP="006D443C">
            <w:pPr>
              <w:tabs>
                <w:tab w:val="left" w:pos="740"/>
              </w:tabs>
              <w:rPr>
                <w:sz w:val="20"/>
              </w:rPr>
            </w:pPr>
            <w:r w:rsidRPr="006D443C">
              <w:rPr>
                <w:b/>
                <w:sz w:val="20"/>
              </w:rPr>
              <w:t>ФГБУ «Иркутское УГМС»</w:t>
            </w:r>
          </w:p>
          <w:p w14:paraId="3196B05F" w14:textId="64EBA976" w:rsidR="0081722B" w:rsidRPr="0081722B" w:rsidRDefault="0081722B" w:rsidP="00C74129">
            <w:pPr>
              <w:tabs>
                <w:tab w:val="left" w:pos="740"/>
              </w:tabs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14:paraId="777217EA" w14:textId="77777777" w:rsidR="006D443C" w:rsidRPr="0081722B" w:rsidRDefault="006D443C" w:rsidP="006D443C">
            <w:pPr>
              <w:tabs>
                <w:tab w:val="left" w:pos="740"/>
              </w:tabs>
              <w:rPr>
                <w:b/>
                <w:sz w:val="20"/>
              </w:rPr>
            </w:pPr>
            <w:r w:rsidRPr="0081722B">
              <w:rPr>
                <w:b/>
                <w:sz w:val="20"/>
              </w:rPr>
              <w:t>Исполнитель:</w:t>
            </w:r>
          </w:p>
          <w:p w14:paraId="3078421B" w14:textId="12AAF6C7" w:rsidR="0081722B" w:rsidRPr="0081722B" w:rsidRDefault="0081722B" w:rsidP="006D443C">
            <w:pPr>
              <w:tabs>
                <w:tab w:val="left" w:pos="740"/>
              </w:tabs>
              <w:rPr>
                <w:b/>
                <w:sz w:val="20"/>
              </w:rPr>
            </w:pPr>
          </w:p>
        </w:tc>
      </w:tr>
      <w:tr w:rsidR="0081722B" w:rsidRPr="0081722B" w14:paraId="176F8DE7" w14:textId="77777777" w:rsidTr="0048422F">
        <w:trPr>
          <w:jc w:val="center"/>
        </w:trPr>
        <w:tc>
          <w:tcPr>
            <w:tcW w:w="5103" w:type="dxa"/>
          </w:tcPr>
          <w:p w14:paraId="07A63265" w14:textId="77777777" w:rsidR="0081722B" w:rsidRPr="0081722B" w:rsidRDefault="0081722B" w:rsidP="0081722B">
            <w:pPr>
              <w:tabs>
                <w:tab w:val="left" w:pos="740"/>
              </w:tabs>
              <w:rPr>
                <w:sz w:val="20"/>
              </w:rPr>
            </w:pPr>
          </w:p>
        </w:tc>
        <w:tc>
          <w:tcPr>
            <w:tcW w:w="5103" w:type="dxa"/>
          </w:tcPr>
          <w:p w14:paraId="0DE7FA07" w14:textId="77777777" w:rsidR="0081722B" w:rsidRPr="0081722B" w:rsidRDefault="0081722B" w:rsidP="0081722B">
            <w:pPr>
              <w:tabs>
                <w:tab w:val="left" w:pos="740"/>
              </w:tabs>
              <w:rPr>
                <w:sz w:val="20"/>
              </w:rPr>
            </w:pPr>
          </w:p>
        </w:tc>
      </w:tr>
      <w:tr w:rsidR="0081722B" w:rsidRPr="0081722B" w14:paraId="5628C28B" w14:textId="77777777" w:rsidTr="0048422F">
        <w:trPr>
          <w:trHeight w:val="403"/>
          <w:jc w:val="center"/>
        </w:trPr>
        <w:tc>
          <w:tcPr>
            <w:tcW w:w="5103" w:type="dxa"/>
            <w:hideMark/>
          </w:tcPr>
          <w:p w14:paraId="2DA3829A" w14:textId="15F4E0CF" w:rsidR="0081722B" w:rsidRPr="0081722B" w:rsidRDefault="0081722B" w:rsidP="006D443C">
            <w:pPr>
              <w:tabs>
                <w:tab w:val="left" w:pos="740"/>
              </w:tabs>
              <w:rPr>
                <w:sz w:val="20"/>
              </w:rPr>
            </w:pPr>
            <w:r w:rsidRPr="0081722B">
              <w:rPr>
                <w:sz w:val="20"/>
              </w:rPr>
              <w:t>___________________________ /</w:t>
            </w:r>
            <w:r w:rsidR="00C74129">
              <w:rPr>
                <w:sz w:val="20"/>
              </w:rPr>
              <w:t xml:space="preserve"> </w:t>
            </w:r>
            <w:r w:rsidR="006D443C">
              <w:rPr>
                <w:sz w:val="20"/>
              </w:rPr>
              <w:t>В.Г.Айданов</w:t>
            </w:r>
          </w:p>
        </w:tc>
        <w:tc>
          <w:tcPr>
            <w:tcW w:w="5103" w:type="dxa"/>
            <w:hideMark/>
          </w:tcPr>
          <w:p w14:paraId="74D623CF" w14:textId="6E611E4B" w:rsidR="0081722B" w:rsidRPr="0081722B" w:rsidRDefault="0081722B" w:rsidP="006D443C">
            <w:pPr>
              <w:tabs>
                <w:tab w:val="left" w:pos="740"/>
              </w:tabs>
              <w:rPr>
                <w:sz w:val="20"/>
              </w:rPr>
            </w:pPr>
            <w:r w:rsidRPr="0081722B">
              <w:rPr>
                <w:sz w:val="20"/>
              </w:rPr>
              <w:t xml:space="preserve">_______________________ </w:t>
            </w:r>
            <w:r w:rsidR="00B55843">
              <w:rPr>
                <w:sz w:val="20"/>
              </w:rPr>
              <w:t xml:space="preserve">/ </w:t>
            </w:r>
          </w:p>
        </w:tc>
      </w:tr>
      <w:tr w:rsidR="0081722B" w:rsidRPr="0081722B" w14:paraId="71C67C20" w14:textId="77777777" w:rsidTr="0048422F">
        <w:trPr>
          <w:jc w:val="center"/>
        </w:trPr>
        <w:tc>
          <w:tcPr>
            <w:tcW w:w="5103" w:type="dxa"/>
            <w:hideMark/>
          </w:tcPr>
          <w:p w14:paraId="74BC428F" w14:textId="77777777" w:rsidR="0081722B" w:rsidRPr="0081722B" w:rsidRDefault="0081722B" w:rsidP="0081722B">
            <w:pPr>
              <w:tabs>
                <w:tab w:val="left" w:pos="740"/>
              </w:tabs>
              <w:rPr>
                <w:sz w:val="20"/>
              </w:rPr>
            </w:pPr>
            <w:r w:rsidRPr="0081722B">
              <w:rPr>
                <w:sz w:val="20"/>
              </w:rPr>
              <w:t>М.П</w:t>
            </w:r>
          </w:p>
        </w:tc>
        <w:tc>
          <w:tcPr>
            <w:tcW w:w="5103" w:type="dxa"/>
            <w:hideMark/>
          </w:tcPr>
          <w:p w14:paraId="75524FA6" w14:textId="77777777" w:rsidR="0081722B" w:rsidRPr="0081722B" w:rsidRDefault="0081722B" w:rsidP="0081722B">
            <w:pPr>
              <w:tabs>
                <w:tab w:val="left" w:pos="740"/>
              </w:tabs>
              <w:rPr>
                <w:sz w:val="20"/>
              </w:rPr>
            </w:pPr>
            <w:r w:rsidRPr="0081722B">
              <w:rPr>
                <w:sz w:val="20"/>
              </w:rPr>
              <w:t>М.П.</w:t>
            </w:r>
          </w:p>
        </w:tc>
      </w:tr>
      <w:bookmarkEnd w:id="3"/>
    </w:tbl>
    <w:p w14:paraId="6694DC52" w14:textId="77777777" w:rsidR="0081722B" w:rsidRPr="0081722B" w:rsidRDefault="0081722B" w:rsidP="0081722B">
      <w:pPr>
        <w:tabs>
          <w:tab w:val="left" w:pos="740"/>
        </w:tabs>
        <w:rPr>
          <w:sz w:val="20"/>
        </w:rPr>
      </w:pPr>
    </w:p>
    <w:sectPr w:rsidR="0081722B" w:rsidRPr="0081722B" w:rsidSect="006D443C">
      <w:footnotePr>
        <w:numRestart w:val="eachPage"/>
      </w:footnotePr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AC1D0" w14:textId="77777777" w:rsidR="00151D1E" w:rsidRDefault="00151D1E" w:rsidP="00B51ED1">
      <w:r>
        <w:separator/>
      </w:r>
    </w:p>
  </w:endnote>
  <w:endnote w:type="continuationSeparator" w:id="0">
    <w:p w14:paraId="0A6C506F" w14:textId="77777777" w:rsidR="00151D1E" w:rsidRDefault="00151D1E" w:rsidP="00B5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DD98A" w14:textId="77777777" w:rsidR="00151D1E" w:rsidRDefault="00151D1E" w:rsidP="00B51ED1">
      <w:r>
        <w:separator/>
      </w:r>
    </w:p>
  </w:footnote>
  <w:footnote w:type="continuationSeparator" w:id="0">
    <w:p w14:paraId="03061A08" w14:textId="77777777" w:rsidR="00151D1E" w:rsidRDefault="00151D1E" w:rsidP="00B51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A3"/>
    <w:rsid w:val="0000618B"/>
    <w:rsid w:val="00024CA8"/>
    <w:rsid w:val="00031D2C"/>
    <w:rsid w:val="00032D8C"/>
    <w:rsid w:val="00034DA0"/>
    <w:rsid w:val="00044ACF"/>
    <w:rsid w:val="000D4106"/>
    <w:rsid w:val="00110375"/>
    <w:rsid w:val="00134ACF"/>
    <w:rsid w:val="00151D1E"/>
    <w:rsid w:val="00152D7E"/>
    <w:rsid w:val="001671FD"/>
    <w:rsid w:val="001C45C8"/>
    <w:rsid w:val="001D52A3"/>
    <w:rsid w:val="00201883"/>
    <w:rsid w:val="00236220"/>
    <w:rsid w:val="00240220"/>
    <w:rsid w:val="00240C11"/>
    <w:rsid w:val="002B1D3D"/>
    <w:rsid w:val="002B27B9"/>
    <w:rsid w:val="002B4CDA"/>
    <w:rsid w:val="002D50BD"/>
    <w:rsid w:val="003048A5"/>
    <w:rsid w:val="00341124"/>
    <w:rsid w:val="0037498E"/>
    <w:rsid w:val="003C2487"/>
    <w:rsid w:val="003E449E"/>
    <w:rsid w:val="00424A2C"/>
    <w:rsid w:val="00456087"/>
    <w:rsid w:val="00494BA5"/>
    <w:rsid w:val="004975F4"/>
    <w:rsid w:val="004A1AD7"/>
    <w:rsid w:val="004B505A"/>
    <w:rsid w:val="004C2811"/>
    <w:rsid w:val="004C5D52"/>
    <w:rsid w:val="005144BA"/>
    <w:rsid w:val="0052692D"/>
    <w:rsid w:val="005573A8"/>
    <w:rsid w:val="00562EA4"/>
    <w:rsid w:val="00581A6A"/>
    <w:rsid w:val="005A1F16"/>
    <w:rsid w:val="005B0057"/>
    <w:rsid w:val="00611A2D"/>
    <w:rsid w:val="00625443"/>
    <w:rsid w:val="0063232E"/>
    <w:rsid w:val="006562F1"/>
    <w:rsid w:val="00657869"/>
    <w:rsid w:val="0067570B"/>
    <w:rsid w:val="00680748"/>
    <w:rsid w:val="00696ECA"/>
    <w:rsid w:val="006A52D5"/>
    <w:rsid w:val="006C62E9"/>
    <w:rsid w:val="006D443C"/>
    <w:rsid w:val="006F63BF"/>
    <w:rsid w:val="00704654"/>
    <w:rsid w:val="00746FA6"/>
    <w:rsid w:val="00761703"/>
    <w:rsid w:val="007662CA"/>
    <w:rsid w:val="00775447"/>
    <w:rsid w:val="007A2E74"/>
    <w:rsid w:val="007C235D"/>
    <w:rsid w:val="007E1E28"/>
    <w:rsid w:val="008071D7"/>
    <w:rsid w:val="0081722B"/>
    <w:rsid w:val="008320DC"/>
    <w:rsid w:val="00846FA0"/>
    <w:rsid w:val="0086352B"/>
    <w:rsid w:val="008757A3"/>
    <w:rsid w:val="00891E22"/>
    <w:rsid w:val="008D0A4B"/>
    <w:rsid w:val="0095666E"/>
    <w:rsid w:val="00980F49"/>
    <w:rsid w:val="00994C3C"/>
    <w:rsid w:val="009A252F"/>
    <w:rsid w:val="009A49D1"/>
    <w:rsid w:val="009E4902"/>
    <w:rsid w:val="009F7D41"/>
    <w:rsid w:val="00A358AA"/>
    <w:rsid w:val="00A6600F"/>
    <w:rsid w:val="00A84972"/>
    <w:rsid w:val="00A84D1C"/>
    <w:rsid w:val="00A9129A"/>
    <w:rsid w:val="00AA1C64"/>
    <w:rsid w:val="00AD6788"/>
    <w:rsid w:val="00AF10DE"/>
    <w:rsid w:val="00AF4DEB"/>
    <w:rsid w:val="00B01F26"/>
    <w:rsid w:val="00B02C5A"/>
    <w:rsid w:val="00B03D87"/>
    <w:rsid w:val="00B07F2C"/>
    <w:rsid w:val="00B25376"/>
    <w:rsid w:val="00B37CFD"/>
    <w:rsid w:val="00B40643"/>
    <w:rsid w:val="00B51ED1"/>
    <w:rsid w:val="00B55843"/>
    <w:rsid w:val="00B82BCD"/>
    <w:rsid w:val="00B963D0"/>
    <w:rsid w:val="00BA5368"/>
    <w:rsid w:val="00BC0842"/>
    <w:rsid w:val="00BC2C42"/>
    <w:rsid w:val="00BF2652"/>
    <w:rsid w:val="00C52DDA"/>
    <w:rsid w:val="00C57A15"/>
    <w:rsid w:val="00C608C6"/>
    <w:rsid w:val="00C655F9"/>
    <w:rsid w:val="00C74129"/>
    <w:rsid w:val="00C751D5"/>
    <w:rsid w:val="00C937C3"/>
    <w:rsid w:val="00CA6939"/>
    <w:rsid w:val="00CA6E32"/>
    <w:rsid w:val="00CC5369"/>
    <w:rsid w:val="00D069D3"/>
    <w:rsid w:val="00D14C90"/>
    <w:rsid w:val="00D278B1"/>
    <w:rsid w:val="00D41C37"/>
    <w:rsid w:val="00D5309E"/>
    <w:rsid w:val="00D91B3A"/>
    <w:rsid w:val="00E25DFB"/>
    <w:rsid w:val="00E45C5D"/>
    <w:rsid w:val="00E72450"/>
    <w:rsid w:val="00E94B76"/>
    <w:rsid w:val="00EA1CC2"/>
    <w:rsid w:val="00EE3F7E"/>
    <w:rsid w:val="00F17414"/>
    <w:rsid w:val="00F219E0"/>
    <w:rsid w:val="00F32E36"/>
    <w:rsid w:val="00F750F8"/>
    <w:rsid w:val="00F90EA2"/>
    <w:rsid w:val="00FB3E57"/>
    <w:rsid w:val="00FB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2A84"/>
  <w15:docId w15:val="{C2B9481B-DA02-4B36-B3B5-1C554ABF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ED1"/>
    <w:pPr>
      <w:keepNext/>
      <w:spacing w:before="240" w:after="60"/>
      <w:ind w:left="567"/>
      <w:outlineLvl w:val="0"/>
    </w:pPr>
    <w:rPr>
      <w:b/>
      <w:kern w:val="28"/>
    </w:rPr>
  </w:style>
  <w:style w:type="paragraph" w:styleId="3">
    <w:name w:val="heading 3"/>
    <w:basedOn w:val="a"/>
    <w:next w:val="a"/>
    <w:link w:val="30"/>
    <w:qFormat/>
    <w:rsid w:val="00B51ED1"/>
    <w:pPr>
      <w:keepNext/>
      <w:spacing w:before="300" w:line="220" w:lineRule="auto"/>
      <w:ind w:right="14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ED1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1E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B51ED1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51E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B51ED1"/>
    <w:rPr>
      <w:rFonts w:cs="Times New Roman"/>
    </w:rPr>
  </w:style>
  <w:style w:type="paragraph" w:styleId="a6">
    <w:name w:val="Body Text"/>
    <w:basedOn w:val="a"/>
    <w:link w:val="a7"/>
    <w:rsid w:val="00B51ED1"/>
  </w:style>
  <w:style w:type="character" w:customStyle="1" w:styleId="a7">
    <w:name w:val="Основной текст Знак"/>
    <w:basedOn w:val="a0"/>
    <w:link w:val="a6"/>
    <w:rsid w:val="00B51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51ED1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B51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B51ED1"/>
  </w:style>
  <w:style w:type="character" w:customStyle="1" w:styleId="22">
    <w:name w:val="Основной текст 2 Знак"/>
    <w:basedOn w:val="a0"/>
    <w:link w:val="21"/>
    <w:rsid w:val="00B51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rsid w:val="00B51ED1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51E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51ED1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B51E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uiPriority w:val="99"/>
    <w:rsid w:val="00B51ED1"/>
    <w:rPr>
      <w:rFonts w:ascii="Times New Roman" w:hAnsi="Times New Roman" w:cs="Times New Roman"/>
      <w:sz w:val="20"/>
      <w:szCs w:val="20"/>
    </w:rPr>
  </w:style>
  <w:style w:type="character" w:styleId="ab">
    <w:name w:val="Hyperlink"/>
    <w:rsid w:val="00B51ED1"/>
    <w:rPr>
      <w:rFonts w:cs="Times New Roman"/>
      <w:color w:val="0000FF"/>
      <w:u w:val="single"/>
    </w:rPr>
  </w:style>
  <w:style w:type="paragraph" w:customStyle="1" w:styleId="11">
    <w:name w:val="Без интервала1"/>
    <w:qFormat/>
    <w:rsid w:val="00B51E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rsid w:val="00B51ED1"/>
    <w:pPr>
      <w:overflowPunct w:val="0"/>
      <w:autoSpaceDE w:val="0"/>
      <w:autoSpaceDN w:val="0"/>
      <w:adjustRightInd w:val="0"/>
      <w:spacing w:after="240"/>
      <w:ind w:firstLine="1440"/>
    </w:pPr>
    <w:rPr>
      <w:sz w:val="24"/>
      <w:lang w:val="en-GB"/>
    </w:rPr>
  </w:style>
  <w:style w:type="paragraph" w:customStyle="1" w:styleId="23">
    <w:name w:val="Без интервала2"/>
    <w:rsid w:val="00846F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17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5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roste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14C9-F0BE-4311-A2AD-0DD3AF45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Лавр Романович</dc:creator>
  <cp:keywords/>
  <dc:description/>
  <cp:lastModifiedBy>Рудых Мария Шамильевна</cp:lastModifiedBy>
  <cp:revision>7</cp:revision>
  <dcterms:created xsi:type="dcterms:W3CDTF">2026-06-16T08:00:00Z</dcterms:created>
  <dcterms:modified xsi:type="dcterms:W3CDTF">2026-06-24T00:24:00Z</dcterms:modified>
</cp:coreProperties>
</file>