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CEA2B" w14:textId="77777777" w:rsidR="00BF2A07" w:rsidRDefault="00BF2A07"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r w:rsidRPr="00FA1E11">
        <w:rPr>
          <w:rFonts w:ascii="Times New Roman" w:eastAsia="Times New Roman" w:hAnsi="Times New Roman"/>
          <w:b/>
          <w:bCs/>
          <w:sz w:val="28"/>
          <w:szCs w:val="28"/>
          <w:lang w:eastAsia="ru-RU"/>
        </w:rPr>
        <w:t>Требования к содержанию, составу заявки на участие в закупке и инструкция по ее заполнению</w:t>
      </w:r>
    </w:p>
    <w:p w14:paraId="5454FFB7" w14:textId="77777777" w:rsidR="0094127C" w:rsidRDefault="0094127C"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04568A68" w14:textId="77777777" w:rsidR="00F57084"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color w:val="FF0000"/>
          <w:sz w:val="18"/>
          <w:szCs w:val="18"/>
          <w:shd w:val="clear" w:color="auto" w:fill="FAFAFA"/>
        </w:rPr>
      </w:pPr>
      <w:r w:rsidRPr="0094127C">
        <w:rPr>
          <w:rFonts w:ascii="Times New Roman" w:hAnsi="Times New Roman" w:cs="Times New Roman"/>
          <w:color w:val="FF0000"/>
          <w:sz w:val="18"/>
          <w:szCs w:val="18"/>
          <w:highlight w:val="yellow"/>
          <w:shd w:val="clear" w:color="auto" w:fill="FAFAFA"/>
        </w:rPr>
        <w:t>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предусмотрена ответственность в соответствии со ст. 14.32 КоАП РФ и ст. 178 УК РФ</w:t>
      </w:r>
    </w:p>
    <w:p w14:paraId="0708686A" w14:textId="77777777" w:rsidR="00F57084" w:rsidRPr="0094127C" w:rsidRDefault="00F57084" w:rsidP="00F57084">
      <w:pPr>
        <w:pStyle w:val="a3"/>
        <w:widowControl w:val="0"/>
        <w:autoSpaceDE w:val="0"/>
        <w:autoSpaceDN w:val="0"/>
        <w:adjustRightInd w:val="0"/>
        <w:spacing w:after="0" w:line="240" w:lineRule="auto"/>
        <w:ind w:left="0"/>
        <w:jc w:val="center"/>
        <w:rPr>
          <w:rFonts w:ascii="Times New Roman" w:hAnsi="Times New Roman" w:cs="Times New Roman"/>
          <w:b/>
          <w:sz w:val="24"/>
          <w:szCs w:val="24"/>
          <w:lang w:eastAsia="ru-RU"/>
        </w:rPr>
      </w:pPr>
    </w:p>
    <w:p w14:paraId="689A67EF" w14:textId="77777777" w:rsidR="00F57084" w:rsidRDefault="00F57084" w:rsidP="00F57084">
      <w:pPr>
        <w:widowControl w:val="0"/>
        <w:spacing w:after="0" w:line="240" w:lineRule="auto"/>
        <w:ind w:firstLine="540"/>
        <w:jc w:val="both"/>
        <w:rPr>
          <w:rFonts w:ascii="Times New Roman" w:eastAsia="Times New Roman" w:hAnsi="Times New Roman" w:cs="Times New Roman"/>
          <w:b/>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 единым требованиям к участникам закупки в соответствии с ч.1 ст</w:t>
      </w:r>
      <w:r w:rsidRPr="00FA1E11">
        <w:rPr>
          <w:rFonts w:ascii="Times New Roman" w:eastAsia="Times New Roman" w:hAnsi="Times New Roman" w:cs="Times New Roman"/>
          <w:b/>
          <w:sz w:val="24"/>
          <w:szCs w:val="24"/>
          <w:lang w:eastAsia="ru-RU"/>
        </w:rPr>
        <w:t>.</w:t>
      </w:r>
      <w:r>
        <w:rPr>
          <w:rFonts w:ascii="Times New Roman" w:eastAsia="Times New Roman" w:hAnsi="Times New Roman" w:cs="Times New Roman"/>
          <w:b/>
          <w:sz w:val="24"/>
          <w:szCs w:val="24"/>
          <w:lang w:eastAsia="ru-RU"/>
        </w:rPr>
        <w:t xml:space="preserve"> 31 </w:t>
      </w:r>
      <w:r w:rsidRPr="00FA1E11">
        <w:rPr>
          <w:rFonts w:ascii="Times New Roman" w:hAnsi="Times New Roman" w:cs="Times New Roman"/>
          <w:b/>
          <w:sz w:val="24"/>
          <w:szCs w:val="24"/>
        </w:rPr>
        <w:t>Федерального закона №44-ФЗ</w:t>
      </w:r>
      <w:r>
        <w:rPr>
          <w:rFonts w:ascii="Times New Roman" w:hAnsi="Times New Roman" w:cs="Times New Roman"/>
          <w:b/>
          <w:sz w:val="24"/>
          <w:szCs w:val="24"/>
        </w:rPr>
        <w:t xml:space="preserve"> и предоставить декларацию </w:t>
      </w:r>
      <w:r w:rsidRPr="001F15F5">
        <w:rPr>
          <w:rFonts w:ascii="Times New Roman" w:eastAsia="Times New Roman" w:hAnsi="Times New Roman" w:cs="Times New Roman"/>
          <w:b/>
          <w:bCs/>
          <w:sz w:val="24"/>
          <w:szCs w:val="24"/>
          <w:lang w:eastAsia="ru-RU"/>
        </w:rPr>
        <w:t>о соответствии участника закупки требованиям, установленным пунктами 3 - 5, 7 - 11 части 1 статьи 31 Федерального закона № 44-ФЗ</w:t>
      </w:r>
      <w:r>
        <w:rPr>
          <w:rFonts w:ascii="Times New Roman" w:eastAsia="Times New Roman" w:hAnsi="Times New Roman" w:cs="Times New Roman"/>
          <w:b/>
          <w:sz w:val="24"/>
          <w:szCs w:val="24"/>
          <w:lang w:eastAsia="ru-RU"/>
        </w:rPr>
        <w:t>:</w:t>
      </w:r>
    </w:p>
    <w:p w14:paraId="0692230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F57054F"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неприостановление</w:t>
      </w:r>
      <w:proofErr w:type="spellEnd"/>
      <w:r>
        <w:rPr>
          <w:rFonts w:ascii="Times New Roman" w:hAnsi="Times New Roman" w:cs="Times New Roman"/>
          <w:sz w:val="24"/>
          <w:szCs w:val="24"/>
        </w:rPr>
        <w:t xml:space="preserve"> деятельности участника закупки в порядке, установленном </w:t>
      </w:r>
      <w:hyperlink r:id="rId8"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об административных правонарушениях;</w:t>
      </w:r>
    </w:p>
    <w:p w14:paraId="387376E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Pr>
            <w:rFonts w:ascii="Times New Roman" w:hAnsi="Times New Roman" w:cs="Times New Roman"/>
            <w:color w:val="0000FF"/>
            <w:sz w:val="24"/>
            <w:szCs w:val="24"/>
          </w:rPr>
          <w:t>законодательством</w:t>
        </w:r>
      </w:hyperlink>
      <w:r>
        <w:rPr>
          <w:rFonts w:ascii="Times New Roman" w:hAnsi="Times New Roman" w:cs="Times New Roman"/>
          <w:sz w:val="24"/>
          <w:szCs w:val="24"/>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0A52F2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Pr>
            <w:rFonts w:ascii="Times New Roman" w:hAnsi="Times New Roman" w:cs="Times New Roman"/>
            <w:color w:val="0000FF"/>
            <w:sz w:val="24"/>
            <w:szCs w:val="24"/>
          </w:rPr>
          <w:t>статьями 289</w:t>
        </w:r>
      </w:hyperlink>
      <w:r>
        <w:rPr>
          <w:rFonts w:ascii="Times New Roman" w:hAnsi="Times New Roman" w:cs="Times New Roman"/>
          <w:sz w:val="24"/>
          <w:szCs w:val="24"/>
        </w:rPr>
        <w:t xml:space="preserve">, </w:t>
      </w:r>
      <w:hyperlink r:id="rId12" w:history="1">
        <w:r>
          <w:rPr>
            <w:rFonts w:ascii="Times New Roman" w:hAnsi="Times New Roman" w:cs="Times New Roman"/>
            <w:color w:val="0000FF"/>
            <w:sz w:val="24"/>
            <w:szCs w:val="24"/>
          </w:rPr>
          <w:t>290</w:t>
        </w:r>
      </w:hyperlink>
      <w:r>
        <w:rPr>
          <w:rFonts w:ascii="Times New Roman" w:hAnsi="Times New Roman" w:cs="Times New Roman"/>
          <w:sz w:val="24"/>
          <w:szCs w:val="24"/>
        </w:rPr>
        <w:t xml:space="preserve">, </w:t>
      </w:r>
      <w:hyperlink r:id="rId13" w:history="1">
        <w:r>
          <w:rPr>
            <w:rFonts w:ascii="Times New Roman" w:hAnsi="Times New Roman" w:cs="Times New Roman"/>
            <w:color w:val="0000FF"/>
            <w:sz w:val="24"/>
            <w:szCs w:val="24"/>
          </w:rPr>
          <w:t>291</w:t>
        </w:r>
      </w:hyperlink>
      <w:r>
        <w:rPr>
          <w:rFonts w:ascii="Times New Roman" w:hAnsi="Times New Roman" w:cs="Times New Roman"/>
          <w:sz w:val="24"/>
          <w:szCs w:val="24"/>
        </w:rPr>
        <w:t xml:space="preserve">, </w:t>
      </w:r>
      <w:hyperlink r:id="rId14" w:history="1">
        <w:r>
          <w:rPr>
            <w:rFonts w:ascii="Times New Roman" w:hAnsi="Times New Roman" w:cs="Times New Roman"/>
            <w:color w:val="0000FF"/>
            <w:sz w:val="24"/>
            <w:szCs w:val="24"/>
          </w:rPr>
          <w:t>291.1</w:t>
        </w:r>
      </w:hyperlink>
      <w:r>
        <w:rPr>
          <w:rFonts w:ascii="Times New Roman" w:hAnsi="Times New Roman" w:cs="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C0F67C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Pr>
            <w:rFonts w:ascii="Times New Roman" w:hAnsi="Times New Roman" w:cs="Times New Roman"/>
            <w:color w:val="0000FF"/>
            <w:sz w:val="24"/>
            <w:szCs w:val="24"/>
          </w:rPr>
          <w:t>статьей 19.28</w:t>
        </w:r>
      </w:hyperlink>
      <w:r>
        <w:rPr>
          <w:rFonts w:ascii="Times New Roman" w:hAnsi="Times New Roman" w:cs="Times New Roman"/>
          <w:sz w:val="24"/>
          <w:szCs w:val="24"/>
        </w:rPr>
        <w:t xml:space="preserve"> Кодекса Российской Федерации об административных правонарушениях;</w:t>
      </w:r>
    </w:p>
    <w:p w14:paraId="160C1681"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8C81FF6"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07F1D0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078A38CB"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CB178A5"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F6E34ED"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1F1198C"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 участник закупки не является иностранным агентом;</w:t>
      </w:r>
    </w:p>
    <w:p w14:paraId="796E0B90" w14:textId="77777777" w:rsidR="00F57084" w:rsidRDefault="00F57084" w:rsidP="00F57084">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отсутствие у участника закупки ограничений для участия в закупках, установленных законодательством Российской Федерации.</w:t>
      </w:r>
    </w:p>
    <w:p w14:paraId="121B7FF0" w14:textId="77777777" w:rsidR="005A37B4" w:rsidRDefault="005A37B4" w:rsidP="00F57084">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14:paraId="628A2825" w14:textId="4E32E8D8" w:rsidR="00F57084" w:rsidRDefault="00F57084" w:rsidP="00F57084">
      <w:pPr>
        <w:autoSpaceDE w:val="0"/>
        <w:autoSpaceDN w:val="0"/>
        <w:adjustRightInd w:val="0"/>
        <w:spacing w:after="0" w:line="240" w:lineRule="auto"/>
        <w:ind w:firstLine="540"/>
        <w:jc w:val="both"/>
        <w:rPr>
          <w:rFonts w:ascii="Times New Roman" w:eastAsia="Times New Roman" w:hAnsi="Times New Roman" w:cs="Times New Roman"/>
          <w:b/>
          <w:bCs/>
          <w:sz w:val="24"/>
          <w:szCs w:val="24"/>
          <w:lang w:eastAsia="ru-RU"/>
        </w:rPr>
      </w:pPr>
      <w:r w:rsidRPr="00FA1E11">
        <w:rPr>
          <w:rFonts w:ascii="Times New Roman" w:eastAsia="Times New Roman" w:hAnsi="Times New Roman" w:cs="Times New Roman"/>
          <w:b/>
          <w:sz w:val="24"/>
          <w:szCs w:val="24"/>
          <w:lang w:eastAsia="ru-RU"/>
        </w:rPr>
        <w:t xml:space="preserve">Для участия в </w:t>
      </w:r>
      <w:r>
        <w:rPr>
          <w:rFonts w:ascii="Times New Roman" w:eastAsia="Times New Roman" w:hAnsi="Times New Roman" w:cs="Times New Roman"/>
          <w:b/>
          <w:sz w:val="24"/>
          <w:szCs w:val="24"/>
          <w:lang w:eastAsia="ru-RU"/>
        </w:rPr>
        <w:t>закупке участник</w:t>
      </w:r>
      <w:r w:rsidRPr="00FA1E11">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должен соответствовать</w:t>
      </w:r>
      <w:r w:rsidRPr="002A3E8A">
        <w:rPr>
          <w:rFonts w:ascii="Times New Roman" w:eastAsia="Times New Roman" w:hAnsi="Times New Roman" w:cs="Times New Roman"/>
          <w:bCs/>
          <w:sz w:val="24"/>
          <w:szCs w:val="24"/>
          <w:lang w:eastAsia="ru-RU"/>
        </w:rPr>
        <w:t xml:space="preserve"> </w:t>
      </w:r>
      <w:r w:rsidRPr="002A3E8A">
        <w:rPr>
          <w:rFonts w:ascii="Times New Roman" w:eastAsia="Times New Roman" w:hAnsi="Times New Roman" w:cs="Times New Roman"/>
          <w:b/>
          <w:bCs/>
          <w:sz w:val="24"/>
          <w:szCs w:val="24"/>
          <w:lang w:eastAsia="ru-RU"/>
        </w:rPr>
        <w:t>требованиям, установленным пунктом 1 части 1 статьи 31 Федерального закона №44-ФЗ</w:t>
      </w:r>
      <w:r>
        <w:rPr>
          <w:rFonts w:ascii="Times New Roman" w:eastAsia="Times New Roman" w:hAnsi="Times New Roman" w:cs="Times New Roman"/>
          <w:b/>
          <w:bCs/>
          <w:sz w:val="24"/>
          <w:szCs w:val="24"/>
          <w:lang w:eastAsia="ru-RU"/>
        </w:rPr>
        <w:t xml:space="preserve">: </w:t>
      </w:r>
    </w:p>
    <w:p w14:paraId="3CE263FC" w14:textId="669168AB" w:rsidR="00F57084" w:rsidRPr="00F57084" w:rsidRDefault="00F57084" w:rsidP="00F57084">
      <w:pPr>
        <w:pStyle w:val="a3"/>
        <w:widowControl w:val="0"/>
        <w:autoSpaceDE w:val="0"/>
        <w:autoSpaceDN w:val="0"/>
        <w:adjustRightInd w:val="0"/>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cs="Times New Roman"/>
          <w:b/>
          <w:bCs/>
          <w:sz w:val="24"/>
          <w:szCs w:val="24"/>
          <w:lang w:eastAsia="ru-RU"/>
        </w:rPr>
        <w:t xml:space="preserve">         - </w:t>
      </w:r>
      <w:r w:rsidRPr="00F57084">
        <w:rPr>
          <w:rFonts w:ascii="Times New Roman" w:eastAsia="Times New Roman" w:hAnsi="Times New Roman" w:cs="Times New Roman"/>
          <w:sz w:val="24"/>
          <w:szCs w:val="24"/>
          <w:lang w:eastAsia="ru-RU"/>
        </w:rPr>
        <w:t xml:space="preserve">предоставить для участия в закупке </w:t>
      </w:r>
      <w:r w:rsidRPr="00F57084">
        <w:rPr>
          <w:rFonts w:ascii="Times New Roman" w:hAnsi="Times New Roman" w:cs="Times New Roman"/>
          <w:sz w:val="24"/>
          <w:szCs w:val="24"/>
        </w:rPr>
        <w:t xml:space="preserve">информацию и документы, которые подтверждают соответствие участника закупки требованиям, установленным </w:t>
      </w:r>
      <w:hyperlink r:id="rId16" w:history="1">
        <w:r w:rsidRPr="00F57084">
          <w:rPr>
            <w:rFonts w:ascii="Times New Roman" w:hAnsi="Times New Roman" w:cs="Times New Roman"/>
            <w:sz w:val="24"/>
            <w:szCs w:val="24"/>
          </w:rPr>
          <w:t>пунктом 1 части 1 статьи 31</w:t>
        </w:r>
      </w:hyperlink>
      <w:r w:rsidRPr="00F57084">
        <w:rPr>
          <w:rFonts w:ascii="Times New Roman" w:hAnsi="Times New Roman" w:cs="Times New Roman"/>
          <w:sz w:val="24"/>
          <w:szCs w:val="24"/>
        </w:rPr>
        <w:t xml:space="preserve"> настоящего Федерального закона</w:t>
      </w:r>
      <w:r w:rsidRPr="00736667">
        <w:rPr>
          <w:rFonts w:ascii="Times New Roman" w:hAnsi="Times New Roman" w:cs="Times New Roman"/>
          <w:b/>
          <w:bCs/>
          <w:sz w:val="24"/>
          <w:szCs w:val="24"/>
        </w:rPr>
        <w:t xml:space="preserve">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w:t>
      </w:r>
      <w:hyperlink r:id="rId17" w:history="1">
        <w:r w:rsidRPr="00736667">
          <w:rPr>
            <w:rFonts w:ascii="Times New Roman" w:hAnsi="Times New Roman" w:cs="Times New Roman"/>
            <w:b/>
            <w:bCs/>
            <w:sz w:val="24"/>
            <w:szCs w:val="24"/>
          </w:rPr>
          <w:t>подпунктом "о"</w:t>
        </w:r>
      </w:hyperlink>
      <w:r w:rsidRPr="00736667">
        <w:rPr>
          <w:rFonts w:ascii="Times New Roman" w:hAnsi="Times New Roman" w:cs="Times New Roman"/>
          <w:b/>
          <w:bCs/>
          <w:sz w:val="24"/>
          <w:szCs w:val="24"/>
        </w:rPr>
        <w:t xml:space="preserve"> настоящего пункта декларация о соответствии участника закупки требованиям, установленным </w:t>
      </w:r>
      <w:hyperlink r:id="rId18" w:history="1">
        <w:r w:rsidRPr="00736667">
          <w:rPr>
            <w:rFonts w:ascii="Times New Roman" w:hAnsi="Times New Roman" w:cs="Times New Roman"/>
            <w:b/>
            <w:bCs/>
            <w:sz w:val="24"/>
            <w:szCs w:val="24"/>
          </w:rPr>
          <w:t>пунктом 1 части 1 статьи 31</w:t>
        </w:r>
      </w:hyperlink>
      <w:r w:rsidRPr="00736667">
        <w:rPr>
          <w:rFonts w:ascii="Times New Roman" w:hAnsi="Times New Roman" w:cs="Times New Roman"/>
          <w:b/>
          <w:bCs/>
          <w:sz w:val="24"/>
          <w:szCs w:val="24"/>
        </w:rPr>
        <w:t xml:space="preserve"> настоящего Федерального закона)</w:t>
      </w:r>
      <w:r>
        <w:rPr>
          <w:rFonts w:ascii="Times New Roman" w:hAnsi="Times New Roman" w:cs="Times New Roman"/>
          <w:b/>
          <w:bCs/>
          <w:sz w:val="24"/>
          <w:szCs w:val="24"/>
        </w:rPr>
        <w:t xml:space="preserve">: </w:t>
      </w:r>
    </w:p>
    <w:p w14:paraId="4C7E38D4" w14:textId="77777777" w:rsidR="00F57084" w:rsidRDefault="00F57084" w:rsidP="00414897">
      <w:pPr>
        <w:pStyle w:val="a3"/>
        <w:widowControl w:val="0"/>
        <w:autoSpaceDE w:val="0"/>
        <w:autoSpaceDN w:val="0"/>
        <w:adjustRightInd w:val="0"/>
        <w:spacing w:after="0" w:line="240" w:lineRule="auto"/>
        <w:ind w:left="0"/>
        <w:jc w:val="center"/>
        <w:rPr>
          <w:rFonts w:ascii="Times New Roman" w:eastAsia="Times New Roman" w:hAnsi="Times New Roman"/>
          <w:b/>
          <w:bCs/>
          <w:sz w:val="28"/>
          <w:szCs w:val="28"/>
          <w:lang w:eastAsia="ru-RU"/>
        </w:rPr>
      </w:pPr>
    </w:p>
    <w:p w14:paraId="45AFD8E3" w14:textId="77777777" w:rsidR="00D77346" w:rsidRDefault="00D77346" w:rsidP="00D77346">
      <w:pPr>
        <w:widowControl w:val="0"/>
        <w:autoSpaceDE w:val="0"/>
        <w:autoSpaceDN w:val="0"/>
        <w:adjustRightInd w:val="0"/>
        <w:spacing w:after="0" w:line="240" w:lineRule="auto"/>
        <w:ind w:firstLine="567"/>
        <w:jc w:val="both"/>
        <w:rPr>
          <w:rFonts w:ascii="Times New Roman" w:eastAsia="Times New Roman" w:hAnsi="Times New Roman" w:cs="Times New Roman"/>
          <w:sz w:val="24"/>
        </w:rPr>
      </w:pPr>
      <w:r w:rsidRPr="00D77346">
        <w:rPr>
          <w:rFonts w:ascii="Times New Roman" w:eastAsia="Times New Roman" w:hAnsi="Times New Roman" w:cs="Times New Roman"/>
          <w:sz w:val="24"/>
        </w:rPr>
        <w:t>Участник закупки должен являться членом саморегулируемой организации в области архитектурно-строительного проектирования в соответствии  с частью 4 статьи 48</w:t>
      </w:r>
      <w:r>
        <w:rPr>
          <w:rFonts w:ascii="Times New Roman" w:eastAsia="Times New Roman" w:hAnsi="Times New Roman" w:cs="Times New Roman"/>
          <w:sz w:val="24"/>
        </w:rPr>
        <w:t xml:space="preserve"> </w:t>
      </w:r>
      <w:r w:rsidRPr="00D77346">
        <w:rPr>
          <w:rFonts w:ascii="Times New Roman" w:eastAsia="Times New Roman" w:hAnsi="Times New Roman" w:cs="Times New Roman"/>
          <w:sz w:val="24"/>
        </w:rPr>
        <w:t>Градостроительного кодекса Российской Федерации, за исключением случаев, указанных в части 4.1. статьи 48 Градостроительного кодекса Российской Федерации.</w:t>
      </w:r>
      <w:r w:rsidRPr="00D77346">
        <w:rPr>
          <w:rFonts w:ascii="Times New Roman" w:eastAsia="Times New Roman" w:hAnsi="Times New Roman" w:cs="Times New Roman"/>
          <w:sz w:val="24"/>
        </w:rPr>
        <w:br/>
        <w:t xml:space="preserve">При этом размер взноса в соответствующие компенсационные фонды участника закупки должен соответствовать требованиям </w:t>
      </w:r>
      <w:proofErr w:type="spellStart"/>
      <w:r w:rsidRPr="00D77346">
        <w:rPr>
          <w:rFonts w:ascii="Times New Roman" w:eastAsia="Times New Roman" w:hAnsi="Times New Roman" w:cs="Times New Roman"/>
          <w:sz w:val="24"/>
        </w:rPr>
        <w:t>ч.ч</w:t>
      </w:r>
      <w:proofErr w:type="spellEnd"/>
      <w:r w:rsidRPr="00D77346">
        <w:rPr>
          <w:rFonts w:ascii="Times New Roman" w:eastAsia="Times New Roman" w:hAnsi="Times New Roman" w:cs="Times New Roman"/>
          <w:sz w:val="24"/>
        </w:rPr>
        <w:t xml:space="preserve">. 10, 11 ст. 55.16 Градостроительного кодекса Российской </w:t>
      </w:r>
      <w:r w:rsidRPr="00D77346">
        <w:rPr>
          <w:rFonts w:ascii="Times New Roman" w:eastAsia="Times New Roman" w:hAnsi="Times New Roman" w:cs="Times New Roman"/>
          <w:sz w:val="24"/>
        </w:rPr>
        <w:lastRenderedPageBreak/>
        <w:t>Федерации с учетом предложения участника закупки о цене контракта, определяющего пропорциональное снижение стоимости работ по проектированию, указанной в начальной (максимальной) цене контракта.</w:t>
      </w:r>
    </w:p>
    <w:p w14:paraId="215CF4F7" w14:textId="77777777" w:rsidR="00D77346" w:rsidRDefault="00D77346" w:rsidP="00D77346">
      <w:pPr>
        <w:widowControl w:val="0"/>
        <w:autoSpaceDE w:val="0"/>
        <w:autoSpaceDN w:val="0"/>
        <w:adjustRightInd w:val="0"/>
        <w:spacing w:after="0" w:line="240" w:lineRule="auto"/>
        <w:ind w:firstLine="567"/>
        <w:jc w:val="both"/>
        <w:rPr>
          <w:rFonts w:ascii="Times New Roman" w:eastAsia="Times New Roman" w:hAnsi="Times New Roman" w:cs="Times New Roman"/>
          <w:sz w:val="24"/>
        </w:rPr>
      </w:pPr>
      <w:r w:rsidRPr="00D77346">
        <w:rPr>
          <w:rFonts w:ascii="Times New Roman" w:eastAsia="Times New Roman" w:hAnsi="Times New Roman" w:cs="Times New Roman"/>
          <w:sz w:val="24"/>
        </w:rPr>
        <w:t>Участник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архитектурно-строительного проектирования.</w:t>
      </w:r>
    </w:p>
    <w:p w14:paraId="3B7FD9E9" w14:textId="5A921FCC" w:rsidR="00F57084" w:rsidRPr="001F15F5" w:rsidRDefault="00D77346" w:rsidP="00D77346">
      <w:pPr>
        <w:widowControl w:val="0"/>
        <w:autoSpaceDE w:val="0"/>
        <w:autoSpaceDN w:val="0"/>
        <w:adjustRightInd w:val="0"/>
        <w:spacing w:after="0" w:line="240" w:lineRule="auto"/>
        <w:ind w:firstLine="567"/>
        <w:jc w:val="both"/>
        <w:rPr>
          <w:rFonts w:ascii="Times New Roman" w:eastAsia="Times New Roman" w:hAnsi="Times New Roman" w:cs="Times New Roman"/>
          <w:b/>
          <w:bCs/>
          <w:sz w:val="24"/>
          <w:szCs w:val="24"/>
          <w:lang w:eastAsia="ru-RU"/>
        </w:rPr>
      </w:pPr>
      <w:r w:rsidRPr="00D77346">
        <w:rPr>
          <w:rFonts w:ascii="Times New Roman" w:eastAsia="Times New Roman" w:hAnsi="Times New Roman" w:cs="Times New Roman"/>
          <w:sz w:val="24"/>
        </w:rPr>
        <w:br/>
      </w:r>
      <w:r w:rsidR="009423BA">
        <w:rPr>
          <w:rFonts w:ascii="Times New Roman" w:hAnsi="Times New Roman" w:cs="Times New Roman"/>
          <w:b/>
          <w:sz w:val="24"/>
          <w:szCs w:val="24"/>
        </w:rPr>
        <w:t xml:space="preserve">     </w:t>
      </w:r>
      <w:r w:rsidR="00A23077">
        <w:rPr>
          <w:rFonts w:ascii="Times New Roman" w:hAnsi="Times New Roman" w:cs="Times New Roman"/>
          <w:b/>
          <w:sz w:val="24"/>
          <w:szCs w:val="24"/>
        </w:rPr>
        <w:t xml:space="preserve">    </w:t>
      </w:r>
      <w:r w:rsidR="00F57084" w:rsidRPr="001F15F5">
        <w:rPr>
          <w:rFonts w:ascii="Times New Roman" w:eastAsia="Times New Roman" w:hAnsi="Times New Roman" w:cs="Times New Roman"/>
          <w:b/>
          <w:bCs/>
          <w:sz w:val="24"/>
          <w:szCs w:val="24"/>
          <w:lang w:eastAsia="ru-RU"/>
        </w:rPr>
        <w:t>Предложение участника закупки в отношении объекта закупки:</w:t>
      </w:r>
    </w:p>
    <w:p w14:paraId="32D784CE"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а) характеристики предлагаемого участником закупки товара, соответствующие показателям, установленным в описании объекта закупки в соответствии с частью 2 статьи 33 о Федерального закона № 44-ФЗ, товарный знак (при наличии у товара товарного знака);</w:t>
      </w:r>
    </w:p>
    <w:p w14:paraId="110E9F6A" w14:textId="77777777" w:rsidR="00F57084" w:rsidRPr="00FA1E11"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б)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части 2 статьи 43 Федерального закона № 44-ФЗ;</w:t>
      </w:r>
    </w:p>
    <w:p w14:paraId="79067168" w14:textId="77777777" w:rsidR="00F57084" w:rsidRPr="00580C66"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FA1E11">
        <w:rPr>
          <w:rFonts w:ascii="Times New Roman" w:eastAsia="Times New Roman" w:hAnsi="Times New Roman" w:cs="Times New Roman"/>
          <w:bCs/>
          <w:sz w:val="24"/>
          <w:szCs w:val="24"/>
          <w:lang w:eastAsia="ru-RU"/>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p>
    <w:p w14:paraId="0739A310" w14:textId="77777777" w:rsidR="00F57084" w:rsidRPr="009273B7" w:rsidRDefault="00F57084" w:rsidP="00F57084">
      <w:pPr>
        <w:widowControl w:val="0"/>
        <w:autoSpaceDE w:val="0"/>
        <w:autoSpaceDN w:val="0"/>
        <w:adjustRightInd w:val="0"/>
        <w:spacing w:after="0" w:line="240" w:lineRule="auto"/>
        <w:ind w:firstLine="567"/>
        <w:jc w:val="both"/>
        <w:rPr>
          <w:rFonts w:ascii="Times New Roman" w:eastAsia="Times New Roman" w:hAnsi="Times New Roman" w:cs="Times New Roman"/>
          <w:b/>
          <w:bCs/>
          <w:color w:val="FF0000"/>
          <w:sz w:val="24"/>
          <w:szCs w:val="24"/>
          <w:lang w:eastAsia="ru-RU"/>
        </w:rPr>
      </w:pPr>
    </w:p>
    <w:p w14:paraId="42E33B54" w14:textId="5B1FCC5E" w:rsidR="009423BA" w:rsidRPr="00706B58"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Cs/>
          <w:sz w:val="24"/>
          <w:szCs w:val="24"/>
          <w:lang w:eastAsia="ru-RU"/>
        </w:rPr>
        <w:t>Д</w:t>
      </w:r>
      <w:r w:rsidRPr="00FA1E11">
        <w:rPr>
          <w:rFonts w:ascii="Times New Roman" w:eastAsia="Times New Roman" w:hAnsi="Times New Roman" w:cs="Times New Roman"/>
          <w:bCs/>
          <w:sz w:val="24"/>
          <w:szCs w:val="24"/>
          <w:lang w:eastAsia="ru-RU"/>
        </w:rPr>
        <w:t xml:space="preserve">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EF2F97">
        <w:rPr>
          <w:rFonts w:ascii="Times New Roman" w:eastAsia="Times New Roman" w:hAnsi="Times New Roman" w:cs="Times New Roman"/>
          <w:bCs/>
          <w:sz w:val="24"/>
          <w:szCs w:val="24"/>
          <w:lang w:eastAsia="ru-RU"/>
        </w:rPr>
        <w:t xml:space="preserve">(например, </w:t>
      </w:r>
      <w:r w:rsidRPr="00EF2F97">
        <w:rPr>
          <w:rFonts w:ascii="Times New Roman" w:hAnsi="Times New Roman" w:cs="Times New Roman"/>
          <w:sz w:val="24"/>
          <w:szCs w:val="24"/>
          <w:lang w:eastAsia="ru-RU"/>
        </w:rPr>
        <w:t>копия паспорта изделия, сертификат качества</w:t>
      </w:r>
      <w:r w:rsidRPr="00EF2F97">
        <w:rPr>
          <w:rFonts w:ascii="Times New Roman" w:eastAsia="Times New Roman" w:hAnsi="Times New Roman" w:cs="Times New Roman"/>
          <w:bCs/>
          <w:sz w:val="24"/>
          <w:szCs w:val="24"/>
          <w:lang w:eastAsia="ru-RU"/>
        </w:rPr>
        <w:t>)</w:t>
      </w:r>
      <w:r w:rsidR="00706B58">
        <w:rPr>
          <w:rFonts w:ascii="Times New Roman" w:eastAsia="Times New Roman" w:hAnsi="Times New Roman" w:cs="Times New Roman"/>
          <w:bCs/>
          <w:sz w:val="24"/>
          <w:szCs w:val="24"/>
          <w:lang w:eastAsia="ru-RU"/>
        </w:rPr>
        <w:t xml:space="preserve">: </w:t>
      </w:r>
      <w:r w:rsidR="00706B58" w:rsidRPr="00706B58">
        <w:rPr>
          <w:rFonts w:ascii="Times New Roman" w:eastAsia="Times New Roman" w:hAnsi="Times New Roman" w:cs="Times New Roman"/>
          <w:b/>
          <w:sz w:val="24"/>
          <w:szCs w:val="24"/>
          <w:lang w:eastAsia="ru-RU"/>
        </w:rPr>
        <w:t>Требования не установлены</w:t>
      </w:r>
    </w:p>
    <w:p w14:paraId="2267D9F6" w14:textId="77777777" w:rsidR="009423BA" w:rsidRPr="00580C66" w:rsidRDefault="009423BA" w:rsidP="009423BA">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p>
    <w:p w14:paraId="46DCC50D" w14:textId="6DF02623" w:rsidR="001A18CA" w:rsidRPr="00F94D2D" w:rsidRDefault="001A18CA" w:rsidP="00706B58">
      <w:pPr>
        <w:pStyle w:val="s1"/>
        <w:shd w:val="clear" w:color="auto" w:fill="FFFFFF"/>
        <w:spacing w:before="0" w:beforeAutospacing="0" w:after="0" w:afterAutospacing="0"/>
        <w:jc w:val="both"/>
        <w:rPr>
          <w:i/>
        </w:rPr>
      </w:pPr>
      <w:r w:rsidRPr="00326712">
        <w:rPr>
          <w:sz w:val="22"/>
          <w:szCs w:val="22"/>
        </w:rPr>
        <w:t xml:space="preserve">               </w:t>
      </w:r>
    </w:p>
    <w:p w14:paraId="60D24229" w14:textId="77777777" w:rsidR="009423BA" w:rsidRDefault="009423B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ADD769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A29D8BC"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A6BB12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58A44AE"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2A43B47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5E5DD21"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003D3B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CADEF37"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431B5B9"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EB7C49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EFE9C5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F0C49B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1625A579"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4034E56"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62717296"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38BE78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50861D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447C8923"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0F34169F"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335FB1A0"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7615DF0B"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p w14:paraId="576CF735" w14:textId="77777777" w:rsidR="001A18CA" w:rsidRDefault="001A18CA" w:rsidP="009423BA">
      <w:pPr>
        <w:widowControl w:val="0"/>
        <w:autoSpaceDE w:val="0"/>
        <w:autoSpaceDN w:val="0"/>
        <w:adjustRightInd w:val="0"/>
        <w:spacing w:after="0" w:line="240" w:lineRule="auto"/>
        <w:ind w:firstLine="567"/>
        <w:jc w:val="both"/>
        <w:rPr>
          <w:rFonts w:ascii="Times New Roman" w:eastAsia="Times New Roman" w:hAnsi="Times New Roman"/>
          <w:b/>
          <w:bCs/>
          <w:sz w:val="28"/>
          <w:szCs w:val="28"/>
          <w:lang w:eastAsia="ru-RU"/>
        </w:rPr>
      </w:pPr>
    </w:p>
    <w:sectPr w:rsidR="001A18CA" w:rsidSect="005D6F0D">
      <w:pgSz w:w="11906" w:h="16838"/>
      <w:pgMar w:top="851" w:right="707"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77FED" w14:textId="77777777" w:rsidR="002272BC" w:rsidRDefault="002272BC" w:rsidP="005E17EF">
      <w:pPr>
        <w:spacing w:after="0" w:line="240" w:lineRule="auto"/>
      </w:pPr>
      <w:r>
        <w:separator/>
      </w:r>
    </w:p>
  </w:endnote>
  <w:endnote w:type="continuationSeparator" w:id="0">
    <w:p w14:paraId="093425B0" w14:textId="77777777" w:rsidR="002272BC" w:rsidRDefault="002272BC" w:rsidP="005E1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53C12" w14:textId="77777777" w:rsidR="002272BC" w:rsidRDefault="002272BC" w:rsidP="005E17EF">
      <w:pPr>
        <w:spacing w:after="0" w:line="240" w:lineRule="auto"/>
      </w:pPr>
      <w:r>
        <w:separator/>
      </w:r>
    </w:p>
  </w:footnote>
  <w:footnote w:type="continuationSeparator" w:id="0">
    <w:p w14:paraId="4C73D15C" w14:textId="77777777" w:rsidR="002272BC" w:rsidRDefault="002272BC" w:rsidP="005E1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404082"/>
    <w:multiLevelType w:val="hybridMultilevel"/>
    <w:tmpl w:val="43162EF8"/>
    <w:lvl w:ilvl="0" w:tplc="9620B3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D0B65B8"/>
    <w:multiLevelType w:val="hybridMultilevel"/>
    <w:tmpl w:val="49022B34"/>
    <w:lvl w:ilvl="0" w:tplc="B3BCB508">
      <w:start w:val="1"/>
      <w:numFmt w:val="decimal"/>
      <w:lvlText w:val="%1)"/>
      <w:lvlJc w:val="left"/>
      <w:pPr>
        <w:ind w:left="1429" w:hanging="360"/>
      </w:pPr>
      <w:rPr>
        <w:b w:val="0"/>
      </w:rPr>
    </w:lvl>
    <w:lvl w:ilvl="1" w:tplc="722C71EA">
      <w:start w:val="1"/>
      <w:numFmt w:val="decimal"/>
      <w:lvlText w:val="%2."/>
      <w:lvlJc w:val="left"/>
      <w:pPr>
        <w:ind w:left="1095" w:firstLine="694"/>
      </w:pPr>
      <w:rPr>
        <w:rFonts w:hint="default"/>
        <w:b/>
      </w:rPr>
    </w:lvl>
    <w:lvl w:ilvl="2" w:tplc="7DC8CFFE" w:tentative="1">
      <w:start w:val="1"/>
      <w:numFmt w:val="lowerRoman"/>
      <w:lvlText w:val="%3."/>
      <w:lvlJc w:val="right"/>
      <w:pPr>
        <w:ind w:left="2869" w:hanging="180"/>
      </w:pPr>
    </w:lvl>
    <w:lvl w:ilvl="3" w:tplc="BD8E729E" w:tentative="1">
      <w:start w:val="1"/>
      <w:numFmt w:val="decimal"/>
      <w:lvlText w:val="%4."/>
      <w:lvlJc w:val="left"/>
      <w:pPr>
        <w:ind w:left="3589" w:hanging="360"/>
      </w:pPr>
    </w:lvl>
    <w:lvl w:ilvl="4" w:tplc="920C7F54" w:tentative="1">
      <w:start w:val="1"/>
      <w:numFmt w:val="lowerLetter"/>
      <w:lvlText w:val="%5."/>
      <w:lvlJc w:val="left"/>
      <w:pPr>
        <w:ind w:left="4309" w:hanging="360"/>
      </w:pPr>
    </w:lvl>
    <w:lvl w:ilvl="5" w:tplc="212CE32A" w:tentative="1">
      <w:start w:val="1"/>
      <w:numFmt w:val="lowerRoman"/>
      <w:lvlText w:val="%6."/>
      <w:lvlJc w:val="right"/>
      <w:pPr>
        <w:ind w:left="5029" w:hanging="180"/>
      </w:pPr>
    </w:lvl>
    <w:lvl w:ilvl="6" w:tplc="5E9CF02C" w:tentative="1">
      <w:start w:val="1"/>
      <w:numFmt w:val="decimal"/>
      <w:lvlText w:val="%7."/>
      <w:lvlJc w:val="left"/>
      <w:pPr>
        <w:ind w:left="5749" w:hanging="360"/>
      </w:pPr>
    </w:lvl>
    <w:lvl w:ilvl="7" w:tplc="7B249516" w:tentative="1">
      <w:start w:val="1"/>
      <w:numFmt w:val="lowerLetter"/>
      <w:lvlText w:val="%8."/>
      <w:lvlJc w:val="left"/>
      <w:pPr>
        <w:ind w:left="6469" w:hanging="360"/>
      </w:pPr>
    </w:lvl>
    <w:lvl w:ilvl="8" w:tplc="F35C907C" w:tentative="1">
      <w:start w:val="1"/>
      <w:numFmt w:val="lowerRoman"/>
      <w:lvlText w:val="%9."/>
      <w:lvlJc w:val="right"/>
      <w:pPr>
        <w:ind w:left="7189" w:hanging="180"/>
      </w:pPr>
    </w:lvl>
  </w:abstractNum>
  <w:abstractNum w:abstractNumId="2" w15:restartNumberingAfterBreak="0">
    <w:nsid w:val="3461285E"/>
    <w:multiLevelType w:val="hybridMultilevel"/>
    <w:tmpl w:val="A7644DCC"/>
    <w:lvl w:ilvl="0" w:tplc="356A792A">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 w15:restartNumberingAfterBreak="0">
    <w:nsid w:val="6CB35E63"/>
    <w:multiLevelType w:val="hybridMultilevel"/>
    <w:tmpl w:val="34E2432C"/>
    <w:lvl w:ilvl="0" w:tplc="F60CEEF8">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70677F92"/>
    <w:multiLevelType w:val="hybridMultilevel"/>
    <w:tmpl w:val="B1BE7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672613632">
    <w:abstractNumId w:val="3"/>
  </w:num>
  <w:num w:numId="2" w16cid:durableId="996807935">
    <w:abstractNumId w:val="2"/>
  </w:num>
  <w:num w:numId="3" w16cid:durableId="1399521452">
    <w:abstractNumId w:val="4"/>
  </w:num>
  <w:num w:numId="4" w16cid:durableId="1801610052">
    <w:abstractNumId w:val="1"/>
  </w:num>
  <w:num w:numId="5" w16cid:durableId="20543844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A07"/>
    <w:rsid w:val="000071B5"/>
    <w:rsid w:val="000150B4"/>
    <w:rsid w:val="00034D47"/>
    <w:rsid w:val="00035290"/>
    <w:rsid w:val="00042A8D"/>
    <w:rsid w:val="00051D27"/>
    <w:rsid w:val="000818A4"/>
    <w:rsid w:val="000943C0"/>
    <w:rsid w:val="00095760"/>
    <w:rsid w:val="000A5917"/>
    <w:rsid w:val="000C0ED8"/>
    <w:rsid w:val="000C47E6"/>
    <w:rsid w:val="000D1D99"/>
    <w:rsid w:val="000F01F2"/>
    <w:rsid w:val="000F7055"/>
    <w:rsid w:val="00106E54"/>
    <w:rsid w:val="00122F38"/>
    <w:rsid w:val="00123FC2"/>
    <w:rsid w:val="001357BF"/>
    <w:rsid w:val="00152C8D"/>
    <w:rsid w:val="00155812"/>
    <w:rsid w:val="00192FE9"/>
    <w:rsid w:val="00193E7D"/>
    <w:rsid w:val="001A12C2"/>
    <w:rsid w:val="001A18CA"/>
    <w:rsid w:val="001A34F1"/>
    <w:rsid w:val="001C2B49"/>
    <w:rsid w:val="002272BC"/>
    <w:rsid w:val="00241749"/>
    <w:rsid w:val="00246640"/>
    <w:rsid w:val="00267680"/>
    <w:rsid w:val="00271C36"/>
    <w:rsid w:val="00272536"/>
    <w:rsid w:val="00282D82"/>
    <w:rsid w:val="002B774B"/>
    <w:rsid w:val="002C20AD"/>
    <w:rsid w:val="002E2F9E"/>
    <w:rsid w:val="002E4522"/>
    <w:rsid w:val="00312442"/>
    <w:rsid w:val="003318A9"/>
    <w:rsid w:val="00345793"/>
    <w:rsid w:val="00357B9C"/>
    <w:rsid w:val="003603BB"/>
    <w:rsid w:val="003A4784"/>
    <w:rsid w:val="003B1881"/>
    <w:rsid w:val="003B3DFC"/>
    <w:rsid w:val="003E4B15"/>
    <w:rsid w:val="00407E4D"/>
    <w:rsid w:val="00414897"/>
    <w:rsid w:val="00415CE5"/>
    <w:rsid w:val="00455BFD"/>
    <w:rsid w:val="00492C02"/>
    <w:rsid w:val="004A0849"/>
    <w:rsid w:val="004A650D"/>
    <w:rsid w:val="004A6608"/>
    <w:rsid w:val="004B436A"/>
    <w:rsid w:val="004E0DD3"/>
    <w:rsid w:val="004F00C5"/>
    <w:rsid w:val="00516CC0"/>
    <w:rsid w:val="00547595"/>
    <w:rsid w:val="00567E0A"/>
    <w:rsid w:val="00580363"/>
    <w:rsid w:val="00580C66"/>
    <w:rsid w:val="00582069"/>
    <w:rsid w:val="005A37B4"/>
    <w:rsid w:val="005B19AD"/>
    <w:rsid w:val="005D1386"/>
    <w:rsid w:val="005D1522"/>
    <w:rsid w:val="005D6F0D"/>
    <w:rsid w:val="005E17EF"/>
    <w:rsid w:val="005E5D2A"/>
    <w:rsid w:val="0060044D"/>
    <w:rsid w:val="00605D1D"/>
    <w:rsid w:val="006258E7"/>
    <w:rsid w:val="006346D8"/>
    <w:rsid w:val="00680A13"/>
    <w:rsid w:val="006C6D0D"/>
    <w:rsid w:val="00706B58"/>
    <w:rsid w:val="00711E69"/>
    <w:rsid w:val="007413BC"/>
    <w:rsid w:val="007723CD"/>
    <w:rsid w:val="0077279E"/>
    <w:rsid w:val="00783DC2"/>
    <w:rsid w:val="00812ACC"/>
    <w:rsid w:val="0083459F"/>
    <w:rsid w:val="008536EF"/>
    <w:rsid w:val="008547E0"/>
    <w:rsid w:val="008939FA"/>
    <w:rsid w:val="008A52F4"/>
    <w:rsid w:val="008B3817"/>
    <w:rsid w:val="008C343F"/>
    <w:rsid w:val="008E193B"/>
    <w:rsid w:val="00900BAB"/>
    <w:rsid w:val="00920C29"/>
    <w:rsid w:val="009306D0"/>
    <w:rsid w:val="00933D83"/>
    <w:rsid w:val="009356A5"/>
    <w:rsid w:val="0094127C"/>
    <w:rsid w:val="00941B6F"/>
    <w:rsid w:val="009423BA"/>
    <w:rsid w:val="00962B9D"/>
    <w:rsid w:val="00967D90"/>
    <w:rsid w:val="0097242F"/>
    <w:rsid w:val="00983B81"/>
    <w:rsid w:val="00986314"/>
    <w:rsid w:val="00986348"/>
    <w:rsid w:val="00995DEF"/>
    <w:rsid w:val="00996E84"/>
    <w:rsid w:val="009D4AC2"/>
    <w:rsid w:val="009E7E1B"/>
    <w:rsid w:val="009F3875"/>
    <w:rsid w:val="009F4674"/>
    <w:rsid w:val="00A23077"/>
    <w:rsid w:val="00A25D5E"/>
    <w:rsid w:val="00A30614"/>
    <w:rsid w:val="00A34CE7"/>
    <w:rsid w:val="00A738FD"/>
    <w:rsid w:val="00A77917"/>
    <w:rsid w:val="00AC192A"/>
    <w:rsid w:val="00B31C93"/>
    <w:rsid w:val="00B44093"/>
    <w:rsid w:val="00B91792"/>
    <w:rsid w:val="00BC46A8"/>
    <w:rsid w:val="00BD5B48"/>
    <w:rsid w:val="00BE06E2"/>
    <w:rsid w:val="00BE6B0A"/>
    <w:rsid w:val="00BF2A07"/>
    <w:rsid w:val="00BF6C91"/>
    <w:rsid w:val="00C21905"/>
    <w:rsid w:val="00C3687D"/>
    <w:rsid w:val="00C54603"/>
    <w:rsid w:val="00CA4F64"/>
    <w:rsid w:val="00CB1060"/>
    <w:rsid w:val="00CB20F1"/>
    <w:rsid w:val="00CB2295"/>
    <w:rsid w:val="00CC68C1"/>
    <w:rsid w:val="00CE13B9"/>
    <w:rsid w:val="00CF2A8A"/>
    <w:rsid w:val="00D13766"/>
    <w:rsid w:val="00D21196"/>
    <w:rsid w:val="00D269CD"/>
    <w:rsid w:val="00D41568"/>
    <w:rsid w:val="00D61ADD"/>
    <w:rsid w:val="00D66EC2"/>
    <w:rsid w:val="00D71F2F"/>
    <w:rsid w:val="00D77214"/>
    <w:rsid w:val="00D77346"/>
    <w:rsid w:val="00D92790"/>
    <w:rsid w:val="00DB56A2"/>
    <w:rsid w:val="00DD1B80"/>
    <w:rsid w:val="00DD490A"/>
    <w:rsid w:val="00DF485D"/>
    <w:rsid w:val="00E021EB"/>
    <w:rsid w:val="00E13CDA"/>
    <w:rsid w:val="00E41146"/>
    <w:rsid w:val="00E63D25"/>
    <w:rsid w:val="00E746EE"/>
    <w:rsid w:val="00E75F28"/>
    <w:rsid w:val="00E93E28"/>
    <w:rsid w:val="00EA73FE"/>
    <w:rsid w:val="00ED0A45"/>
    <w:rsid w:val="00ED4216"/>
    <w:rsid w:val="00ED59A3"/>
    <w:rsid w:val="00EE08F9"/>
    <w:rsid w:val="00EF2F97"/>
    <w:rsid w:val="00EF313C"/>
    <w:rsid w:val="00F32CD4"/>
    <w:rsid w:val="00F51369"/>
    <w:rsid w:val="00F57084"/>
    <w:rsid w:val="00F73A6A"/>
    <w:rsid w:val="00F9695E"/>
    <w:rsid w:val="00FA1E11"/>
    <w:rsid w:val="00FA28E0"/>
    <w:rsid w:val="00FC17AF"/>
    <w:rsid w:val="00FC1AF0"/>
    <w:rsid w:val="00FE4C69"/>
    <w:rsid w:val="00FF564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8828D"/>
  <w15:docId w15:val="{A7C69767-A0F9-4A62-971A-7DFDAB9CF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aliases w:val="Заголовок 1 Знак1,Заголовок 1 Знак Знак,Заголовок 1 Знак Знак1,Заголовок 1 Знак2,Заголовок 1 Знак1 Знак Знак,Заголовок 1 Знак Знак Знак Знак,Заголовок 1 Знак Знак1 Знак Знак,Заголовок 1 Знак Знак2 Знак"/>
    <w:basedOn w:val="a"/>
    <w:next w:val="a"/>
    <w:link w:val="10"/>
    <w:qFormat/>
    <w:rsid w:val="00BF2A07"/>
    <w:pPr>
      <w:keepNext/>
      <w:spacing w:before="240" w:after="60"/>
      <w:outlineLvl w:val="0"/>
    </w:pPr>
    <w:rPr>
      <w:rFonts w:ascii="Cambria" w:eastAsia="Times New Roman" w:hAnsi="Cambria" w:cs="Times New Roman"/>
      <w:b/>
      <w:bCs/>
      <w:kern w:val="32"/>
      <w:sz w:val="32"/>
      <w:szCs w:val="32"/>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
    <w:basedOn w:val="a"/>
    <w:link w:val="a4"/>
    <w:qFormat/>
    <w:rsid w:val="00BF2A07"/>
    <w:pPr>
      <w:ind w:left="720"/>
      <w:contextualSpacing/>
    </w:pPr>
  </w:style>
  <w:style w:type="character" w:customStyle="1" w:styleId="10">
    <w:name w:val="Заголовок 1 Знак"/>
    <w:aliases w:val="Заголовок 1 Знак1 Знак,Заголовок 1 Знак Знак Знак,Заголовок 1 Знак Знак1 Знак,Заголовок 1 Знак2 Знак,Заголовок 1 Знак1 Знак Знак Знак,Заголовок 1 Знак Знак Знак Знак Знак,Заголовок 1 Знак Знак1 Знак Знак Знак"/>
    <w:basedOn w:val="a0"/>
    <w:link w:val="1"/>
    <w:rsid w:val="00BF2A07"/>
    <w:rPr>
      <w:rFonts w:ascii="Cambria" w:eastAsia="Times New Roman" w:hAnsi="Cambria" w:cs="Times New Roman"/>
      <w:b/>
      <w:bCs/>
      <w:kern w:val="32"/>
      <w:sz w:val="32"/>
      <w:szCs w:val="32"/>
      <w:lang w:val="x-none"/>
    </w:rPr>
  </w:style>
  <w:style w:type="paragraph" w:styleId="a5">
    <w:name w:val="footnote text"/>
    <w:basedOn w:val="a"/>
    <w:link w:val="a6"/>
    <w:uiPriority w:val="99"/>
    <w:semiHidden/>
    <w:unhideWhenUsed/>
    <w:rsid w:val="005E17EF"/>
    <w:pPr>
      <w:spacing w:after="0" w:line="240" w:lineRule="auto"/>
    </w:pPr>
    <w:rPr>
      <w:sz w:val="20"/>
      <w:szCs w:val="20"/>
    </w:rPr>
  </w:style>
  <w:style w:type="character" w:customStyle="1" w:styleId="a6">
    <w:name w:val="Текст сноски Знак"/>
    <w:basedOn w:val="a0"/>
    <w:link w:val="a5"/>
    <w:uiPriority w:val="99"/>
    <w:semiHidden/>
    <w:rsid w:val="005E17EF"/>
    <w:rPr>
      <w:sz w:val="20"/>
      <w:szCs w:val="20"/>
    </w:rPr>
  </w:style>
  <w:style w:type="character" w:styleId="a7">
    <w:name w:val="footnote reference"/>
    <w:basedOn w:val="a0"/>
    <w:uiPriority w:val="99"/>
    <w:semiHidden/>
    <w:unhideWhenUsed/>
    <w:rsid w:val="005E17EF"/>
    <w:rPr>
      <w:vertAlign w:val="superscript"/>
    </w:rPr>
  </w:style>
  <w:style w:type="character" w:customStyle="1" w:styleId="a4">
    <w:name w:val="Абзац списка Знак"/>
    <w:aliases w:val="Bullet List Знак,FooterText Знак,numbered Знак,Paragraphe de liste1 Знак,lp1 Знак"/>
    <w:link w:val="a3"/>
    <w:locked/>
    <w:rsid w:val="00CF2A8A"/>
  </w:style>
  <w:style w:type="table" w:styleId="a8">
    <w:name w:val="Table Grid"/>
    <w:basedOn w:val="a1"/>
    <w:uiPriority w:val="59"/>
    <w:rsid w:val="00FA1E11"/>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4A084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A0849"/>
    <w:rPr>
      <w:rFonts w:ascii="Tahoma" w:hAnsi="Tahoma" w:cs="Tahoma"/>
      <w:sz w:val="16"/>
      <w:szCs w:val="16"/>
    </w:rPr>
  </w:style>
  <w:style w:type="paragraph" w:styleId="ab">
    <w:name w:val="Normal (Web)"/>
    <w:aliases w:val="Обычный (Web),Обычный (веб) Знак Знак Знак Знак,Обычный (веб) Знак Знак Знак,Обычный (веб) Знак Знак Знак1,Знак Знак Знак1 Знак Знак,Знак Знак6,Обычный (веб) Знак Знак,Обычный (Web) Знак Знак Знак"/>
    <w:basedOn w:val="a"/>
    <w:link w:val="ac"/>
    <w:uiPriority w:val="99"/>
    <w:unhideWhenUsed/>
    <w:qFormat/>
    <w:rsid w:val="004A0849"/>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3">
    <w:name w:val="Стиль3 Знак"/>
    <w:basedOn w:val="ad"/>
    <w:next w:val="a"/>
    <w:link w:val="30"/>
    <w:uiPriority w:val="99"/>
    <w:rsid w:val="004A0849"/>
    <w:pPr>
      <w:widowControl w:val="0"/>
      <w:tabs>
        <w:tab w:val="num" w:pos="227"/>
      </w:tabs>
      <w:adjustRightInd w:val="0"/>
      <w:jc w:val="both"/>
      <w:textAlignment w:val="baseline"/>
    </w:pPr>
    <w:rPr>
      <w:rFonts w:ascii="Times New Roman" w:eastAsia="Times New Roman" w:hAnsi="Times New Roman" w:cs="Times New Roman"/>
      <w:sz w:val="24"/>
      <w:szCs w:val="24"/>
      <w:lang w:val="x-none" w:eastAsia="ru-RU"/>
    </w:rPr>
  </w:style>
  <w:style w:type="paragraph" w:customStyle="1" w:styleId="Default">
    <w:name w:val="Default"/>
    <w:rsid w:val="004A08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c">
    <w:name w:val="Обычный (Интернет) Знак"/>
    <w:aliases w:val="Обычный (Web) Знак,Обычный (веб) Знак Знак Знак Знак Знак,Обычный (веб) Знак Знак Знак Знак1,Обычный (веб) Знак Знак Знак1 Знак,Знак Знак Знак1 Знак Знак Знак,Знак Знак6 Знак,Обычный (веб) Знак Знак Знак2"/>
    <w:link w:val="ab"/>
    <w:uiPriority w:val="99"/>
    <w:rsid w:val="004A0849"/>
    <w:rPr>
      <w:rFonts w:ascii="Times New Roman" w:eastAsia="Times New Roman" w:hAnsi="Times New Roman" w:cs="Times New Roman"/>
      <w:sz w:val="24"/>
      <w:szCs w:val="24"/>
      <w:lang w:eastAsia="ru-RU"/>
    </w:rPr>
  </w:style>
  <w:style w:type="character" w:customStyle="1" w:styleId="30">
    <w:name w:val="Стиль3 Знак Знак"/>
    <w:link w:val="3"/>
    <w:uiPriority w:val="99"/>
    <w:locked/>
    <w:rsid w:val="004A0849"/>
    <w:rPr>
      <w:rFonts w:ascii="Times New Roman" w:eastAsia="Times New Roman" w:hAnsi="Times New Roman" w:cs="Times New Roman"/>
      <w:sz w:val="24"/>
      <w:szCs w:val="24"/>
      <w:lang w:val="x-none" w:eastAsia="ru-RU"/>
    </w:rPr>
  </w:style>
  <w:style w:type="paragraph" w:styleId="ad">
    <w:name w:val="endnote text"/>
    <w:basedOn w:val="a"/>
    <w:link w:val="ae"/>
    <w:uiPriority w:val="99"/>
    <w:semiHidden/>
    <w:unhideWhenUsed/>
    <w:rsid w:val="004A0849"/>
    <w:pPr>
      <w:spacing w:after="0" w:line="240" w:lineRule="auto"/>
    </w:pPr>
    <w:rPr>
      <w:sz w:val="20"/>
      <w:szCs w:val="20"/>
    </w:rPr>
  </w:style>
  <w:style w:type="character" w:customStyle="1" w:styleId="ae">
    <w:name w:val="Текст концевой сноски Знак"/>
    <w:basedOn w:val="a0"/>
    <w:link w:val="ad"/>
    <w:uiPriority w:val="99"/>
    <w:semiHidden/>
    <w:rsid w:val="004A0849"/>
    <w:rPr>
      <w:sz w:val="20"/>
      <w:szCs w:val="20"/>
    </w:rPr>
  </w:style>
  <w:style w:type="paragraph" w:styleId="af">
    <w:name w:val="No Spacing"/>
    <w:link w:val="af0"/>
    <w:uiPriority w:val="1"/>
    <w:qFormat/>
    <w:rsid w:val="004F00C5"/>
    <w:pPr>
      <w:suppressAutoHyphens/>
      <w:spacing w:after="0" w:line="240" w:lineRule="auto"/>
    </w:pPr>
    <w:rPr>
      <w:rFonts w:ascii="Times New Roman" w:eastAsia="Times New Roman" w:hAnsi="Times New Roman" w:cs="Times New Roman"/>
      <w:sz w:val="24"/>
      <w:szCs w:val="24"/>
      <w:lang w:eastAsia="zh-CN"/>
    </w:rPr>
  </w:style>
  <w:style w:type="character" w:customStyle="1" w:styleId="af0">
    <w:name w:val="Без интервала Знак"/>
    <w:link w:val="af"/>
    <w:uiPriority w:val="1"/>
    <w:rsid w:val="004F00C5"/>
    <w:rPr>
      <w:rFonts w:ascii="Times New Roman" w:eastAsia="Times New Roman" w:hAnsi="Times New Roman" w:cs="Times New Roman"/>
      <w:sz w:val="24"/>
      <w:szCs w:val="24"/>
      <w:lang w:eastAsia="zh-CN"/>
    </w:rPr>
  </w:style>
  <w:style w:type="character" w:styleId="af1">
    <w:name w:val="Hyperlink"/>
    <w:basedOn w:val="a0"/>
    <w:link w:val="11"/>
    <w:unhideWhenUsed/>
    <w:rsid w:val="005B19AD"/>
    <w:rPr>
      <w:color w:val="0000FF"/>
      <w:u w:val="single"/>
    </w:rPr>
  </w:style>
  <w:style w:type="paragraph" w:customStyle="1" w:styleId="ConsPlusTitle">
    <w:name w:val="ConsPlusTitle"/>
    <w:uiPriority w:val="99"/>
    <w:rsid w:val="00BE6B0A"/>
    <w:pPr>
      <w:widowControl w:val="0"/>
      <w:autoSpaceDE w:val="0"/>
      <w:autoSpaceDN w:val="0"/>
      <w:adjustRightInd w:val="0"/>
      <w:spacing w:after="0" w:line="240" w:lineRule="auto"/>
      <w:jc w:val="center"/>
    </w:pPr>
    <w:rPr>
      <w:rFonts w:ascii="Arial" w:eastAsia="Times New Roman" w:hAnsi="Arial" w:cs="Arial"/>
      <w:b/>
      <w:bCs/>
      <w:sz w:val="20"/>
      <w:szCs w:val="20"/>
      <w:lang w:eastAsia="ru-RU"/>
    </w:rPr>
  </w:style>
  <w:style w:type="character" w:styleId="af2">
    <w:name w:val="Subtle Reference"/>
    <w:basedOn w:val="a0"/>
    <w:uiPriority w:val="31"/>
    <w:qFormat/>
    <w:rsid w:val="00345793"/>
    <w:rPr>
      <w:smallCaps/>
      <w:color w:val="C0504D" w:themeColor="accent2"/>
      <w:u w:val="single"/>
    </w:rPr>
  </w:style>
  <w:style w:type="paragraph" w:customStyle="1" w:styleId="msonormalmrcssattr">
    <w:name w:val="msonormal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Гиперссылка1"/>
    <w:basedOn w:val="a"/>
    <w:link w:val="af1"/>
    <w:rsid w:val="00357B9C"/>
    <w:pPr>
      <w:spacing w:after="160" w:line="264" w:lineRule="auto"/>
    </w:pPr>
    <w:rPr>
      <w:color w:val="0000FF"/>
      <w:u w:val="single"/>
    </w:rPr>
  </w:style>
  <w:style w:type="paragraph" w:customStyle="1" w:styleId="msonormalcxspmiddlemrcssattr">
    <w:name w:val="msonormalcxspmiddle_mr_css_attr"/>
    <w:basedOn w:val="a"/>
    <w:rsid w:val="00357B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annotation reference"/>
    <w:basedOn w:val="a0"/>
    <w:uiPriority w:val="99"/>
    <w:semiHidden/>
    <w:unhideWhenUsed/>
    <w:rsid w:val="0094127C"/>
    <w:rPr>
      <w:sz w:val="16"/>
      <w:szCs w:val="16"/>
    </w:rPr>
  </w:style>
  <w:style w:type="paragraph" w:styleId="af4">
    <w:name w:val="annotation text"/>
    <w:basedOn w:val="a"/>
    <w:link w:val="af5"/>
    <w:uiPriority w:val="99"/>
    <w:semiHidden/>
    <w:unhideWhenUsed/>
    <w:rsid w:val="0094127C"/>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sid w:val="0094127C"/>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415CE5"/>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1A18CA"/>
    <w:rPr>
      <w:rFonts w:ascii="Arial" w:eastAsiaTheme="minorEastAsia" w:hAnsi="Arial" w:cs="Arial"/>
      <w:sz w:val="20"/>
      <w:lang w:eastAsia="ru-RU"/>
    </w:rPr>
  </w:style>
  <w:style w:type="paragraph" w:customStyle="1" w:styleId="s1">
    <w:name w:val="s_1"/>
    <w:basedOn w:val="a"/>
    <w:rsid w:val="001A18C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8578">
      <w:bodyDiv w:val="1"/>
      <w:marLeft w:val="0"/>
      <w:marRight w:val="0"/>
      <w:marTop w:val="0"/>
      <w:marBottom w:val="0"/>
      <w:divBdr>
        <w:top w:val="none" w:sz="0" w:space="0" w:color="auto"/>
        <w:left w:val="none" w:sz="0" w:space="0" w:color="auto"/>
        <w:bottom w:val="none" w:sz="0" w:space="0" w:color="auto"/>
        <w:right w:val="none" w:sz="0" w:space="0" w:color="auto"/>
      </w:divBdr>
    </w:div>
    <w:div w:id="348875776">
      <w:bodyDiv w:val="1"/>
      <w:marLeft w:val="0"/>
      <w:marRight w:val="0"/>
      <w:marTop w:val="0"/>
      <w:marBottom w:val="0"/>
      <w:divBdr>
        <w:top w:val="none" w:sz="0" w:space="0" w:color="auto"/>
        <w:left w:val="none" w:sz="0" w:space="0" w:color="auto"/>
        <w:bottom w:val="none" w:sz="0" w:space="0" w:color="auto"/>
        <w:right w:val="none" w:sz="0" w:space="0" w:color="auto"/>
      </w:divBdr>
    </w:div>
    <w:div w:id="723139076">
      <w:bodyDiv w:val="1"/>
      <w:marLeft w:val="0"/>
      <w:marRight w:val="0"/>
      <w:marTop w:val="0"/>
      <w:marBottom w:val="0"/>
      <w:divBdr>
        <w:top w:val="none" w:sz="0" w:space="0" w:color="auto"/>
        <w:left w:val="none" w:sz="0" w:space="0" w:color="auto"/>
        <w:bottom w:val="none" w:sz="0" w:space="0" w:color="auto"/>
        <w:right w:val="none" w:sz="0" w:space="0" w:color="auto"/>
      </w:divBdr>
    </w:div>
    <w:div w:id="826168213">
      <w:bodyDiv w:val="1"/>
      <w:marLeft w:val="0"/>
      <w:marRight w:val="0"/>
      <w:marTop w:val="0"/>
      <w:marBottom w:val="0"/>
      <w:divBdr>
        <w:top w:val="none" w:sz="0" w:space="0" w:color="auto"/>
        <w:left w:val="none" w:sz="0" w:space="0" w:color="auto"/>
        <w:bottom w:val="none" w:sz="0" w:space="0" w:color="auto"/>
        <w:right w:val="none" w:sz="0" w:space="0" w:color="auto"/>
      </w:divBdr>
    </w:div>
    <w:div w:id="1372923663">
      <w:bodyDiv w:val="1"/>
      <w:marLeft w:val="0"/>
      <w:marRight w:val="0"/>
      <w:marTop w:val="0"/>
      <w:marBottom w:val="0"/>
      <w:divBdr>
        <w:top w:val="none" w:sz="0" w:space="0" w:color="auto"/>
        <w:left w:val="none" w:sz="0" w:space="0" w:color="auto"/>
        <w:bottom w:val="none" w:sz="0" w:space="0" w:color="auto"/>
        <w:right w:val="none" w:sz="0" w:space="0" w:color="auto"/>
      </w:divBdr>
      <w:divsChild>
        <w:div w:id="2088767628">
          <w:marLeft w:val="0"/>
          <w:marRight w:val="0"/>
          <w:marTop w:val="0"/>
          <w:marBottom w:val="160"/>
          <w:divBdr>
            <w:top w:val="none" w:sz="0" w:space="0" w:color="auto"/>
            <w:left w:val="none" w:sz="0" w:space="0" w:color="auto"/>
            <w:bottom w:val="none" w:sz="0" w:space="0" w:color="auto"/>
            <w:right w:val="none" w:sz="0" w:space="0" w:color="auto"/>
          </w:divBdr>
        </w:div>
        <w:div w:id="1679850821">
          <w:marLeft w:val="0"/>
          <w:marRight w:val="0"/>
          <w:marTop w:val="0"/>
          <w:marBottom w:val="160"/>
          <w:divBdr>
            <w:top w:val="none" w:sz="0" w:space="0" w:color="auto"/>
            <w:left w:val="none" w:sz="0" w:space="0" w:color="auto"/>
            <w:bottom w:val="none" w:sz="0" w:space="0" w:color="auto"/>
            <w:right w:val="none" w:sz="0" w:space="0" w:color="auto"/>
          </w:divBdr>
        </w:div>
        <w:div w:id="1944727702">
          <w:marLeft w:val="0"/>
          <w:marRight w:val="0"/>
          <w:marTop w:val="0"/>
          <w:marBottom w:val="160"/>
          <w:divBdr>
            <w:top w:val="none" w:sz="0" w:space="0" w:color="auto"/>
            <w:left w:val="none" w:sz="0" w:space="0" w:color="auto"/>
            <w:bottom w:val="none" w:sz="0" w:space="0" w:color="auto"/>
            <w:right w:val="none" w:sz="0" w:space="0" w:color="auto"/>
          </w:divBdr>
        </w:div>
        <w:div w:id="238906128">
          <w:marLeft w:val="0"/>
          <w:marRight w:val="0"/>
          <w:marTop w:val="0"/>
          <w:marBottom w:val="160"/>
          <w:divBdr>
            <w:top w:val="none" w:sz="0" w:space="0" w:color="auto"/>
            <w:left w:val="none" w:sz="0" w:space="0" w:color="auto"/>
            <w:bottom w:val="none" w:sz="0" w:space="0" w:color="auto"/>
            <w:right w:val="none" w:sz="0" w:space="0" w:color="auto"/>
          </w:divBdr>
        </w:div>
        <w:div w:id="1971352242">
          <w:marLeft w:val="0"/>
          <w:marRight w:val="0"/>
          <w:marTop w:val="0"/>
          <w:marBottom w:val="160"/>
          <w:divBdr>
            <w:top w:val="none" w:sz="0" w:space="0" w:color="auto"/>
            <w:left w:val="none" w:sz="0" w:space="0" w:color="auto"/>
            <w:bottom w:val="none" w:sz="0" w:space="0" w:color="auto"/>
            <w:right w:val="none" w:sz="0" w:space="0" w:color="auto"/>
          </w:divBdr>
        </w:div>
        <w:div w:id="1007101747">
          <w:marLeft w:val="0"/>
          <w:marRight w:val="0"/>
          <w:marTop w:val="0"/>
          <w:marBottom w:val="160"/>
          <w:divBdr>
            <w:top w:val="none" w:sz="0" w:space="0" w:color="auto"/>
            <w:left w:val="none" w:sz="0" w:space="0" w:color="auto"/>
            <w:bottom w:val="none" w:sz="0" w:space="0" w:color="auto"/>
            <w:right w:val="none" w:sz="0" w:space="0" w:color="auto"/>
          </w:divBdr>
        </w:div>
        <w:div w:id="1410805298">
          <w:marLeft w:val="0"/>
          <w:marRight w:val="0"/>
          <w:marTop w:val="0"/>
          <w:marBottom w:val="160"/>
          <w:divBdr>
            <w:top w:val="none" w:sz="0" w:space="0" w:color="auto"/>
            <w:left w:val="none" w:sz="0" w:space="0" w:color="auto"/>
            <w:bottom w:val="none" w:sz="0" w:space="0" w:color="auto"/>
            <w:right w:val="none" w:sz="0" w:space="0" w:color="auto"/>
          </w:divBdr>
        </w:div>
        <w:div w:id="1166558611">
          <w:marLeft w:val="0"/>
          <w:marRight w:val="0"/>
          <w:marTop w:val="0"/>
          <w:marBottom w:val="160"/>
          <w:divBdr>
            <w:top w:val="none" w:sz="0" w:space="0" w:color="auto"/>
            <w:left w:val="none" w:sz="0" w:space="0" w:color="auto"/>
            <w:bottom w:val="none" w:sz="0" w:space="0" w:color="auto"/>
            <w:right w:val="none" w:sz="0" w:space="0" w:color="auto"/>
          </w:divBdr>
        </w:div>
        <w:div w:id="1156337764">
          <w:marLeft w:val="0"/>
          <w:marRight w:val="0"/>
          <w:marTop w:val="0"/>
          <w:marBottom w:val="160"/>
          <w:divBdr>
            <w:top w:val="none" w:sz="0" w:space="0" w:color="auto"/>
            <w:left w:val="none" w:sz="0" w:space="0" w:color="auto"/>
            <w:bottom w:val="none" w:sz="0" w:space="0" w:color="auto"/>
            <w:right w:val="none" w:sz="0" w:space="0" w:color="auto"/>
          </w:divBdr>
        </w:div>
        <w:div w:id="490029155">
          <w:marLeft w:val="0"/>
          <w:marRight w:val="0"/>
          <w:marTop w:val="0"/>
          <w:marBottom w:val="160"/>
          <w:divBdr>
            <w:top w:val="none" w:sz="0" w:space="0" w:color="auto"/>
            <w:left w:val="none" w:sz="0" w:space="0" w:color="auto"/>
            <w:bottom w:val="none" w:sz="0" w:space="0" w:color="auto"/>
            <w:right w:val="none" w:sz="0" w:space="0" w:color="auto"/>
          </w:divBdr>
        </w:div>
        <w:div w:id="1009798291">
          <w:marLeft w:val="0"/>
          <w:marRight w:val="0"/>
          <w:marTop w:val="0"/>
          <w:marBottom w:val="160"/>
          <w:divBdr>
            <w:top w:val="none" w:sz="0" w:space="0" w:color="auto"/>
            <w:left w:val="none" w:sz="0" w:space="0" w:color="auto"/>
            <w:bottom w:val="none" w:sz="0" w:space="0" w:color="auto"/>
            <w:right w:val="none" w:sz="0" w:space="0" w:color="auto"/>
          </w:divBdr>
        </w:div>
        <w:div w:id="917709005">
          <w:marLeft w:val="0"/>
          <w:marRight w:val="0"/>
          <w:marTop w:val="0"/>
          <w:marBottom w:val="160"/>
          <w:divBdr>
            <w:top w:val="none" w:sz="0" w:space="0" w:color="auto"/>
            <w:left w:val="none" w:sz="0" w:space="0" w:color="auto"/>
            <w:bottom w:val="none" w:sz="0" w:space="0" w:color="auto"/>
            <w:right w:val="none" w:sz="0" w:space="0" w:color="auto"/>
          </w:divBdr>
        </w:div>
        <w:div w:id="1556040735">
          <w:marLeft w:val="0"/>
          <w:marRight w:val="0"/>
          <w:marTop w:val="0"/>
          <w:marBottom w:val="160"/>
          <w:divBdr>
            <w:top w:val="none" w:sz="0" w:space="0" w:color="auto"/>
            <w:left w:val="none" w:sz="0" w:space="0" w:color="auto"/>
            <w:bottom w:val="none" w:sz="0" w:space="0" w:color="auto"/>
            <w:right w:val="none" w:sz="0" w:space="0" w:color="auto"/>
          </w:divBdr>
        </w:div>
        <w:div w:id="1916238508">
          <w:marLeft w:val="0"/>
          <w:marRight w:val="0"/>
          <w:marTop w:val="0"/>
          <w:marBottom w:val="160"/>
          <w:divBdr>
            <w:top w:val="none" w:sz="0" w:space="0" w:color="auto"/>
            <w:left w:val="none" w:sz="0" w:space="0" w:color="auto"/>
            <w:bottom w:val="none" w:sz="0" w:space="0" w:color="auto"/>
            <w:right w:val="none" w:sz="0" w:space="0" w:color="auto"/>
          </w:divBdr>
        </w:div>
        <w:div w:id="1237084810">
          <w:marLeft w:val="0"/>
          <w:marRight w:val="0"/>
          <w:marTop w:val="0"/>
          <w:marBottom w:val="160"/>
          <w:divBdr>
            <w:top w:val="none" w:sz="0" w:space="0" w:color="auto"/>
            <w:left w:val="none" w:sz="0" w:space="0" w:color="auto"/>
            <w:bottom w:val="none" w:sz="0" w:space="0" w:color="auto"/>
            <w:right w:val="none" w:sz="0" w:space="0" w:color="auto"/>
          </w:divBdr>
        </w:div>
      </w:divsChild>
    </w:div>
    <w:div w:id="212507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7793&amp;dst=512" TargetMode="External"/><Relationship Id="rId13" Type="http://schemas.openxmlformats.org/officeDocument/2006/relationships/hyperlink" Target="https://login.consultant.ru/link/?req=doc&amp;base=LAW&amp;n=495184&amp;dst=2072" TargetMode="External"/><Relationship Id="rId18" Type="http://schemas.openxmlformats.org/officeDocument/2006/relationships/hyperlink" Target="https://login.consultant.ru/link/?req=doc&amp;base=LAW&amp;n=495181&amp;dst=10033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95184&amp;dst=2054" TargetMode="External"/><Relationship Id="rId17" Type="http://schemas.openxmlformats.org/officeDocument/2006/relationships/hyperlink" Target="https://login.consultant.ru/link/?req=doc&amp;base=LAW&amp;n=495181&amp;dst=12460" TargetMode="External"/><Relationship Id="rId2" Type="http://schemas.openxmlformats.org/officeDocument/2006/relationships/numbering" Target="numbering.xml"/><Relationship Id="rId16" Type="http://schemas.openxmlformats.org/officeDocument/2006/relationships/hyperlink" Target="https://login.consultant.ru/link/?req=doc&amp;base=LAW&amp;n=495181&amp;dst=10033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184&amp;dst=101897"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7793&amp;dst=2620" TargetMode="External"/><Relationship Id="rId10" Type="http://schemas.openxmlformats.org/officeDocument/2006/relationships/hyperlink" Target="https://login.consultant.ru/link/?req=doc&amp;base=LAW&amp;n=483130&amp;dst=1104"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83130&amp;dst=1123" TargetMode="External"/><Relationship Id="rId14" Type="http://schemas.openxmlformats.org/officeDocument/2006/relationships/hyperlink" Target="https://login.consultant.ru/link/?req=doc&amp;base=LAW&amp;n=495184&amp;dst=20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686A7C-BD58-461F-A202-F61768D9D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1580</Words>
  <Characters>9008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NMRC TO R.R.Vredena</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kipeskova</dc:creator>
  <cp:lastModifiedBy>Лаврова Елена Николаевна</cp:lastModifiedBy>
  <cp:revision>3</cp:revision>
  <cp:lastPrinted>2025-02-19T10:10:00Z</cp:lastPrinted>
  <dcterms:created xsi:type="dcterms:W3CDTF">2026-05-14T13:15:00Z</dcterms:created>
  <dcterms:modified xsi:type="dcterms:W3CDTF">2026-08-20T10:07:00Z</dcterms:modified>
</cp:coreProperties>
</file>