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hanging="0" w:left="0"/>
        <w:rPr>
          <w:bCs w:val="false"/>
          <w:color w:val="auto"/>
          <w:spacing w:val="0"/>
          <w:sz w:val="22"/>
        </w:rPr>
      </w:pPr>
      <w:r>
        <w:rPr>
          <w:b/>
          <w:sz w:val="22"/>
        </w:rPr>
        <w:t>ДОГОВОР №</w:t>
      </w:r>
      <w:r>
        <w:rPr>
          <w:bCs w:val="false"/>
          <w:color w:val="auto"/>
          <w:spacing w:val="0"/>
          <w:sz w:val="22"/>
        </w:rPr>
        <w:t xml:space="preserve">  ______</w:t>
      </w:r>
    </w:p>
    <w:p>
      <w:pPr>
        <w:pStyle w:val="Title"/>
        <w:ind w:hanging="0" w:left="0"/>
        <w:rPr>
          <w:b/>
          <w:bCs w:val="false"/>
          <w:color w:val="auto"/>
          <w:spacing w:val="0"/>
          <w:sz w:val="22"/>
        </w:rPr>
      </w:pPr>
      <w:r>
        <w:rPr>
          <w:b/>
          <w:bCs w:val="false"/>
          <w:color w:val="auto"/>
          <w:spacing w:val="0"/>
          <w:sz w:val="22"/>
        </w:rPr>
        <w:t>Оказание услуг по мойке автотранспортных средств</w:t>
      </w:r>
    </w:p>
    <w:p>
      <w:pPr>
        <w:pStyle w:val="Title"/>
        <w:ind w:hanging="0" w:left="0"/>
        <w:rPr>
          <w:rFonts w:ascii="Times New Roman" w:hAnsi="Times New Roman" w:eastAsia="Times New Roman" w:cs="Times New Roman"/>
          <w:b/>
          <w:bCs/>
          <w:color w:val="000000"/>
          <w:spacing w:val="13"/>
          <w:kern w:val="0"/>
          <w:sz w:val="22"/>
          <w:szCs w:val="22"/>
          <w:lang w:val="ru-RU" w:eastAsia="ru-RU" w:bidi="ar-SA"/>
        </w:rPr>
      </w:pPr>
      <w:r>
        <w:rPr>
          <w:rFonts w:eastAsia="Times New Roman" w:cs="Times New Roman"/>
          <w:b/>
          <w:bCs/>
          <w:color w:val="000000"/>
          <w:spacing w:val="13"/>
          <w:kern w:val="0"/>
          <w:sz w:val="22"/>
          <w:szCs w:val="22"/>
          <w:lang w:val="ru-RU" w:eastAsia="ru-RU" w:bidi="ar-SA"/>
        </w:rPr>
        <w:t xml:space="preserve">ИКЗ </w:t>
      </w:r>
      <w:r>
        <w:rPr>
          <w:rFonts w:eastAsia="Times New Roman" w:cs="Times New Roman"/>
          <w:b w:val="false"/>
          <w:bCs w:val="false"/>
          <w:i w:val="false"/>
          <w:strike w:val="false"/>
          <w:dstrike w:val="false"/>
          <w:outline w:val="false"/>
          <w:shadow w:val="false"/>
          <w:color w:val="auto"/>
          <w:spacing w:val="0"/>
          <w:kern w:val="0"/>
          <w:sz w:val="24"/>
          <w:szCs w:val="22"/>
          <w:u w:val="none"/>
          <w:em w:val="none"/>
          <w:lang w:val="ru-RU" w:eastAsia="ru-RU" w:bidi="ar-SA"/>
        </w:rPr>
        <w:t>2613702064145370</w:t>
      </w:r>
      <w:r>
        <w:rPr>
          <w:b w:val="false"/>
          <w:i w:val="false"/>
          <w:strike w:val="false"/>
          <w:dstrike w:val="false"/>
          <w:outline w:val="false"/>
          <w:shadow w:val="false"/>
          <w:color w:val="auto"/>
          <w:sz w:val="24"/>
          <w:u w:val="none"/>
          <w:em w:val="none"/>
        </w:rPr>
        <w:t>20100100400</w:t>
      </w:r>
      <w:r>
        <w:rPr>
          <w:b w:val="false"/>
          <w:i w:val="false"/>
          <w:strike w:val="false"/>
          <w:dstrike w:val="false"/>
          <w:outline w:val="false"/>
          <w:shadow w:val="false"/>
          <w:color w:val="FF0000"/>
          <w:sz w:val="24"/>
          <w:u w:val="none"/>
          <w:em w:val="none"/>
        </w:rPr>
        <w:t>31</w:t>
      </w:r>
      <w:r>
        <w:rPr>
          <w:b w:val="false"/>
          <w:i w:val="false"/>
          <w:strike w:val="false"/>
          <w:dstrike w:val="false"/>
          <w:outline w:val="false"/>
          <w:shadow w:val="false"/>
          <w:color w:val="auto"/>
          <w:sz w:val="24"/>
          <w:u w:val="none"/>
          <w:em w:val="none"/>
        </w:rPr>
        <w:t>0000000</w:t>
      </w:r>
    </w:p>
    <w:p>
      <w:pPr>
        <w:pStyle w:val="Normal"/>
        <w:ind w:hanging="0" w:left="0"/>
        <w:rPr>
          <w:rFonts w:ascii="Times New Roman" w:hAnsi="Times New Roman" w:eastAsia="Times New Roman" w:cs="Times New Roman"/>
          <w:b/>
          <w:bCs/>
          <w:color w:val="000000"/>
          <w:spacing w:val="13"/>
          <w:kern w:val="0"/>
          <w:sz w:val="22"/>
          <w:szCs w:val="22"/>
          <w:lang w:val="ru-RU" w:eastAsia="ru-RU" w:bidi="ar-SA"/>
        </w:rPr>
      </w:pPr>
      <w:r>
        <w:rPr/>
      </w:r>
    </w:p>
    <w:p>
      <w:pPr>
        <w:pStyle w:val="Normal"/>
        <w:ind w:hanging="0" w:left="0"/>
        <w:rPr>
          <w:rFonts w:ascii="Times New Roman" w:hAnsi="Times New Roman" w:eastAsia="Times New Roman" w:cs="Times New Roman"/>
          <w:b/>
          <w:bCs/>
          <w:color w:val="000000"/>
          <w:spacing w:val="13"/>
          <w:kern w:val="0"/>
          <w:sz w:val="22"/>
          <w:szCs w:val="22"/>
          <w:lang w:val="ru-RU" w:eastAsia="ru-RU" w:bidi="ar-SA"/>
        </w:rPr>
      </w:pPr>
      <w:r>
        <w:rPr>
          <w:rFonts w:eastAsia="Times New Roman" w:cs="Times New Roman"/>
          <w:b/>
          <w:bCs/>
          <w:color w:val="000000"/>
          <w:spacing w:val="13"/>
          <w:kern w:val="0"/>
          <w:sz w:val="22"/>
          <w:szCs w:val="22"/>
          <w:lang w:val="ru-RU" w:eastAsia="ru-RU" w:bidi="ar-SA"/>
        </w:rPr>
      </w:r>
    </w:p>
    <w:p>
      <w:pPr>
        <w:pStyle w:val="Normal"/>
        <w:ind w:hanging="0" w:left="0"/>
        <w:rPr>
          <w:rFonts w:ascii="Times New Roman" w:hAnsi="Times New Roman" w:eastAsia="Times New Roman" w:cs="Times New Roman"/>
          <w:b/>
          <w:bCs/>
          <w:color w:val="000000"/>
          <w:spacing w:val="13"/>
          <w:kern w:val="0"/>
          <w:sz w:val="22"/>
          <w:szCs w:val="22"/>
          <w:lang w:val="ru-RU" w:eastAsia="ru-RU" w:bidi="ar-SA"/>
        </w:rPr>
      </w:pPr>
      <w:r>
        <w:rPr>
          <w:rFonts w:eastAsia="Times New Roman" w:cs="Times New Roman"/>
          <w:b/>
          <w:bCs/>
          <w:color w:val="000000"/>
          <w:spacing w:val="13"/>
          <w:kern w:val="0"/>
          <w:sz w:val="22"/>
          <w:szCs w:val="22"/>
          <w:lang w:val="ru-RU" w:eastAsia="ru-RU" w:bidi="ar-SA"/>
        </w:rPr>
      </w:r>
    </w:p>
    <w:p>
      <w:pPr>
        <w:pStyle w:val="Title"/>
        <w:rPr>
          <w:b/>
          <w:sz w:val="22"/>
        </w:rPr>
      </w:pPr>
      <w:r>
        <w:rPr>
          <w:b/>
          <w:sz w:val="22"/>
        </w:rPr>
        <w:t>КБК 32104125440190019244</w:t>
      </w:r>
    </w:p>
    <w:p>
      <w:pPr>
        <w:pStyle w:val="Title"/>
        <w:ind w:hanging="0" w:left="0"/>
        <w:rPr>
          <w:b/>
          <w:sz w:val="22"/>
        </w:rPr>
      </w:pPr>
      <w:r>
        <w:rPr>
          <w:b/>
          <w:sz w:val="22"/>
        </w:rPr>
      </w:r>
    </w:p>
    <w:p>
      <w:pPr>
        <w:pStyle w:val="Normal"/>
        <w:widowControl/>
        <w:tabs>
          <w:tab w:val="clear" w:pos="708"/>
          <w:tab w:val="left" w:pos="7938" w:leader="none"/>
        </w:tabs>
        <w:suppressAutoHyphens w:val="false"/>
        <w:spacing w:before="120" w:after="120"/>
        <w:ind w:hanging="0"/>
        <w:rPr>
          <w:sz w:val="22"/>
          <w:szCs w:val="22"/>
          <w:lang w:eastAsia="ru-RU"/>
        </w:rPr>
      </w:pPr>
      <w:r>
        <w:rPr>
          <w:sz w:val="22"/>
          <w:szCs w:val="22"/>
          <w:lang w:eastAsia="ru-RU"/>
        </w:rPr>
        <w:t>г. Иваново                                                                                                        «___» ____________ 2026 г.</w:t>
      </w:r>
    </w:p>
    <w:p>
      <w:pPr>
        <w:pStyle w:val="BodyText"/>
        <w:spacing w:before="0" w:after="0"/>
        <w:ind w:firstLine="709"/>
        <w:jc w:val="both"/>
        <w:rPr>
          <w:b/>
          <w:sz w:val="22"/>
          <w:szCs w:val="22"/>
        </w:rPr>
      </w:pPr>
      <w:r>
        <w:rPr>
          <w:b/>
          <w:sz w:val="22"/>
          <w:szCs w:val="22"/>
        </w:rPr>
        <w:t>Управление Федеральной службы государственной регистрации, кадастра и картографии по Ивановской области</w:t>
      </w:r>
      <w:r>
        <w:rPr>
          <w:sz w:val="22"/>
          <w:szCs w:val="22"/>
        </w:rPr>
        <w:t>, именуемое в дальнейшем «Заказчик», в лице _________, действующего на основании ________, с одной стороны, и,</w:t>
      </w:r>
      <w:r>
        <w:rPr>
          <w:b/>
          <w:sz w:val="22"/>
          <w:szCs w:val="22"/>
        </w:rPr>
        <w:t xml:space="preserve"> </w:t>
      </w:r>
    </w:p>
    <w:p>
      <w:pPr>
        <w:pStyle w:val="BodyText"/>
        <w:spacing w:before="0" w:after="0"/>
        <w:ind w:firstLine="709"/>
        <w:jc w:val="both"/>
        <w:rPr>
          <w:sz w:val="22"/>
          <w:szCs w:val="22"/>
        </w:rPr>
      </w:pPr>
      <w:r>
        <w:rPr>
          <w:sz w:val="22"/>
          <w:szCs w:val="22"/>
        </w:rPr>
        <w:t>___________________________________</w:t>
      </w:r>
      <w:r>
        <w:rPr>
          <w:b/>
          <w:sz w:val="22"/>
          <w:szCs w:val="22"/>
        </w:rPr>
        <w:t xml:space="preserve">, </w:t>
      </w:r>
      <w:r>
        <w:rPr>
          <w:sz w:val="22"/>
          <w:szCs w:val="22"/>
        </w:rPr>
        <w:t>именуемое в дальнейшем «Исполнитель», в лице _____________, действующего на основании _______________, с другой стороны, именуемые в дальнейшем «Стороны»,</w:t>
      </w:r>
    </w:p>
    <w:p>
      <w:pPr>
        <w:pStyle w:val="BodyText"/>
        <w:spacing w:before="0" w:after="0"/>
        <w:ind w:firstLine="709"/>
        <w:jc w:val="both"/>
        <w:rPr>
          <w:sz w:val="22"/>
          <w:szCs w:val="22"/>
        </w:rPr>
      </w:pPr>
      <w:r>
        <w:rPr>
          <w:sz w:val="22"/>
          <w:szCs w:val="22"/>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BodyText"/>
        <w:spacing w:before="0" w:after="0"/>
        <w:ind w:firstLine="709"/>
        <w:jc w:val="both"/>
        <w:rPr>
          <w:sz w:val="22"/>
          <w:szCs w:val="22"/>
        </w:rPr>
      </w:pPr>
      <w:r>
        <w:rPr>
          <w:sz w:val="22"/>
          <w:szCs w:val="22"/>
        </w:rPr>
      </w:r>
    </w:p>
    <w:p>
      <w:pPr>
        <w:pStyle w:val="BodyTextIndent"/>
        <w:numPr>
          <w:ilvl w:val="0"/>
          <w:numId w:val="1"/>
        </w:numPr>
        <w:spacing w:before="120" w:after="120"/>
        <w:ind w:firstLine="709" w:left="0"/>
        <w:jc w:val="center"/>
        <w:rPr>
          <w:b/>
          <w:sz w:val="22"/>
          <w:szCs w:val="22"/>
        </w:rPr>
      </w:pPr>
      <w:r>
        <w:rPr>
          <w:b/>
          <w:sz w:val="22"/>
          <w:szCs w:val="22"/>
        </w:rPr>
        <w:t>Предмет Договора</w:t>
      </w:r>
    </w:p>
    <w:p>
      <w:pPr>
        <w:pStyle w:val="Normal"/>
        <w:numPr>
          <w:ilvl w:val="1"/>
          <w:numId w:val="3"/>
        </w:numPr>
        <w:shd w:val="clear" w:color="auto" w:fill="FFFFFF"/>
        <w:suppressAutoHyphens w:val="false"/>
        <w:spacing w:before="0" w:after="0"/>
        <w:ind w:firstLine="709" w:left="0"/>
        <w:rPr>
          <w:sz w:val="22"/>
          <w:szCs w:val="22"/>
        </w:rPr>
      </w:pPr>
      <w:r>
        <w:rPr>
          <w:sz w:val="22"/>
          <w:szCs w:val="22"/>
        </w:rPr>
        <w:t>Заказчик поручает, а Исполнитель принимает на себя обязательства по оказанию услуг по мойке автотранспортных средств (далее - Услуги) согласно Приложениям № 1, 2 к настоящему Договору.</w:t>
      </w:r>
    </w:p>
    <w:p>
      <w:pPr>
        <w:pStyle w:val="Normal"/>
        <w:numPr>
          <w:ilvl w:val="1"/>
          <w:numId w:val="3"/>
        </w:numPr>
        <w:shd w:val="clear" w:color="auto" w:fill="FFFFFF"/>
        <w:suppressAutoHyphens w:val="false"/>
        <w:spacing w:before="0" w:after="0"/>
        <w:ind w:firstLine="709" w:left="0"/>
        <w:rPr>
          <w:sz w:val="22"/>
          <w:szCs w:val="22"/>
        </w:rPr>
      </w:pPr>
      <w:r>
        <w:rPr>
          <w:sz w:val="22"/>
          <w:szCs w:val="22"/>
        </w:rPr>
        <w:t>К Исполнителю устанавливаются единые требования 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Normal"/>
        <w:numPr>
          <w:ilvl w:val="1"/>
          <w:numId w:val="3"/>
        </w:numPr>
        <w:shd w:val="clear" w:color="auto" w:fill="FFFFFF"/>
        <w:suppressAutoHyphens w:val="false"/>
        <w:spacing w:before="0" w:after="0"/>
        <w:ind w:firstLine="709" w:left="0"/>
        <w:rPr>
          <w:sz w:val="22"/>
          <w:szCs w:val="22"/>
        </w:rPr>
      </w:pPr>
      <w:r>
        <w:rPr>
          <w:sz w:val="22"/>
          <w:szCs w:val="22"/>
        </w:rPr>
        <w:t>Объем и содержание фактически оказанных Услуг устанавливается на основании Актов оказанных Услуг, которые оформляются представителями Сторон настоящего Договора и являются неотъемлемой его частью.</w:t>
      </w:r>
    </w:p>
    <w:p>
      <w:pPr>
        <w:pStyle w:val="Normal"/>
        <w:numPr>
          <w:ilvl w:val="1"/>
          <w:numId w:val="3"/>
        </w:numPr>
        <w:shd w:val="clear" w:color="auto" w:fill="FFFFFF"/>
        <w:suppressAutoHyphens w:val="false"/>
        <w:spacing w:before="0" w:after="0"/>
        <w:ind w:firstLine="709" w:left="0"/>
        <w:rPr>
          <w:sz w:val="22"/>
          <w:szCs w:val="22"/>
        </w:rPr>
      </w:pPr>
      <w:r>
        <w:rPr>
          <w:sz w:val="22"/>
          <w:szCs w:val="22"/>
        </w:rPr>
        <w:t>Мойка автомобилей Заказчика производится на расстоянии не далее 3-х километров от местонахождения Заказчика: Ивановская область, г. Иваново, ул. Кавалерийская, д. 5.</w:t>
      </w:r>
    </w:p>
    <w:p>
      <w:pPr>
        <w:pStyle w:val="Normal"/>
        <w:numPr>
          <w:ilvl w:val="1"/>
          <w:numId w:val="3"/>
        </w:numPr>
        <w:shd w:val="clear" w:color="auto" w:fill="FFFFFF"/>
        <w:suppressAutoHyphens w:val="false"/>
        <w:spacing w:before="0" w:after="0"/>
        <w:ind w:firstLine="709" w:left="0"/>
        <w:rPr>
          <w:sz w:val="22"/>
          <w:szCs w:val="22"/>
        </w:rPr>
      </w:pPr>
      <w:r>
        <w:rPr>
          <w:sz w:val="22"/>
          <w:szCs w:val="22"/>
        </w:rPr>
        <w:t xml:space="preserve"> </w:t>
      </w:r>
      <w:r>
        <w:rPr>
          <w:sz w:val="22"/>
          <w:szCs w:val="22"/>
        </w:rPr>
        <w:t>Мойка автомобилей производится в рабочие дни в порядке живой очереди с момента обращения Заказчика согласно рабочему графику Заказчика:</w:t>
      </w:r>
    </w:p>
    <w:p>
      <w:pPr>
        <w:pStyle w:val="Normal"/>
        <w:shd w:val="clear" w:color="auto" w:fill="FFFFFF"/>
        <w:suppressAutoHyphens w:val="false"/>
        <w:spacing w:before="0" w:after="0"/>
        <w:ind w:firstLine="709" w:left="709"/>
        <w:rPr>
          <w:sz w:val="22"/>
          <w:szCs w:val="22"/>
        </w:rPr>
      </w:pPr>
      <w:r>
        <w:rPr>
          <w:sz w:val="22"/>
          <w:szCs w:val="22"/>
        </w:rPr>
        <w:t>- с понедельника по четверг с 8.30 часов по 17.30 часов;</w:t>
      </w:r>
    </w:p>
    <w:p>
      <w:pPr>
        <w:pStyle w:val="Normal"/>
        <w:shd w:val="clear" w:color="auto" w:fill="FFFFFF"/>
        <w:suppressAutoHyphens w:val="false"/>
        <w:spacing w:before="0" w:after="0"/>
        <w:ind w:firstLine="709" w:left="709"/>
        <w:rPr>
          <w:sz w:val="22"/>
          <w:szCs w:val="22"/>
        </w:rPr>
      </w:pPr>
      <w:r>
        <w:rPr>
          <w:sz w:val="22"/>
          <w:szCs w:val="22"/>
        </w:rPr>
        <w:t>- в пятницу с 8.30 по 16.15.</w:t>
      </w:r>
    </w:p>
    <w:p>
      <w:pPr>
        <w:pStyle w:val="Normal"/>
        <w:shd w:val="clear" w:color="auto" w:fill="FFFFFF"/>
        <w:suppressAutoHyphens w:val="false"/>
        <w:spacing w:before="0" w:after="0"/>
        <w:ind w:firstLine="709"/>
        <w:rPr>
          <w:sz w:val="22"/>
          <w:szCs w:val="22"/>
        </w:rPr>
      </w:pPr>
      <w:r>
        <w:rPr>
          <w:sz w:val="22"/>
          <w:szCs w:val="22"/>
        </w:rPr>
      </w:r>
    </w:p>
    <w:p>
      <w:pPr>
        <w:pStyle w:val="BodyTextIndent"/>
        <w:numPr>
          <w:ilvl w:val="0"/>
          <w:numId w:val="3"/>
        </w:numPr>
        <w:spacing w:before="120" w:after="120"/>
        <w:ind w:hanging="0" w:left="0"/>
        <w:jc w:val="center"/>
        <w:rPr>
          <w:b/>
          <w:sz w:val="22"/>
          <w:szCs w:val="22"/>
        </w:rPr>
      </w:pPr>
      <w:r>
        <w:rPr>
          <w:b/>
          <w:sz w:val="22"/>
          <w:szCs w:val="22"/>
        </w:rPr>
        <w:t>Цена Договора и порядок оплаты</w:t>
      </w:r>
    </w:p>
    <w:p>
      <w:pPr>
        <w:pStyle w:val="BodyTextIndent"/>
        <w:numPr>
          <w:ilvl w:val="1"/>
          <w:numId w:val="3"/>
        </w:numPr>
        <w:spacing w:before="0" w:after="0"/>
        <w:ind w:firstLine="708" w:left="0"/>
        <w:jc w:val="both"/>
        <w:rPr>
          <w:sz w:val="22"/>
          <w:szCs w:val="22"/>
        </w:rPr>
      </w:pPr>
      <w:r>
        <w:rPr>
          <w:sz w:val="22"/>
          <w:szCs w:val="22"/>
        </w:rPr>
        <w:t xml:space="preserve">Цена настоящего Договора является твердой и составляет ______________ (___________ руб. __ коп.) рублей, с учетом НДС/НДС не облагается, и  включает в себя все налоги, сборы и другие обязательные платежи. </w:t>
      </w:r>
    </w:p>
    <w:p>
      <w:pPr>
        <w:pStyle w:val="BodyTextIndent"/>
        <w:spacing w:before="0" w:after="0"/>
        <w:ind w:firstLine="708" w:left="0"/>
        <w:jc w:val="both"/>
        <w:rPr>
          <w:sz w:val="22"/>
          <w:szCs w:val="22"/>
        </w:rPr>
      </w:pPr>
      <w:r>
        <w:rPr>
          <w:sz w:val="22"/>
          <w:szCs w:val="22"/>
        </w:rPr>
        <w:t>Финансирование по настоящему Договору осуществляется за счет федерального бюджета.</w:t>
      </w:r>
    </w:p>
    <w:p>
      <w:pPr>
        <w:pStyle w:val="BodyTextIndent"/>
        <w:numPr>
          <w:ilvl w:val="1"/>
          <w:numId w:val="3"/>
        </w:numPr>
        <w:spacing w:before="0" w:after="0"/>
        <w:ind w:firstLine="708" w:left="0"/>
        <w:jc w:val="both"/>
        <w:rPr>
          <w:sz w:val="22"/>
          <w:szCs w:val="22"/>
        </w:rPr>
      </w:pPr>
      <w:r>
        <w:rPr>
          <w:sz w:val="22"/>
          <w:szCs w:val="22"/>
        </w:rPr>
        <w:t>Оплата Услуг Исполнителя производится по факту оказания Услуг в срок, не превышающий 7 рабочих дней с даты подписания получателем средств федерального бюджета документа о приемке поставленного товара, выполненной работы (ее результатов), оказанной услуги, а также отдельных этапов исполнения Договора.</w:t>
      </w:r>
    </w:p>
    <w:p>
      <w:pPr>
        <w:pStyle w:val="BodyTextIndent"/>
        <w:spacing w:before="0" w:after="0"/>
        <w:ind w:firstLine="708" w:left="0"/>
        <w:jc w:val="both"/>
        <w:rPr>
          <w:sz w:val="22"/>
          <w:szCs w:val="22"/>
        </w:rPr>
      </w:pPr>
      <w:r>
        <w:rPr>
          <w:sz w:val="22"/>
          <w:szCs w:val="22"/>
        </w:rPr>
        <w:t>Оплата по настоящему Договору осуществляется только в пределах лимитов, установленных федеральным бюджетом, по мере их поступления на лицевой счет Заказчика.</w:t>
      </w:r>
    </w:p>
    <w:p>
      <w:pPr>
        <w:pStyle w:val="BodyTextIndent"/>
        <w:numPr>
          <w:ilvl w:val="1"/>
          <w:numId w:val="3"/>
        </w:numPr>
        <w:spacing w:before="0" w:after="0"/>
        <w:ind w:firstLine="709" w:left="0"/>
        <w:jc w:val="both"/>
        <w:rPr>
          <w:sz w:val="22"/>
          <w:szCs w:val="22"/>
        </w:rPr>
      </w:pPr>
      <w:r>
        <w:rPr>
          <w:sz w:val="22"/>
          <w:szCs w:val="22"/>
        </w:rPr>
        <w:t>Датой надлежащего исполнения Заказчиком своих обязательств по оплате оказанных Услуг является дата списания денежных средств с лицевого счета Заказчика.</w:t>
      </w:r>
    </w:p>
    <w:p>
      <w:pPr>
        <w:pStyle w:val="BodyTextIndent"/>
        <w:numPr>
          <w:ilvl w:val="0"/>
          <w:numId w:val="3"/>
        </w:numPr>
        <w:spacing w:before="120" w:after="0"/>
        <w:ind w:hanging="0" w:left="0"/>
        <w:jc w:val="center"/>
        <w:rPr>
          <w:b/>
          <w:sz w:val="22"/>
          <w:szCs w:val="22"/>
        </w:rPr>
      </w:pPr>
      <w:bookmarkStart w:id="0" w:name="_GoBack"/>
      <w:bookmarkEnd w:id="0"/>
      <w:r>
        <w:rPr>
          <w:b/>
          <w:bCs/>
          <w:sz w:val="22"/>
          <w:szCs w:val="22"/>
        </w:rPr>
        <w:t>Права и обязанности Сторон</w:t>
      </w:r>
    </w:p>
    <w:p>
      <w:pPr>
        <w:pStyle w:val="BodyTextIndent"/>
        <w:numPr>
          <w:ilvl w:val="1"/>
          <w:numId w:val="3"/>
        </w:numPr>
        <w:spacing w:before="0" w:after="0"/>
        <w:ind w:firstLine="709" w:left="0"/>
        <w:jc w:val="both"/>
        <w:rPr>
          <w:sz w:val="22"/>
          <w:szCs w:val="22"/>
          <w:u w:val="single"/>
        </w:rPr>
      </w:pPr>
      <w:r>
        <w:rPr>
          <w:sz w:val="22"/>
          <w:szCs w:val="22"/>
          <w:u w:val="single"/>
        </w:rPr>
        <w:t>Исполнитель обязан:</w:t>
      </w:r>
    </w:p>
    <w:p>
      <w:pPr>
        <w:pStyle w:val="BodyTextIndent"/>
        <w:numPr>
          <w:ilvl w:val="2"/>
          <w:numId w:val="3"/>
        </w:numPr>
        <w:spacing w:before="0" w:after="0"/>
        <w:ind w:firstLine="709" w:left="0"/>
        <w:jc w:val="both"/>
        <w:rPr>
          <w:sz w:val="22"/>
          <w:szCs w:val="22"/>
        </w:rPr>
      </w:pPr>
      <w:r>
        <w:rPr>
          <w:sz w:val="22"/>
          <w:szCs w:val="22"/>
        </w:rPr>
        <w:t>Принять, осмотреть транспортное средство;</w:t>
      </w:r>
    </w:p>
    <w:p>
      <w:pPr>
        <w:pStyle w:val="BodyTextIndent"/>
        <w:numPr>
          <w:ilvl w:val="2"/>
          <w:numId w:val="3"/>
        </w:numPr>
        <w:spacing w:before="0" w:after="0"/>
        <w:ind w:firstLine="709" w:left="0"/>
        <w:jc w:val="both"/>
        <w:rPr>
          <w:sz w:val="22"/>
          <w:szCs w:val="22"/>
        </w:rPr>
      </w:pPr>
      <w:r>
        <w:rPr>
          <w:sz w:val="22"/>
          <w:szCs w:val="22"/>
        </w:rPr>
        <w:t>Произвести качественную мойку транспортного средства и иные работы в соответствии с условиями Договора с момента обращения Заказчика в порядке живой очереди;</w:t>
      </w:r>
    </w:p>
    <w:p>
      <w:pPr>
        <w:pStyle w:val="BodyTextIndent"/>
        <w:numPr>
          <w:ilvl w:val="2"/>
          <w:numId w:val="3"/>
        </w:numPr>
        <w:spacing w:before="0" w:after="0"/>
        <w:ind w:firstLine="709" w:left="0"/>
        <w:jc w:val="both"/>
        <w:rPr>
          <w:sz w:val="22"/>
          <w:szCs w:val="22"/>
        </w:rPr>
      </w:pPr>
      <w:r>
        <w:rPr>
          <w:sz w:val="22"/>
          <w:szCs w:val="22"/>
        </w:rPr>
        <w:t>Обеспечивать Заказчику возможность контроля и надзора за ходом оказания Услуг;</w:t>
      </w:r>
    </w:p>
    <w:p>
      <w:pPr>
        <w:pStyle w:val="BodyTextIndent"/>
        <w:numPr>
          <w:ilvl w:val="2"/>
          <w:numId w:val="3"/>
        </w:numPr>
        <w:spacing w:before="0" w:after="0"/>
        <w:ind w:firstLine="709" w:left="0"/>
        <w:jc w:val="both"/>
        <w:rPr>
          <w:sz w:val="22"/>
          <w:szCs w:val="22"/>
        </w:rPr>
      </w:pPr>
      <w:r>
        <w:rPr>
          <w:sz w:val="22"/>
          <w:szCs w:val="22"/>
        </w:rPr>
        <w:t>Соблюдать строгую конфиденциальность в отношении информации, полученной от Заказчика в связи с исполнением настоящего Договора</w:t>
      </w:r>
    </w:p>
    <w:p>
      <w:pPr>
        <w:pStyle w:val="BodyTextIndent"/>
        <w:numPr>
          <w:ilvl w:val="2"/>
          <w:numId w:val="3"/>
        </w:numPr>
        <w:spacing w:before="0" w:after="0"/>
        <w:ind w:firstLine="709" w:left="0"/>
        <w:jc w:val="both"/>
        <w:rPr>
          <w:sz w:val="22"/>
          <w:szCs w:val="22"/>
        </w:rPr>
      </w:pPr>
      <w:r>
        <w:rPr>
          <w:sz w:val="22"/>
          <w:szCs w:val="22"/>
        </w:rPr>
        <w:t>Выполнять в полном объеме все свои обязанности, предусмотренные в других пунктах Договора.</w:t>
      </w:r>
    </w:p>
    <w:p>
      <w:pPr>
        <w:pStyle w:val="BodyTextIndent"/>
        <w:numPr>
          <w:ilvl w:val="1"/>
          <w:numId w:val="3"/>
        </w:numPr>
        <w:spacing w:before="0" w:after="0"/>
        <w:ind w:firstLine="709" w:left="0"/>
        <w:jc w:val="both"/>
        <w:rPr>
          <w:sz w:val="22"/>
          <w:szCs w:val="22"/>
          <w:u w:val="single"/>
        </w:rPr>
      </w:pPr>
      <w:r>
        <w:rPr>
          <w:sz w:val="22"/>
          <w:szCs w:val="22"/>
          <w:u w:val="single"/>
        </w:rPr>
        <w:t>Исполнитель вправе:</w:t>
      </w:r>
    </w:p>
    <w:p>
      <w:pPr>
        <w:pStyle w:val="BodyTextIndent"/>
        <w:spacing w:before="0" w:after="0"/>
        <w:ind w:firstLine="709" w:left="0"/>
        <w:jc w:val="both"/>
        <w:rPr>
          <w:sz w:val="22"/>
          <w:szCs w:val="22"/>
        </w:rPr>
      </w:pPr>
      <w:r>
        <w:rPr>
          <w:sz w:val="22"/>
          <w:szCs w:val="22"/>
        </w:rPr>
        <w:t>3.2.1. Требовать от Заказчика своевременной оплаты оказанных Услуг;</w:t>
      </w:r>
    </w:p>
    <w:p>
      <w:pPr>
        <w:pStyle w:val="BodyTextIndent"/>
        <w:spacing w:before="0" w:after="0"/>
        <w:ind w:firstLine="709" w:left="0"/>
        <w:jc w:val="both"/>
        <w:rPr>
          <w:sz w:val="22"/>
          <w:szCs w:val="22"/>
        </w:rPr>
      </w:pPr>
      <w:r>
        <w:rPr>
          <w:sz w:val="22"/>
          <w:szCs w:val="22"/>
        </w:rPr>
        <w:t>3.2.2. Осуществлять иные права в соответствии с законодательством Российской Федерации.</w:t>
      </w:r>
    </w:p>
    <w:p>
      <w:pPr>
        <w:pStyle w:val="BodyTextIndent"/>
        <w:numPr>
          <w:ilvl w:val="1"/>
          <w:numId w:val="3"/>
        </w:numPr>
        <w:spacing w:before="0" w:after="0"/>
        <w:ind w:firstLine="709" w:left="0"/>
        <w:jc w:val="both"/>
        <w:rPr>
          <w:sz w:val="22"/>
          <w:szCs w:val="22"/>
          <w:u w:val="single"/>
        </w:rPr>
      </w:pPr>
      <w:r>
        <w:rPr>
          <w:sz w:val="22"/>
          <w:szCs w:val="22"/>
          <w:u w:val="single"/>
        </w:rPr>
        <w:t>Заказчик обязан:</w:t>
      </w:r>
    </w:p>
    <w:p>
      <w:pPr>
        <w:pStyle w:val="BodyTextIndent"/>
        <w:numPr>
          <w:ilvl w:val="2"/>
          <w:numId w:val="3"/>
        </w:numPr>
        <w:spacing w:before="0" w:after="0"/>
        <w:ind w:firstLine="709" w:left="0"/>
        <w:jc w:val="both"/>
        <w:rPr>
          <w:sz w:val="22"/>
          <w:szCs w:val="22"/>
        </w:rPr>
      </w:pPr>
      <w:r>
        <w:rPr>
          <w:sz w:val="22"/>
          <w:szCs w:val="22"/>
        </w:rPr>
        <w:t>Оплатить оказанные Услуги в сроки и на условиях, предусмотренных настоящим Договором;</w:t>
      </w:r>
    </w:p>
    <w:p>
      <w:pPr>
        <w:pStyle w:val="BodyTextIndent"/>
        <w:numPr>
          <w:ilvl w:val="2"/>
          <w:numId w:val="3"/>
        </w:numPr>
        <w:spacing w:before="0" w:after="0"/>
        <w:ind w:firstLine="709" w:left="0"/>
        <w:jc w:val="both"/>
        <w:rPr>
          <w:sz w:val="22"/>
          <w:szCs w:val="22"/>
        </w:rPr>
      </w:pPr>
      <w:r>
        <w:rPr>
          <w:sz w:val="22"/>
          <w:szCs w:val="22"/>
        </w:rPr>
        <w:t>Осуществлять контроль и надзор за ходом и качеством оказываемых Услуг, а также соблюдением сроков их выполнения;</w:t>
      </w:r>
    </w:p>
    <w:p>
      <w:pPr>
        <w:pStyle w:val="BodyTextIndent"/>
        <w:numPr>
          <w:ilvl w:val="2"/>
          <w:numId w:val="3"/>
        </w:numPr>
        <w:spacing w:before="0" w:after="0"/>
        <w:ind w:firstLine="709" w:left="0"/>
        <w:jc w:val="both"/>
        <w:rPr>
          <w:sz w:val="22"/>
          <w:szCs w:val="22"/>
        </w:rPr>
      </w:pPr>
      <w:r>
        <w:rPr>
          <w:sz w:val="22"/>
          <w:szCs w:val="22"/>
        </w:rPr>
        <w:t>Выполнять в полном объеме все свои обязанности, предусмотренные в других пунктах Договора.</w:t>
      </w:r>
    </w:p>
    <w:p>
      <w:pPr>
        <w:pStyle w:val="BodyTextIndent"/>
        <w:numPr>
          <w:ilvl w:val="1"/>
          <w:numId w:val="3"/>
        </w:numPr>
        <w:spacing w:before="0" w:after="0"/>
        <w:ind w:firstLine="709" w:left="0"/>
        <w:jc w:val="both"/>
        <w:rPr>
          <w:sz w:val="22"/>
          <w:szCs w:val="22"/>
          <w:u w:val="single"/>
        </w:rPr>
      </w:pPr>
      <w:r>
        <w:rPr>
          <w:sz w:val="22"/>
          <w:szCs w:val="22"/>
          <w:u w:val="single"/>
        </w:rPr>
        <w:t>Заказчик вправе:</w:t>
      </w:r>
    </w:p>
    <w:p>
      <w:pPr>
        <w:pStyle w:val="BodyTextIndent"/>
        <w:spacing w:before="0" w:after="0"/>
        <w:ind w:firstLine="709" w:left="0"/>
        <w:jc w:val="both"/>
        <w:rPr>
          <w:sz w:val="22"/>
          <w:szCs w:val="22"/>
        </w:rPr>
      </w:pPr>
      <w:r>
        <w:rPr>
          <w:sz w:val="22"/>
          <w:szCs w:val="22"/>
        </w:rPr>
        <w:t>3.4.1.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направить Исполнителю требование об уплате неустоек (штрафов, пеней);</w:t>
      </w:r>
    </w:p>
    <w:p>
      <w:pPr>
        <w:pStyle w:val="BodyTextIndent"/>
        <w:spacing w:before="0" w:after="0"/>
        <w:ind w:firstLine="709" w:left="0"/>
        <w:jc w:val="both"/>
        <w:rPr>
          <w:sz w:val="22"/>
          <w:szCs w:val="22"/>
        </w:rPr>
      </w:pPr>
      <w:r>
        <w:rPr>
          <w:sz w:val="22"/>
          <w:szCs w:val="22"/>
        </w:rPr>
        <w:t>3.4.2. Привлекать экспертов, экспертные организации для участия в приемке оказанных Услуг;</w:t>
      </w:r>
    </w:p>
    <w:p>
      <w:pPr>
        <w:pStyle w:val="BodyTextIndent"/>
        <w:spacing w:before="0" w:after="0"/>
        <w:ind w:firstLine="709" w:left="0"/>
        <w:jc w:val="both"/>
        <w:rPr>
          <w:sz w:val="22"/>
          <w:szCs w:val="22"/>
        </w:rPr>
      </w:pPr>
      <w:r>
        <w:rPr>
          <w:sz w:val="22"/>
          <w:szCs w:val="22"/>
        </w:rPr>
        <w:t>3.4.3. Осуществлять иные права в соответствии с законодательством Российской Федерации.</w:t>
      </w:r>
    </w:p>
    <w:p>
      <w:pPr>
        <w:pStyle w:val="BodyTextIndent"/>
        <w:numPr>
          <w:ilvl w:val="0"/>
          <w:numId w:val="3"/>
        </w:numPr>
        <w:jc w:val="center"/>
        <w:rPr>
          <w:b/>
          <w:bCs/>
          <w:color w:val="000000"/>
          <w:sz w:val="22"/>
          <w:szCs w:val="22"/>
        </w:rPr>
      </w:pPr>
      <w:r>
        <w:rPr>
          <w:b/>
          <w:bCs/>
          <w:color w:val="000000"/>
          <w:sz w:val="22"/>
          <w:szCs w:val="22"/>
        </w:rPr>
        <w:t>Условия и порядок расчетов</w:t>
      </w:r>
    </w:p>
    <w:p>
      <w:pPr>
        <w:pStyle w:val="BodyTextIndent"/>
        <w:spacing w:before="0" w:after="0"/>
        <w:ind w:firstLine="709" w:left="0"/>
        <w:jc w:val="both"/>
        <w:rPr>
          <w:bCs/>
          <w:color w:val="000000"/>
          <w:sz w:val="22"/>
          <w:szCs w:val="22"/>
        </w:rPr>
      </w:pPr>
      <w:r>
        <w:rPr>
          <w:bCs/>
          <w:color w:val="000000"/>
          <w:sz w:val="22"/>
          <w:szCs w:val="22"/>
        </w:rPr>
        <w:t xml:space="preserve">4.1. Стоимость работ (оказанных услуг) определяется в рублях по прейскуранту Исполнителя. </w:t>
      </w:r>
    </w:p>
    <w:p>
      <w:pPr>
        <w:pStyle w:val="BodyTextIndent"/>
        <w:spacing w:before="0" w:after="0"/>
        <w:ind w:firstLine="709" w:left="0"/>
        <w:jc w:val="both"/>
        <w:rPr>
          <w:bCs/>
          <w:color w:val="000000"/>
          <w:sz w:val="22"/>
          <w:szCs w:val="22"/>
        </w:rPr>
      </w:pPr>
      <w:r>
        <w:rPr>
          <w:bCs/>
          <w:color w:val="000000"/>
          <w:sz w:val="22"/>
          <w:szCs w:val="22"/>
        </w:rPr>
        <w:t>4.2. По итогам каждого месяца Заказчику предоставляются Акт выполненных работ с разбивкой по датам оказанных услуг, заборная карта с подписями водителей и счет.</w:t>
      </w:r>
    </w:p>
    <w:p>
      <w:pPr>
        <w:pStyle w:val="BodyTextIndent"/>
        <w:spacing w:before="0" w:after="0"/>
        <w:ind w:firstLine="709" w:left="0"/>
        <w:jc w:val="both"/>
        <w:rPr>
          <w:bCs/>
          <w:color w:val="000000"/>
          <w:sz w:val="22"/>
          <w:szCs w:val="22"/>
        </w:rPr>
      </w:pPr>
      <w:r>
        <w:rPr>
          <w:bCs/>
          <w:color w:val="000000"/>
          <w:sz w:val="22"/>
          <w:szCs w:val="22"/>
        </w:rPr>
        <w:t>4.3. Датой оплаты считается дата поступления денежных средств на расчетный счет Исполнителя.</w:t>
      </w:r>
    </w:p>
    <w:p>
      <w:pPr>
        <w:pStyle w:val="BodyTextIndent"/>
        <w:ind w:hanging="0" w:left="360"/>
        <w:jc w:val="center"/>
        <w:rPr>
          <w:b/>
          <w:sz w:val="22"/>
          <w:szCs w:val="22"/>
        </w:rPr>
      </w:pPr>
      <w:r>
        <w:rPr>
          <w:b/>
          <w:sz w:val="22"/>
          <w:szCs w:val="22"/>
        </w:rPr>
        <w:t>5. Особые условия</w:t>
      </w:r>
    </w:p>
    <w:p>
      <w:pPr>
        <w:pStyle w:val="BodyTextIndent"/>
        <w:spacing w:before="0" w:after="0"/>
        <w:ind w:firstLine="709" w:left="0"/>
        <w:jc w:val="both"/>
        <w:rPr>
          <w:sz w:val="22"/>
          <w:szCs w:val="22"/>
        </w:rPr>
      </w:pPr>
      <w:r>
        <w:rPr>
          <w:sz w:val="22"/>
          <w:szCs w:val="22"/>
        </w:rPr>
        <w:t>5.1. Техническое состояние транспортных средств определяется представителем Исполнителя  в присутствии представителя Заказчика.</w:t>
      </w:r>
    </w:p>
    <w:p>
      <w:pPr>
        <w:pStyle w:val="BodyTextIndent"/>
        <w:spacing w:before="0" w:after="0"/>
        <w:ind w:firstLine="709" w:left="0"/>
        <w:jc w:val="both"/>
        <w:rPr>
          <w:sz w:val="22"/>
          <w:szCs w:val="22"/>
        </w:rPr>
      </w:pPr>
      <w:r>
        <w:rPr>
          <w:sz w:val="22"/>
          <w:szCs w:val="22"/>
        </w:rPr>
        <w:t>5.2. Все изменения и дополнения к настоящему Договору принимаются только в письменной форме и подписанные сторонами.</w:t>
      </w:r>
    </w:p>
    <w:p>
      <w:pPr>
        <w:pStyle w:val="BodyTextIndent"/>
        <w:ind w:hanging="0" w:left="360"/>
        <w:jc w:val="center"/>
        <w:rPr>
          <w:b/>
          <w:bCs/>
          <w:color w:val="000000"/>
          <w:sz w:val="22"/>
          <w:szCs w:val="22"/>
        </w:rPr>
      </w:pPr>
      <w:r>
        <w:rPr>
          <w:b/>
          <w:sz w:val="22"/>
          <w:szCs w:val="22"/>
        </w:rPr>
        <w:t>6. Ответственность</w:t>
      </w:r>
      <w:r>
        <w:rPr>
          <w:b/>
          <w:color w:val="000000"/>
          <w:sz w:val="22"/>
          <w:szCs w:val="22"/>
        </w:rPr>
        <w:t xml:space="preserve"> Сторон</w:t>
      </w:r>
    </w:p>
    <w:p>
      <w:pPr>
        <w:pStyle w:val="BodyTextIndent"/>
        <w:spacing w:before="0" w:after="0"/>
        <w:ind w:firstLine="709" w:left="0"/>
        <w:jc w:val="both"/>
        <w:rPr>
          <w:sz w:val="22"/>
          <w:szCs w:val="22"/>
        </w:rPr>
      </w:pPr>
      <w:r>
        <w:rPr>
          <w:sz w:val="22"/>
          <w:szCs w:val="22"/>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pPr>
        <w:pStyle w:val="BodyTextIndent"/>
        <w:spacing w:before="0" w:after="0"/>
        <w:ind w:firstLine="709" w:left="0"/>
        <w:jc w:val="both"/>
        <w:rPr>
          <w:sz w:val="22"/>
          <w:szCs w:val="22"/>
        </w:rPr>
      </w:pPr>
      <w:r>
        <w:rPr>
          <w:sz w:val="22"/>
          <w:szCs w:val="22"/>
        </w:rPr>
        <w:t>6.2. Ответственность Исполнителя:</w:t>
      </w:r>
    </w:p>
    <w:p>
      <w:pPr>
        <w:pStyle w:val="BodyTextIndent"/>
        <w:spacing w:before="0" w:after="0"/>
        <w:ind w:firstLine="709" w:left="0"/>
        <w:jc w:val="both"/>
        <w:rPr>
          <w:sz w:val="22"/>
          <w:szCs w:val="22"/>
        </w:rPr>
      </w:pPr>
      <w:r>
        <w:rPr>
          <w:sz w:val="22"/>
          <w:szCs w:val="22"/>
        </w:rPr>
        <w:t>6.2.1. В случае нарушения Исполнителем обязательств, предусмотренных Договором, а также в иных случаях неисполнения или ненадлежащего исполнения Исполнителем договорных обязательств Заказчик направляет Исполнителю требование об уплате неустоек (штрафов, пеней).</w:t>
      </w:r>
    </w:p>
    <w:p>
      <w:pPr>
        <w:pStyle w:val="BodyTextIndent"/>
        <w:spacing w:before="0" w:after="0"/>
        <w:ind w:firstLine="709" w:left="0"/>
        <w:jc w:val="both"/>
        <w:rPr>
          <w:sz w:val="22"/>
          <w:szCs w:val="22"/>
        </w:rPr>
      </w:pPr>
      <w:r>
        <w:rPr>
          <w:sz w:val="22"/>
          <w:szCs w:val="22"/>
        </w:rPr>
        <w:t>6.2.2. В соответствии с ч. 7 ст. 34 Федерального закона от 05.04.2013 № 44-ФЗ пени начисляются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Согласно той же норме размер пеней устанавливается Договором и равен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Исключение составляют случаи, для которых законодательством Российской Федерации установлен иной порядок начисления пеней.</w:t>
      </w:r>
    </w:p>
    <w:p>
      <w:pPr>
        <w:pStyle w:val="BodyTextIndent"/>
        <w:spacing w:before="0" w:after="0"/>
        <w:ind w:firstLine="709" w:left="0"/>
        <w:jc w:val="both"/>
        <w:rPr>
          <w:sz w:val="22"/>
          <w:szCs w:val="22"/>
        </w:rPr>
      </w:pPr>
      <w:r>
        <w:rPr>
          <w:sz w:val="22"/>
          <w:szCs w:val="22"/>
        </w:rPr>
        <w:t>6.2.3.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Исполнитель обязан уплатить Заказчику штраф (определяется в соответствии с Постановлением Правительства РФ от 30.08.2017 № 1042).</w:t>
      </w:r>
    </w:p>
    <w:p>
      <w:pPr>
        <w:pStyle w:val="BodyTextIndent"/>
        <w:spacing w:before="0" w:after="0"/>
        <w:ind w:firstLine="709" w:left="0"/>
        <w:jc w:val="both"/>
        <w:rPr>
          <w:sz w:val="22"/>
          <w:szCs w:val="22"/>
        </w:rPr>
      </w:pPr>
      <w:r>
        <w:rPr>
          <w:sz w:val="22"/>
          <w:szCs w:val="22"/>
        </w:rPr>
        <w:t>6.3. Ответственность Заказчика:</w:t>
      </w:r>
    </w:p>
    <w:p>
      <w:pPr>
        <w:pStyle w:val="BodyTextIndent"/>
        <w:spacing w:before="0" w:after="0"/>
        <w:ind w:firstLine="709" w:left="0"/>
        <w:jc w:val="both"/>
        <w:rPr>
          <w:sz w:val="22"/>
          <w:szCs w:val="22"/>
        </w:rPr>
      </w:pPr>
      <w:r>
        <w:rPr>
          <w:sz w:val="22"/>
          <w:szCs w:val="22"/>
        </w:rPr>
        <w:t>6.3.1.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pPr>
        <w:pStyle w:val="BodyTextIndent"/>
        <w:spacing w:before="0" w:after="0"/>
        <w:ind w:firstLine="709" w:left="0"/>
        <w:jc w:val="both"/>
        <w:rPr>
          <w:sz w:val="22"/>
          <w:szCs w:val="22"/>
        </w:rPr>
      </w:pPr>
      <w:r>
        <w:rPr>
          <w:sz w:val="22"/>
          <w:szCs w:val="22"/>
        </w:rPr>
        <w:t>6.3.2. Неустойка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неустойки равен одной трехсотой действующей на дату уплаты неустойки ключевой ставки Центрального Банка Российской Федерации от не уплаченной в срок суммы.</w:t>
      </w:r>
    </w:p>
    <w:p>
      <w:pPr>
        <w:pStyle w:val="BodyTextIndent"/>
        <w:spacing w:before="0" w:after="0"/>
        <w:ind w:firstLine="709" w:left="0"/>
        <w:jc w:val="both"/>
        <w:rPr>
          <w:sz w:val="22"/>
          <w:szCs w:val="22"/>
        </w:rPr>
      </w:pPr>
      <w:r>
        <w:rPr>
          <w:sz w:val="22"/>
          <w:szCs w:val="22"/>
        </w:rPr>
        <w:t>6.3.3. За каждый факт неисполнения Заказчиком обязательств, предусмотренных Договором, за исключением просрочки исполнения обязательств, Исполнитель вправе взыскать с Заказчика штраф (определяется в соответствии с Постановлением Правительства РФ от 30.08.2017 № 1042).</w:t>
      </w:r>
    </w:p>
    <w:p>
      <w:pPr>
        <w:pStyle w:val="BodyTextIndent"/>
        <w:spacing w:before="0" w:after="0"/>
        <w:ind w:firstLine="709" w:left="0"/>
        <w:jc w:val="both"/>
        <w:rPr>
          <w:sz w:val="22"/>
          <w:szCs w:val="22"/>
        </w:rPr>
      </w:pPr>
      <w:r>
        <w:rPr>
          <w:sz w:val="22"/>
          <w:szCs w:val="22"/>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BodyTextIndent"/>
        <w:spacing w:before="0" w:after="0"/>
        <w:ind w:firstLine="709" w:left="0"/>
        <w:jc w:val="both"/>
        <w:rPr>
          <w:sz w:val="22"/>
          <w:szCs w:val="22"/>
        </w:rPr>
      </w:pPr>
      <w:r>
        <w:rPr>
          <w:sz w:val="22"/>
          <w:szCs w:val="22"/>
        </w:rPr>
      </w:r>
    </w:p>
    <w:p>
      <w:pPr>
        <w:pStyle w:val="BodyTextIndent"/>
        <w:spacing w:before="120" w:after="120"/>
        <w:ind w:hanging="0" w:left="360"/>
        <w:jc w:val="center"/>
        <w:rPr>
          <w:b/>
          <w:sz w:val="22"/>
          <w:szCs w:val="22"/>
        </w:rPr>
      </w:pPr>
      <w:r>
        <w:rPr>
          <w:b/>
          <w:sz w:val="22"/>
          <w:szCs w:val="22"/>
        </w:rPr>
        <w:t>7. Срок действия Договора</w:t>
      </w:r>
    </w:p>
    <w:p>
      <w:pPr>
        <w:pStyle w:val="BodyTextIndent"/>
        <w:spacing w:before="0" w:after="0"/>
        <w:ind w:firstLine="709" w:left="0"/>
        <w:jc w:val="both"/>
        <w:rPr>
          <w:sz w:val="22"/>
          <w:szCs w:val="22"/>
        </w:rPr>
      </w:pPr>
      <w:r>
        <w:rPr>
          <w:sz w:val="22"/>
          <w:szCs w:val="22"/>
        </w:rPr>
        <w:t>7.1. Срок оказания Услуг: начало оказания Услуг – с момента заключения Договора, окончание оказания Услуг – 15.12.2026.</w:t>
      </w:r>
    </w:p>
    <w:p>
      <w:pPr>
        <w:pStyle w:val="BodyTextIndent"/>
        <w:spacing w:before="0" w:after="0"/>
        <w:ind w:firstLine="709" w:left="0"/>
        <w:jc w:val="both"/>
        <w:rPr>
          <w:sz w:val="22"/>
          <w:szCs w:val="22"/>
        </w:rPr>
      </w:pPr>
      <w:r>
        <w:rPr>
          <w:sz w:val="22"/>
          <w:szCs w:val="22"/>
        </w:rPr>
        <w:t xml:space="preserve">Срок действия Договора – с момента заключения до полного исполнения Заказчиком обязательств по оплате, но не позднее 28.12.2026. </w:t>
      </w:r>
    </w:p>
    <w:p>
      <w:pPr>
        <w:pStyle w:val="BodyTextIndent"/>
        <w:spacing w:before="0" w:after="0"/>
        <w:ind w:firstLine="709" w:left="0"/>
        <w:jc w:val="both"/>
        <w:rPr>
          <w:sz w:val="22"/>
          <w:szCs w:val="22"/>
        </w:rPr>
      </w:pPr>
      <w:r>
        <w:rPr>
          <w:sz w:val="22"/>
          <w:szCs w:val="22"/>
        </w:rPr>
      </w:r>
    </w:p>
    <w:p>
      <w:pPr>
        <w:pStyle w:val="BodyTextIndent"/>
        <w:spacing w:before="120" w:after="120"/>
        <w:ind w:hanging="0" w:left="0"/>
        <w:jc w:val="center"/>
        <w:rPr>
          <w:b/>
          <w:sz w:val="22"/>
          <w:szCs w:val="22"/>
        </w:rPr>
      </w:pPr>
      <w:r>
        <w:rPr>
          <w:b/>
          <w:sz w:val="22"/>
          <w:szCs w:val="22"/>
        </w:rPr>
        <w:t>8. Порядок сдачи и приемки оказанных Услуг</w:t>
      </w:r>
    </w:p>
    <w:p>
      <w:pPr>
        <w:pStyle w:val="Normal"/>
        <w:widowControl/>
        <w:shd w:val="clear" w:color="auto" w:fill="FFFFFF"/>
        <w:suppressAutoHyphens w:val="false"/>
        <w:spacing w:before="0" w:after="0"/>
        <w:ind w:firstLine="709"/>
        <w:rPr>
          <w:sz w:val="22"/>
          <w:szCs w:val="22"/>
          <w:lang w:eastAsia="ru-RU"/>
        </w:rPr>
      </w:pPr>
      <w:r>
        <w:rPr>
          <w:sz w:val="22"/>
          <w:szCs w:val="22"/>
          <w:lang w:eastAsia="ru-RU"/>
        </w:rPr>
        <w:t>8.1. В день окончания оказания Услуг (отдельных этапов оказанных Услуг) Исполнитель направляет с сопроводительным письмом либо передает нарочно Заказчику подписанный со своей стороны и заверенный печатью Акт оказанных Услуг.</w:t>
      </w:r>
    </w:p>
    <w:p>
      <w:pPr>
        <w:pStyle w:val="ListParagraph"/>
        <w:widowControl/>
        <w:shd w:val="clear" w:color="auto" w:fill="FFFFFF"/>
        <w:suppressAutoHyphens w:val="false"/>
        <w:spacing w:before="0" w:after="0"/>
        <w:ind w:firstLine="709" w:left="0"/>
        <w:contextualSpacing/>
        <w:rPr>
          <w:sz w:val="22"/>
          <w:szCs w:val="22"/>
          <w:lang w:eastAsia="ru-RU"/>
        </w:rPr>
      </w:pPr>
      <w:r>
        <w:rPr>
          <w:sz w:val="22"/>
          <w:szCs w:val="22"/>
          <w:lang w:eastAsia="ru-RU"/>
        </w:rPr>
        <w:t>8.2. По результатам приемки оказанных Услуг приемочная комиссия принимает решение о соответствии (несоответствии) оказанных Услуг условиям Договора и подписывает Акт оказанных Услуг в течение 10 (десяти) рабочих дней с момента его получения.</w:t>
      </w:r>
    </w:p>
    <w:p>
      <w:pPr>
        <w:pStyle w:val="ListParagraph"/>
        <w:widowControl/>
        <w:shd w:val="clear" w:color="auto" w:fill="FFFFFF"/>
        <w:suppressAutoHyphens w:val="false"/>
        <w:spacing w:before="0" w:after="0"/>
        <w:ind w:firstLine="709" w:left="0"/>
        <w:contextualSpacing/>
        <w:rPr>
          <w:sz w:val="22"/>
          <w:szCs w:val="22"/>
          <w:lang w:eastAsia="ru-RU"/>
        </w:rPr>
      </w:pPr>
      <w:r>
        <w:rPr>
          <w:sz w:val="22"/>
          <w:szCs w:val="22"/>
          <w:lang w:eastAsia="ru-RU"/>
        </w:rPr>
        <w:t>8.3. В случае, если приемочной комиссией будет обнаружено несоответствие (частичное несоответствие) оказанных Услуг условиям Договора, а также отсутствие документов, предусмотренных условиями Договора (сертификаты, лицензии и т.д.), приемочная комиссия проставляет отметку об этом в Акте оказанных Услуг, а также составляет протокол.</w:t>
      </w:r>
    </w:p>
    <w:p>
      <w:pPr>
        <w:pStyle w:val="Normal"/>
        <w:widowControl/>
        <w:shd w:val="clear" w:color="auto" w:fill="FFFFFF"/>
        <w:suppressAutoHyphens w:val="false"/>
        <w:spacing w:before="0" w:after="0"/>
        <w:ind w:firstLine="709"/>
        <w:rPr>
          <w:sz w:val="22"/>
          <w:szCs w:val="22"/>
        </w:rPr>
      </w:pPr>
      <w:r>
        <w:rPr>
          <w:sz w:val="22"/>
          <w:szCs w:val="22"/>
          <w:lang w:eastAsia="ru-RU"/>
        </w:rPr>
        <w:t>8.4. Устранение Исполнителем нарушений, выявленных при приемке оказанных Услуг, осуществляется в сроки, согласованные с Заказчиком, за счет Исполнителя.</w:t>
      </w:r>
      <w:r>
        <w:rPr>
          <w:sz w:val="22"/>
          <w:szCs w:val="22"/>
        </w:rPr>
        <w:t xml:space="preserve"> </w:t>
      </w:r>
    </w:p>
    <w:p>
      <w:pPr>
        <w:pStyle w:val="BodyTextIndent"/>
        <w:spacing w:before="120" w:after="120"/>
        <w:ind w:hanging="0" w:left="0"/>
        <w:jc w:val="center"/>
        <w:rPr>
          <w:b/>
          <w:sz w:val="22"/>
          <w:szCs w:val="22"/>
        </w:rPr>
      </w:pPr>
      <w:r>
        <w:rPr>
          <w:b/>
          <w:sz w:val="22"/>
          <w:szCs w:val="22"/>
        </w:rPr>
        <w:t>9. Условия изменения и расторжения Договора</w:t>
      </w:r>
    </w:p>
    <w:p>
      <w:pPr>
        <w:pStyle w:val="BodyTextIndent"/>
        <w:spacing w:before="0" w:after="0"/>
        <w:ind w:firstLine="709" w:left="0"/>
        <w:jc w:val="both"/>
        <w:rPr>
          <w:sz w:val="22"/>
          <w:szCs w:val="22"/>
        </w:rPr>
      </w:pPr>
      <w:r>
        <w:rPr>
          <w:sz w:val="22"/>
          <w:szCs w:val="22"/>
        </w:rPr>
        <w:t>9.1. Настоящий Договор прекращает свое действие досрочно в случае достижения его общей цены, указанной в п. 2.1 настоящего Договора.</w:t>
      </w:r>
    </w:p>
    <w:p>
      <w:pPr>
        <w:pStyle w:val="BodyTextIndent"/>
        <w:spacing w:before="0" w:after="0"/>
        <w:ind w:firstLine="709" w:left="0"/>
        <w:jc w:val="both"/>
        <w:rPr>
          <w:sz w:val="22"/>
          <w:szCs w:val="22"/>
        </w:rPr>
      </w:pPr>
      <w:r>
        <w:rPr>
          <w:sz w:val="22"/>
          <w:szCs w:val="22"/>
        </w:rPr>
        <w:t xml:space="preserve">9.2. Настоящий Договор может быть расторгнут по соглашению Сторон, или по решению суда по основаниям, предусмотренным действующим гражданским законодательством Российской Федерации. </w:t>
      </w:r>
    </w:p>
    <w:p>
      <w:pPr>
        <w:pStyle w:val="BodyTextIndent"/>
        <w:spacing w:before="0" w:after="0"/>
        <w:ind w:firstLine="709" w:left="0"/>
        <w:jc w:val="both"/>
        <w:rPr>
          <w:sz w:val="22"/>
          <w:szCs w:val="22"/>
        </w:rPr>
      </w:pPr>
      <w:r>
        <w:rPr>
          <w:sz w:val="22"/>
          <w:szCs w:val="22"/>
        </w:rPr>
        <w:t>9.3. В случае уменьшения Заказчику ранее доведенных лимитов бюджетных обязательств, приводящего к невозможности исполнения Заказчиком бюджетных обязательств, вытекающих из настоящего Договора, Заказчик вправе направить соответствующее уведомление в адрес Исполнителя, при этом настоящий Договор считается расторгнутым по соглашению Сторон.</w:t>
      </w:r>
    </w:p>
    <w:p>
      <w:pPr>
        <w:pStyle w:val="BodyTextIndent"/>
        <w:spacing w:before="0" w:after="0"/>
        <w:ind w:firstLine="709" w:left="0"/>
        <w:jc w:val="both"/>
        <w:rPr>
          <w:sz w:val="22"/>
          <w:szCs w:val="22"/>
        </w:rPr>
      </w:pPr>
      <w:r>
        <w:rPr>
          <w:sz w:val="22"/>
          <w:szCs w:val="22"/>
        </w:rPr>
        <w:t>9.4. При расторжении Договора Стороны производят окончательные взаиморасчёты в течение десяти рабочих дней с даты расторжения Договора.</w:t>
      </w:r>
    </w:p>
    <w:p>
      <w:pPr>
        <w:pStyle w:val="BodyTextIndent"/>
        <w:spacing w:before="0" w:after="0"/>
        <w:ind w:firstLine="709" w:left="0"/>
        <w:jc w:val="both"/>
        <w:rPr>
          <w:sz w:val="22"/>
          <w:szCs w:val="22"/>
        </w:rPr>
      </w:pPr>
      <w:r>
        <w:rPr>
          <w:sz w:val="22"/>
          <w:szCs w:val="22"/>
        </w:rPr>
        <w:t>9.5. Стороны признают все условия настоящего Договора существенными и при нарушении любого из условий одной Стороной другая вправе требовать расторжения Договора.</w:t>
      </w:r>
    </w:p>
    <w:p>
      <w:pPr>
        <w:pStyle w:val="ListParagraph"/>
        <w:widowControl/>
        <w:shd w:val="clear" w:color="auto" w:fill="FFFFFF"/>
        <w:suppressAutoHyphens w:val="false"/>
        <w:spacing w:before="120" w:after="120"/>
        <w:ind w:hanging="0" w:left="0"/>
        <w:contextualSpacing/>
        <w:jc w:val="center"/>
        <w:rPr>
          <w:b/>
          <w:bCs/>
          <w:sz w:val="22"/>
          <w:szCs w:val="22"/>
        </w:rPr>
      </w:pPr>
      <w:r>
        <w:rPr>
          <w:b/>
          <w:sz w:val="22"/>
          <w:szCs w:val="22"/>
        </w:rPr>
        <w:t xml:space="preserve">10. </w:t>
      </w:r>
      <w:r>
        <w:rPr>
          <w:b/>
          <w:bCs/>
          <w:sz w:val="22"/>
          <w:szCs w:val="22"/>
        </w:rPr>
        <w:t>Споры между Сторонами и порядок их урегулирования</w:t>
      </w:r>
    </w:p>
    <w:p>
      <w:pPr>
        <w:pStyle w:val="Normal"/>
        <w:widowControl/>
        <w:tabs>
          <w:tab w:val="clear" w:pos="708"/>
          <w:tab w:val="left" w:pos="720" w:leader="none"/>
          <w:tab w:val="left" w:pos="900" w:leader="none"/>
        </w:tabs>
        <w:suppressAutoHyphens w:val="false"/>
        <w:bidi w:val="0"/>
        <w:spacing w:lineRule="auto" w:line="240" w:before="0" w:after="0"/>
        <w:ind w:firstLine="737" w:left="0" w:right="0"/>
        <w:jc w:val="both"/>
        <w:rPr>
          <w:sz w:val="22"/>
          <w:szCs w:val="22"/>
        </w:rPr>
      </w:pPr>
      <w:r>
        <w:rPr>
          <w:sz w:val="22"/>
          <w:szCs w:val="22"/>
        </w:rPr>
        <w:t>10.1. Стороны принимают все меры к тому, чтобы любые спорные вопросы, разногласиялибо претензии, касающиеся исполнения настоящего Договора, были урегулированы путем переговоров.</w:t>
      </w:r>
    </w:p>
    <w:p>
      <w:pPr>
        <w:pStyle w:val="Normal"/>
        <w:widowControl/>
        <w:tabs>
          <w:tab w:val="clear" w:pos="708"/>
          <w:tab w:val="left" w:pos="720" w:leader="none"/>
          <w:tab w:val="left" w:pos="900" w:leader="none"/>
        </w:tabs>
        <w:suppressAutoHyphens w:val="false"/>
        <w:bidi w:val="0"/>
        <w:spacing w:lineRule="auto" w:line="240" w:before="0" w:after="0"/>
        <w:ind w:firstLine="737" w:left="0" w:right="0"/>
        <w:jc w:val="both"/>
        <w:rPr>
          <w:sz w:val="22"/>
          <w:szCs w:val="22"/>
        </w:rPr>
      </w:pPr>
      <w:r>
        <w:rPr>
          <w:sz w:val="22"/>
          <w:szCs w:val="22"/>
        </w:rPr>
        <w:t>10.2. В случае невозможности разрешения разногласий путем переговоров, они подлежат рассмотрению в судебном порядке в Арбитражном суде Ивановской области в соответствии с действующим законодательством Российской Федерации.</w:t>
      </w:r>
    </w:p>
    <w:p>
      <w:pPr>
        <w:pStyle w:val="BodyTextIndent"/>
        <w:spacing w:before="240" w:after="0"/>
        <w:jc w:val="center"/>
        <w:rPr>
          <w:b/>
          <w:sz w:val="22"/>
          <w:szCs w:val="22"/>
        </w:rPr>
      </w:pPr>
      <w:r>
        <w:rPr>
          <w:b/>
          <w:sz w:val="22"/>
          <w:szCs w:val="22"/>
        </w:rPr>
        <w:t>11. Форс-мажор</w:t>
      </w:r>
    </w:p>
    <w:p>
      <w:pPr>
        <w:pStyle w:val="BodyTextIndent"/>
        <w:spacing w:before="240" w:after="0"/>
        <w:ind w:firstLine="709" w:left="0"/>
        <w:jc w:val="both"/>
        <w:rPr>
          <w:sz w:val="22"/>
          <w:szCs w:val="22"/>
        </w:rPr>
      </w:pPr>
      <w:r>
        <w:rPr>
          <w:sz w:val="22"/>
          <w:szCs w:val="22"/>
        </w:rPr>
        <w:t>11.1. Стороны освобождаются от ответственности за неисполнение или ненадлежащее исполнение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в результате событий чрезвычайного характера, не позволяющих Сторонам исполнить обязательства по настоящему Договору, или других непредвиденных обстоятельств, не зависящих от воли Сторон, если эти обстоятельства непосредственно повлияли на исполнение настоящего Договора.</w:t>
      </w:r>
    </w:p>
    <w:p>
      <w:pPr>
        <w:pStyle w:val="BodyTextIndent"/>
        <w:spacing w:before="0" w:after="0"/>
        <w:ind w:firstLine="709" w:left="0"/>
        <w:jc w:val="both"/>
        <w:rPr>
          <w:sz w:val="22"/>
          <w:szCs w:val="22"/>
        </w:rPr>
      </w:pPr>
      <w:r>
        <w:rPr>
          <w:sz w:val="22"/>
          <w:szCs w:val="22"/>
        </w:rPr>
        <w:t>11.2. При наступлении обстоятельств, указанных в п. 11.1 настоящего Договора, Сторона обязана незамедлительно уведомить другую Сторону о начале и прекращении действия указанных обстоятельств.</w:t>
      </w:r>
    </w:p>
    <w:p>
      <w:pPr>
        <w:pStyle w:val="BodyTextIndent"/>
        <w:spacing w:before="0" w:after="0"/>
        <w:ind w:firstLine="709" w:left="0"/>
        <w:jc w:val="both"/>
        <w:rPr>
          <w:sz w:val="22"/>
          <w:szCs w:val="22"/>
        </w:rPr>
      </w:pPr>
      <w:r>
        <w:rPr>
          <w:sz w:val="22"/>
          <w:szCs w:val="22"/>
        </w:rPr>
        <w:t>11.3. В случае если обстоятельства, указанные в п. 11.1 настоящего Договора, будут продолжаться более 5 (пяти) дней, по соглашению Сторон Договор может быть расторгнут.</w:t>
      </w:r>
    </w:p>
    <w:p>
      <w:pPr>
        <w:pStyle w:val="BodyTextIndent"/>
        <w:spacing w:before="120" w:after="120"/>
        <w:ind w:hanging="0" w:left="360"/>
        <w:jc w:val="center"/>
        <w:rPr>
          <w:b/>
          <w:sz w:val="22"/>
          <w:szCs w:val="22"/>
        </w:rPr>
      </w:pPr>
      <w:r>
        <w:rPr>
          <w:b/>
          <w:sz w:val="22"/>
          <w:szCs w:val="22"/>
        </w:rPr>
        <w:t>12. Заключительные положения</w:t>
      </w:r>
    </w:p>
    <w:p>
      <w:pPr>
        <w:pStyle w:val="BodyTextIndent"/>
        <w:spacing w:before="0" w:after="0"/>
        <w:ind w:firstLine="709" w:left="0"/>
        <w:jc w:val="both"/>
        <w:rPr>
          <w:b/>
          <w:sz w:val="22"/>
          <w:szCs w:val="22"/>
        </w:rPr>
      </w:pPr>
      <w:r>
        <w:rPr>
          <w:sz w:val="22"/>
          <w:szCs w:val="22"/>
        </w:rPr>
        <w:t>12.1. Стороны соглашаются с тем, что Договор,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Договора,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Федерации.</w:t>
      </w:r>
    </w:p>
    <w:p>
      <w:pPr>
        <w:pStyle w:val="BodyTextIndent"/>
        <w:spacing w:before="0" w:after="0"/>
        <w:ind w:firstLine="709" w:left="0"/>
        <w:jc w:val="both"/>
        <w:rPr>
          <w:b/>
          <w:sz w:val="22"/>
          <w:szCs w:val="22"/>
        </w:rPr>
      </w:pPr>
      <w:r>
        <w:rPr>
          <w:sz w:val="22"/>
          <w:szCs w:val="22"/>
        </w:rPr>
        <w:t xml:space="preserve">12.2. Все предусмотренные Договором заявления, извещения могут отправляться Сторонами посредством факсимильной связи по номерам, указанным в Договоре, либо по адресам электронной почты, указанным в Договоре, с последующим направлением по почте по адресам, указанным в Договоре в качестве почтовых адресов, либо вручаются под расписку уполномоченному представителю Стороны-получателя. </w:t>
      </w:r>
    </w:p>
    <w:p>
      <w:pPr>
        <w:pStyle w:val="BodyTextIndent"/>
        <w:spacing w:before="0" w:after="0"/>
        <w:ind w:firstLine="709" w:left="0"/>
        <w:jc w:val="both"/>
        <w:rPr>
          <w:b/>
          <w:sz w:val="22"/>
          <w:szCs w:val="22"/>
        </w:rPr>
      </w:pPr>
      <w:r>
        <w:rPr>
          <w:sz w:val="22"/>
          <w:szCs w:val="22"/>
        </w:rPr>
        <w:t>12.3. 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w:t>
      </w:r>
    </w:p>
    <w:p>
      <w:pPr>
        <w:pStyle w:val="BodyTextIndent"/>
        <w:spacing w:before="0" w:after="0"/>
        <w:ind w:firstLine="709" w:left="0"/>
        <w:jc w:val="both"/>
        <w:rPr>
          <w:b/>
          <w:sz w:val="22"/>
          <w:szCs w:val="22"/>
        </w:rPr>
      </w:pPr>
      <w:r>
        <w:rPr>
          <w:sz w:val="22"/>
          <w:szCs w:val="22"/>
        </w:rPr>
        <w:t>12.4.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pPr>
        <w:pStyle w:val="BodyTextIndent"/>
        <w:spacing w:before="0" w:after="0"/>
        <w:ind w:firstLine="709" w:left="0"/>
        <w:jc w:val="both"/>
        <w:rPr>
          <w:b/>
          <w:sz w:val="22"/>
          <w:szCs w:val="22"/>
        </w:rPr>
      </w:pPr>
      <w:r>
        <w:rPr>
          <w:sz w:val="22"/>
          <w:szCs w:val="22"/>
        </w:rPr>
        <w:t>12.5.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pPr>
        <w:pStyle w:val="Normal"/>
        <w:widowControl/>
        <w:tabs>
          <w:tab w:val="clear" w:pos="708"/>
          <w:tab w:val="left" w:pos="900" w:leader="none"/>
        </w:tabs>
        <w:suppressAutoHyphens w:val="false"/>
        <w:spacing w:before="0" w:after="0"/>
        <w:ind w:firstLine="709"/>
        <w:rPr>
          <w:sz w:val="22"/>
          <w:szCs w:val="22"/>
        </w:rPr>
      </w:pPr>
      <w:r>
        <w:rPr>
          <w:sz w:val="22"/>
          <w:szCs w:val="22"/>
        </w:rPr>
        <w:t>12.6. 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 44-ФЗ.</w:t>
      </w:r>
    </w:p>
    <w:p>
      <w:pPr>
        <w:pStyle w:val="BodyTextIndent"/>
        <w:spacing w:before="0" w:after="0"/>
        <w:ind w:firstLine="709" w:left="0"/>
        <w:jc w:val="both"/>
        <w:rPr>
          <w:b/>
          <w:sz w:val="22"/>
          <w:szCs w:val="22"/>
        </w:rPr>
      </w:pPr>
      <w:r>
        <w:rPr>
          <w:sz w:val="22"/>
          <w:szCs w:val="22"/>
        </w:rPr>
        <w:t>12.7. Применимым правом, то есть правом, регулирующим правоотношения Сторон, вытекающие из Договора, является право Российской Федерации.</w:t>
      </w:r>
    </w:p>
    <w:p>
      <w:pPr>
        <w:pStyle w:val="BodyTextIndent"/>
        <w:spacing w:before="0" w:after="0"/>
        <w:ind w:firstLine="709" w:left="0"/>
        <w:jc w:val="both"/>
        <w:rPr>
          <w:sz w:val="22"/>
          <w:szCs w:val="22"/>
        </w:rPr>
      </w:pPr>
      <w:r>
        <w:rPr>
          <w:sz w:val="22"/>
          <w:szCs w:val="22"/>
        </w:rPr>
        <w:t>12.8.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pPr>
        <w:pStyle w:val="BodyTextIndent"/>
        <w:spacing w:before="0" w:after="0"/>
        <w:ind w:firstLine="709" w:left="0"/>
        <w:jc w:val="both"/>
        <w:rPr>
          <w:sz w:val="22"/>
          <w:szCs w:val="22"/>
        </w:rPr>
      </w:pPr>
      <w:r>
        <w:rPr>
          <w:sz w:val="22"/>
          <w:szCs w:val="22"/>
        </w:rPr>
        <w:t>12.9. Договор составлен в 2-х экземплярах по одному для каждой Стороны.</w:t>
      </w:r>
    </w:p>
    <w:p>
      <w:pPr>
        <w:pStyle w:val="BodyTextIndent"/>
        <w:spacing w:before="0" w:after="0"/>
        <w:ind w:firstLine="709" w:left="0"/>
        <w:jc w:val="center"/>
        <w:rPr>
          <w:b/>
          <w:sz w:val="22"/>
          <w:szCs w:val="22"/>
        </w:rPr>
      </w:pPr>
      <w:r>
        <w:rPr>
          <w:b/>
          <w:sz w:val="22"/>
          <w:szCs w:val="22"/>
        </w:rPr>
        <w:t>13. Приложения к настоящему Договору</w:t>
      </w:r>
    </w:p>
    <w:p>
      <w:pPr>
        <w:pStyle w:val="BodyTextIndent"/>
        <w:spacing w:before="0" w:after="0"/>
        <w:ind w:firstLine="709" w:left="283"/>
        <w:jc w:val="both"/>
        <w:rPr>
          <w:sz w:val="22"/>
          <w:szCs w:val="22"/>
        </w:rPr>
      </w:pPr>
      <w:r>
        <w:rPr>
          <w:sz w:val="22"/>
          <w:szCs w:val="22"/>
        </w:rPr>
        <w:t>13.1. Приложение № 1 «Перечень автотранспортных средств Управления Федеральной службы государственной регистрации, кадастра и картографии по Ивановской области».</w:t>
      </w:r>
    </w:p>
    <w:p>
      <w:pPr>
        <w:pStyle w:val="BodyTextIndent"/>
        <w:ind w:firstLine="709" w:left="283"/>
        <w:jc w:val="both"/>
        <w:rPr>
          <w:sz w:val="22"/>
          <w:szCs w:val="22"/>
        </w:rPr>
      </w:pPr>
      <w:r>
        <w:rPr>
          <w:sz w:val="22"/>
          <w:szCs w:val="22"/>
        </w:rPr>
        <w:t>13.2. Приложение № 2 «Спецификация».</w:t>
      </w:r>
    </w:p>
    <w:p>
      <w:pPr>
        <w:pStyle w:val="BodyTextIndent"/>
        <w:spacing w:before="120" w:after="120"/>
        <w:ind w:hanging="0" w:left="0"/>
        <w:jc w:val="center"/>
        <w:rPr>
          <w:b/>
          <w:sz w:val="22"/>
          <w:szCs w:val="22"/>
        </w:rPr>
      </w:pPr>
      <w:r>
        <w:rPr>
          <w:b/>
          <w:sz w:val="22"/>
          <w:szCs w:val="22"/>
        </w:rPr>
        <w:t>14. Адреса и банковские реквизиты Сторон</w:t>
      </w:r>
    </w:p>
    <w:p>
      <w:pPr>
        <w:pStyle w:val="BodyTextIndent"/>
        <w:spacing w:before="120" w:after="120"/>
        <w:ind w:hanging="0" w:left="0"/>
        <w:jc w:val="center"/>
        <w:rPr>
          <w:b/>
          <w:sz w:val="22"/>
          <w:szCs w:val="22"/>
        </w:rPr>
      </w:pPr>
      <w:r>
        <w:rPr>
          <w:b/>
          <w:sz w:val="22"/>
          <w:szCs w:val="22"/>
        </w:rPr>
      </w:r>
    </w:p>
    <w:tbl>
      <w:tblPr>
        <w:tblStyle w:val="af1"/>
        <w:tblW w:w="9357"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4687"/>
        <w:gridCol w:w="4669"/>
      </w:tblGrid>
      <w:tr>
        <w:trPr/>
        <w:tc>
          <w:tcPr>
            <w:tcW w:w="4687" w:type="dxa"/>
            <w:tcBorders>
              <w:top w:val="nil"/>
              <w:left w:val="nil"/>
              <w:bottom w:val="nil"/>
              <w:right w:val="nil"/>
            </w:tcBorders>
          </w:tcPr>
          <w:p>
            <w:pPr>
              <w:pStyle w:val="BodyTextIndent"/>
              <w:widowControl w:val="false"/>
              <w:spacing w:before="0" w:after="0"/>
              <w:ind w:hanging="0" w:left="0" w:right="0"/>
              <w:rPr>
                <w:b/>
                <w:sz w:val="22"/>
                <w:szCs w:val="22"/>
              </w:rPr>
            </w:pPr>
            <w:r>
              <w:rPr>
                <w:b/>
                <w:kern w:val="0"/>
                <w:sz w:val="22"/>
                <w:szCs w:val="22"/>
                <w:lang w:val="ru-RU" w:bidi="ar-SA"/>
              </w:rPr>
              <w:t>14.1. Заказчик</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Управление Федеральной службы государственной регистрации, кадастра и картографии по Ивановской области</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153013, г. Иваново ул. Кавалерийская, д.5</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 xml:space="preserve">Эл. почта: </w:t>
            </w:r>
            <w:hyperlink r:id="rId2">
              <w:r>
                <w:rPr>
                  <w:rStyle w:val="Hyperlink"/>
                  <w:rFonts w:eastAsia="Times New Roman" w:cs="Times New Roman"/>
                  <w:color w:val="auto"/>
                  <w:kern w:val="0"/>
                  <w:sz w:val="22"/>
                  <w:szCs w:val="22"/>
                  <w:lang w:val="ru-RU" w:eastAsia="ru-RU" w:bidi="ar-SA"/>
                </w:rPr>
                <w:t>mto@r37.rosreestr.ru</w:t>
              </w:r>
            </w:hyperlink>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Тел. 317935, Факс 317920</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ИНН: 3702064145</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КПП: 370201001</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ОКТМО: 24701000001</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ОКПО: 73216819</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ОКВЭД: 84.11.12</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ОГРН: 1043700251099</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Получатель платежа: УФК по Нижегородской области (Управление Федеральной службы государственной регистрации, кадастра и картографии по Ивановской области)</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Лицевой счет: 03331А39040</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Казначейский счет: 03211643000000013237</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ОКЦ № 1 ВВ ГУ Банка России//УФК по Нижегородской области, г. Нижний Новгород</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ЕКС 40102810745370000024</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БИК 012202102</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ИНН 3702064145</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КПП 370201001</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в УФК по Нижегородской области(Управление Федеральной службы государственной регистрации,кадастра и картографии по Ивановской области)</w:t>
            </w:r>
          </w:p>
          <w:p>
            <w:pPr>
              <w:pStyle w:val="Normal"/>
              <w:widowControl w:val="false"/>
              <w:shd w:val="clear" w:color="auto" w:fill="FFFFFF"/>
              <w:suppressAutoHyphens w:val="true"/>
              <w:spacing w:before="0" w:after="0"/>
              <w:ind w:hanging="0" w:left="57" w:right="0"/>
              <w:jc w:val="left"/>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b/>
                <w:bCs/>
                <w:color w:val="auto"/>
                <w:kern w:val="0"/>
                <w:sz w:val="22"/>
                <w:szCs w:val="22"/>
                <w:lang w:val="ru-RU" w:eastAsia="ru-RU" w:bidi="ar-SA"/>
              </w:rPr>
              <w:t>реквизиты Заказчика для уплаты неустоек (штрафов, пеней):</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казначейский счет 03100643000000013300</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ОКЦ № 1 ВВ ГУ Банка России//УФК ПО ИВАНОВСКОЙ ОБЛАСТИ г. Иваново</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ЕКС 40102810845370000102</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Лицевой счет 04331А39040</w:t>
            </w:r>
          </w:p>
          <w:p>
            <w:pPr>
              <w:pStyle w:val="Normal"/>
              <w:widowControl w:val="false"/>
              <w:shd w:val="clear" w:color="auto" w:fill="FFFFFF"/>
              <w:suppressAutoHyphens w:val="true"/>
              <w:spacing w:before="0" w:after="0"/>
              <w:ind w:hanging="0" w:left="57" w:right="0"/>
              <w:jc w:val="left"/>
              <w:rPr>
                <w:sz w:val="22"/>
              </w:rPr>
            </w:pPr>
            <w:r>
              <w:rPr>
                <w:rFonts w:eastAsia="Times New Roman" w:cs="Times New Roman"/>
                <w:color w:val="auto"/>
                <w:kern w:val="0"/>
                <w:sz w:val="22"/>
                <w:szCs w:val="22"/>
                <w:lang w:val="ru-RU" w:eastAsia="ru-RU" w:bidi="ar-SA"/>
              </w:rPr>
              <w:t>БИК: 042202102</w:t>
            </w:r>
          </w:p>
          <w:p>
            <w:pPr>
              <w:pStyle w:val="BodyTextIndent"/>
              <w:widowControl w:val="false"/>
              <w:spacing w:before="0" w:after="0"/>
              <w:ind w:hanging="0" w:left="0" w:right="0"/>
              <w:rPr>
                <w:b/>
                <w:sz w:val="22"/>
                <w:szCs w:val="22"/>
              </w:rPr>
            </w:pPr>
            <w:r>
              <w:rPr>
                <w:rFonts w:eastAsia="Times New Roman" w:cs="Times New Roman"/>
                <w:b w:val="false"/>
                <w:bCs w:val="false"/>
                <w:color w:val="auto"/>
                <w:kern w:val="0"/>
                <w:sz w:val="22"/>
                <w:szCs w:val="22"/>
                <w:lang w:val="ru-RU" w:eastAsia="ru-RU" w:bidi="ar-SA"/>
              </w:rPr>
              <w:t>КБК 32111607090019000140</w:t>
            </w:r>
            <w:r>
              <w:rPr>
                <w:kern w:val="0"/>
                <w:sz w:val="22"/>
                <w:szCs w:val="22"/>
                <w:lang w:val="ru-RU" w:bidi="ar-SA"/>
              </w:rPr>
              <w:t>)</w:t>
            </w:r>
          </w:p>
        </w:tc>
        <w:tc>
          <w:tcPr>
            <w:tcW w:w="4669" w:type="dxa"/>
            <w:tcBorders>
              <w:top w:val="nil"/>
              <w:left w:val="nil"/>
              <w:bottom w:val="nil"/>
              <w:right w:val="nil"/>
            </w:tcBorders>
          </w:tcPr>
          <w:p>
            <w:pPr>
              <w:pStyle w:val="BodyTextIndent"/>
              <w:widowControl w:val="false"/>
              <w:spacing w:before="0" w:after="0"/>
              <w:ind w:hanging="0" w:left="34" w:right="0"/>
              <w:rPr>
                <w:b/>
                <w:sz w:val="22"/>
                <w:szCs w:val="22"/>
              </w:rPr>
            </w:pPr>
            <w:r>
              <w:rPr>
                <w:b/>
                <w:kern w:val="0"/>
                <w:sz w:val="22"/>
                <w:szCs w:val="22"/>
                <w:lang w:val="ru-RU" w:bidi="ar-SA"/>
              </w:rPr>
              <w:t>14.2. Исполнитель</w:t>
            </w:r>
          </w:p>
          <w:p>
            <w:pPr>
              <w:pStyle w:val="BodyTextIndent"/>
              <w:widowControl w:val="false"/>
              <w:spacing w:before="0" w:after="0"/>
              <w:ind w:hanging="0" w:left="34" w:right="0"/>
              <w:rPr>
                <w:b/>
                <w:sz w:val="22"/>
                <w:szCs w:val="22"/>
              </w:rPr>
            </w:pPr>
            <w:r>
              <w:rPr>
                <w:b/>
                <w:sz w:val="22"/>
                <w:szCs w:val="22"/>
              </w:rPr>
            </w:r>
          </w:p>
          <w:p>
            <w:pPr>
              <w:pStyle w:val="BodyTextIndent"/>
              <w:widowControl w:val="false"/>
              <w:spacing w:before="120" w:after="120"/>
              <w:ind w:hanging="0" w:left="34" w:right="0"/>
              <w:rPr>
                <w:b/>
                <w:sz w:val="22"/>
                <w:szCs w:val="22"/>
              </w:rPr>
            </w:pPr>
            <w:r>
              <w:rPr>
                <w:b/>
                <w:sz w:val="22"/>
                <w:szCs w:val="22"/>
              </w:rPr>
            </w:r>
          </w:p>
        </w:tc>
      </w:tr>
      <w:tr>
        <w:trPr/>
        <w:tc>
          <w:tcPr>
            <w:tcW w:w="4687" w:type="dxa"/>
            <w:tcBorders>
              <w:top w:val="nil"/>
              <w:left w:val="nil"/>
              <w:bottom w:val="nil"/>
              <w:right w:val="nil"/>
            </w:tcBorders>
          </w:tcPr>
          <w:p>
            <w:pPr>
              <w:pStyle w:val="BodyText"/>
              <w:widowControl w:val="false"/>
              <w:spacing w:before="0" w:after="0"/>
              <w:jc w:val="center"/>
              <w:rPr>
                <w:sz w:val="22"/>
                <w:szCs w:val="22"/>
              </w:rPr>
            </w:pPr>
            <w:r>
              <w:rPr>
                <w:sz w:val="22"/>
                <w:szCs w:val="22"/>
              </w:rPr>
            </w:r>
          </w:p>
          <w:p>
            <w:pPr>
              <w:pStyle w:val="BodyText"/>
              <w:widowControl w:val="false"/>
              <w:spacing w:before="0" w:after="0"/>
              <w:jc w:val="center"/>
              <w:rPr>
                <w:sz w:val="22"/>
                <w:szCs w:val="22"/>
              </w:rPr>
            </w:pPr>
            <w:r>
              <w:rPr>
                <w:sz w:val="22"/>
                <w:szCs w:val="22"/>
              </w:rPr>
            </w:r>
          </w:p>
          <w:p>
            <w:pPr>
              <w:pStyle w:val="BodyText"/>
              <w:widowControl w:val="false"/>
              <w:spacing w:before="0" w:after="0"/>
              <w:jc w:val="center"/>
              <w:rPr>
                <w:sz w:val="22"/>
                <w:szCs w:val="22"/>
              </w:rPr>
            </w:pPr>
            <w:r>
              <w:rPr>
                <w:kern w:val="0"/>
                <w:sz w:val="22"/>
                <w:szCs w:val="22"/>
                <w:lang w:val="ru-RU" w:bidi="ar-SA"/>
              </w:rPr>
              <w:t>________________ /___________/</w:t>
            </w:r>
          </w:p>
          <w:p>
            <w:pPr>
              <w:pStyle w:val="BodyTextIndent"/>
              <w:widowControl w:val="false"/>
              <w:spacing w:before="120" w:after="120"/>
              <w:ind w:hanging="0" w:left="0" w:right="0"/>
              <w:rPr>
                <w:b/>
                <w:sz w:val="22"/>
                <w:szCs w:val="22"/>
              </w:rPr>
            </w:pPr>
            <w:r>
              <w:rPr>
                <w:kern w:val="0"/>
                <w:sz w:val="22"/>
                <w:szCs w:val="22"/>
                <w:lang w:val="ru-RU" w:bidi="ar-SA"/>
              </w:rPr>
              <w:t>М.П.</w:t>
            </w:r>
          </w:p>
        </w:tc>
        <w:tc>
          <w:tcPr>
            <w:tcW w:w="4669" w:type="dxa"/>
            <w:tcBorders>
              <w:top w:val="nil"/>
              <w:left w:val="nil"/>
              <w:bottom w:val="nil"/>
              <w:right w:val="nil"/>
            </w:tcBorders>
          </w:tcPr>
          <w:p>
            <w:pPr>
              <w:pStyle w:val="BodyText"/>
              <w:widowControl w:val="false"/>
              <w:spacing w:before="0" w:after="0"/>
              <w:jc w:val="center"/>
              <w:rPr>
                <w:sz w:val="22"/>
                <w:szCs w:val="22"/>
              </w:rPr>
            </w:pPr>
            <w:r>
              <w:rPr>
                <w:sz w:val="22"/>
                <w:szCs w:val="22"/>
              </w:rPr>
            </w:r>
          </w:p>
          <w:p>
            <w:pPr>
              <w:pStyle w:val="BodyText"/>
              <w:widowControl w:val="false"/>
              <w:spacing w:before="0" w:after="0"/>
              <w:jc w:val="center"/>
              <w:rPr>
                <w:sz w:val="22"/>
                <w:szCs w:val="22"/>
              </w:rPr>
            </w:pPr>
            <w:r>
              <w:rPr>
                <w:sz w:val="22"/>
                <w:szCs w:val="22"/>
              </w:rPr>
            </w:r>
          </w:p>
          <w:p>
            <w:pPr>
              <w:pStyle w:val="BodyText"/>
              <w:widowControl w:val="false"/>
              <w:spacing w:before="0" w:after="0"/>
              <w:jc w:val="center"/>
              <w:rPr>
                <w:sz w:val="22"/>
                <w:szCs w:val="22"/>
              </w:rPr>
            </w:pPr>
            <w:r>
              <w:rPr>
                <w:kern w:val="0"/>
                <w:sz w:val="22"/>
                <w:szCs w:val="22"/>
                <w:lang w:val="ru-RU" w:bidi="ar-SA"/>
              </w:rPr>
              <w:t>________________ /__________/</w:t>
            </w:r>
          </w:p>
          <w:p>
            <w:pPr>
              <w:pStyle w:val="BodyTextIndent"/>
              <w:widowControl w:val="false"/>
              <w:spacing w:before="120" w:after="120"/>
              <w:ind w:hanging="0" w:left="0" w:right="0"/>
              <w:rPr>
                <w:b/>
                <w:sz w:val="22"/>
                <w:szCs w:val="22"/>
              </w:rPr>
            </w:pPr>
            <w:r>
              <w:rPr>
                <w:kern w:val="0"/>
                <w:sz w:val="22"/>
                <w:szCs w:val="22"/>
                <w:lang w:val="ru-RU" w:bidi="ar-SA"/>
              </w:rPr>
              <w:t>М.П.</w:t>
            </w:r>
          </w:p>
        </w:tc>
      </w:tr>
    </w:tbl>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BodyTextIndent"/>
        <w:spacing w:before="120" w:after="120"/>
        <w:ind w:hanging="0" w:left="0"/>
        <w:jc w:val="center"/>
        <w:rPr>
          <w:b/>
          <w:sz w:val="22"/>
          <w:szCs w:val="22"/>
        </w:rPr>
      </w:pPr>
      <w:r>
        <w:rPr>
          <w:b/>
          <w:sz w:val="22"/>
          <w:szCs w:val="22"/>
        </w:rPr>
      </w:r>
    </w:p>
    <w:p>
      <w:pPr>
        <w:pStyle w:val="Normal"/>
        <w:jc w:val="right"/>
        <w:rPr>
          <w:sz w:val="22"/>
          <w:szCs w:val="22"/>
        </w:rPr>
      </w:pPr>
      <w:r>
        <w:rPr>
          <w:sz w:val="22"/>
          <w:szCs w:val="22"/>
        </w:rPr>
        <w:t>Приложение № 1</w:t>
      </w:r>
    </w:p>
    <w:p>
      <w:pPr>
        <w:pStyle w:val="Normal"/>
        <w:jc w:val="right"/>
        <w:rPr>
          <w:sz w:val="22"/>
          <w:szCs w:val="22"/>
        </w:rPr>
      </w:pPr>
      <w:r>
        <w:rPr>
          <w:sz w:val="22"/>
          <w:szCs w:val="22"/>
        </w:rPr>
        <w:t xml:space="preserve">                           </w:t>
      </w:r>
      <w:r>
        <w:rPr>
          <w:sz w:val="22"/>
          <w:szCs w:val="22"/>
        </w:rPr>
        <w:t>к Договору № ____</w:t>
      </w:r>
    </w:p>
    <w:p>
      <w:pPr>
        <w:pStyle w:val="Normal"/>
        <w:jc w:val="right"/>
        <w:rPr>
          <w:sz w:val="22"/>
          <w:szCs w:val="22"/>
        </w:rPr>
      </w:pPr>
      <w:r>
        <w:rPr>
          <w:sz w:val="22"/>
          <w:szCs w:val="22"/>
        </w:rPr>
        <w:t xml:space="preserve">  </w:t>
      </w:r>
      <w:r>
        <w:rPr>
          <w:sz w:val="22"/>
          <w:szCs w:val="22"/>
        </w:rPr>
        <w:t>от «___» _____________ 2026 г.</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center"/>
        <w:rPr>
          <w:b/>
          <w:sz w:val="22"/>
          <w:szCs w:val="22"/>
        </w:rPr>
      </w:pPr>
      <w:r>
        <w:rPr>
          <w:b/>
          <w:sz w:val="22"/>
          <w:szCs w:val="22"/>
        </w:rPr>
        <w:t>ПЕРЕЧЕНЬ</w:t>
      </w:r>
    </w:p>
    <w:p>
      <w:pPr>
        <w:pStyle w:val="Normal"/>
        <w:jc w:val="center"/>
        <w:rPr>
          <w:b/>
          <w:sz w:val="22"/>
          <w:szCs w:val="22"/>
        </w:rPr>
      </w:pPr>
      <w:r>
        <w:rPr>
          <w:b/>
          <w:sz w:val="22"/>
          <w:szCs w:val="22"/>
        </w:rPr>
        <w:t>автотранспортных средств Управления Федеральной службы</w:t>
      </w:r>
    </w:p>
    <w:p>
      <w:pPr>
        <w:pStyle w:val="Normal"/>
        <w:jc w:val="center"/>
        <w:rPr>
          <w:b/>
          <w:sz w:val="22"/>
          <w:szCs w:val="22"/>
        </w:rPr>
      </w:pPr>
      <w:r>
        <w:rPr>
          <w:b/>
          <w:sz w:val="22"/>
          <w:szCs w:val="22"/>
        </w:rPr>
        <w:t>государственной регистрации, кадастра и картографии</w:t>
      </w:r>
    </w:p>
    <w:p>
      <w:pPr>
        <w:pStyle w:val="Normal"/>
        <w:jc w:val="center"/>
        <w:rPr>
          <w:b/>
          <w:sz w:val="22"/>
          <w:szCs w:val="22"/>
        </w:rPr>
      </w:pPr>
      <w:r>
        <w:rPr>
          <w:b/>
          <w:sz w:val="22"/>
          <w:szCs w:val="22"/>
        </w:rPr>
        <w:t>по Ивановской области</w:t>
      </w:r>
    </w:p>
    <w:p>
      <w:pPr>
        <w:pStyle w:val="Normal"/>
        <w:rPr>
          <w:sz w:val="22"/>
          <w:szCs w:val="22"/>
        </w:rPr>
      </w:pPr>
      <w:r>
        <w:rPr>
          <w:sz w:val="22"/>
          <w:szCs w:val="22"/>
        </w:rPr>
      </w:r>
    </w:p>
    <w:tbl>
      <w:tblPr>
        <w:tblW w:w="8963" w:type="dxa"/>
        <w:jc w:val="left"/>
        <w:tblInd w:w="505" w:type="dxa"/>
        <w:tblLayout w:type="fixed"/>
        <w:tblCellMar>
          <w:top w:w="0" w:type="dxa"/>
          <w:left w:w="108" w:type="dxa"/>
          <w:bottom w:w="0" w:type="dxa"/>
          <w:right w:w="108" w:type="dxa"/>
        </w:tblCellMar>
        <w:tblLook w:noVBand="0" w:val="01e0" w:noHBand="0" w:lastColumn="1" w:firstColumn="1" w:lastRow="1" w:firstRow="1"/>
      </w:tblPr>
      <w:tblGrid>
        <w:gridCol w:w="656"/>
        <w:gridCol w:w="2911"/>
        <w:gridCol w:w="3102"/>
        <w:gridCol w:w="2293"/>
      </w:tblGrid>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jc w:val="center"/>
              <w:rPr>
                <w:sz w:val="22"/>
                <w:szCs w:val="22"/>
              </w:rPr>
            </w:pPr>
            <w:r>
              <w:rPr>
                <w:sz w:val="22"/>
                <w:szCs w:val="22"/>
              </w:rPr>
              <w:t xml:space="preserve">№ </w:t>
            </w:r>
            <w:r>
              <w:rPr>
                <w:sz w:val="22"/>
                <w:szCs w:val="22"/>
              </w:rPr>
              <w:t>п/п</w:t>
            </w:r>
          </w:p>
        </w:tc>
        <w:tc>
          <w:tcPr>
            <w:tcW w:w="29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jc w:val="center"/>
              <w:rPr>
                <w:sz w:val="22"/>
                <w:szCs w:val="22"/>
              </w:rPr>
            </w:pPr>
            <w:r>
              <w:rPr>
                <w:sz w:val="22"/>
                <w:szCs w:val="22"/>
              </w:rPr>
              <w:t>Тип автомобиля</w:t>
            </w:r>
          </w:p>
        </w:tc>
        <w:tc>
          <w:tcPr>
            <w:tcW w:w="31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jc w:val="center"/>
              <w:rPr>
                <w:sz w:val="22"/>
                <w:szCs w:val="22"/>
              </w:rPr>
            </w:pPr>
            <w:r>
              <w:rPr>
                <w:sz w:val="22"/>
                <w:szCs w:val="22"/>
              </w:rPr>
              <w:t>Марка автомобиля</w:t>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hanging="0"/>
              <w:jc w:val="center"/>
              <w:rPr>
                <w:sz w:val="22"/>
                <w:szCs w:val="22"/>
              </w:rPr>
            </w:pPr>
            <w:r>
              <w:rPr>
                <w:sz w:val="22"/>
                <w:szCs w:val="22"/>
              </w:rPr>
              <w:t>Государственный номер</w:t>
            </w:r>
          </w:p>
        </w:tc>
      </w:tr>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shd w:val="clear" w:color="auto" w:fill="FFFFFF"/>
              <w:tabs>
                <w:tab w:val="clear" w:pos="708"/>
                <w:tab w:val="left" w:pos="244" w:leader="none"/>
              </w:tabs>
              <w:suppressAutoHyphens w:val="false"/>
              <w:spacing w:before="0" w:after="0"/>
              <w:ind w:hanging="0" w:left="0"/>
              <w:jc w:val="center"/>
              <w:rPr>
                <w:sz w:val="22"/>
                <w:szCs w:val="22"/>
              </w:rPr>
            </w:pPr>
            <w:r>
              <w:rPr>
                <w:sz w:val="22"/>
                <w:szCs w:val="22"/>
              </w:rPr>
            </w:r>
          </w:p>
        </w:tc>
        <w:tc>
          <w:tcPr>
            <w:tcW w:w="2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color w:val="000000"/>
                <w:sz w:val="22"/>
                <w:szCs w:val="22"/>
              </w:rPr>
              <w:t>Автомобиль легковой</w:t>
            </w:r>
          </w:p>
        </w:tc>
        <w:tc>
          <w:tcPr>
            <w:tcW w:w="31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color w:val="000000"/>
                <w:sz w:val="22"/>
                <w:szCs w:val="22"/>
                <w:lang w:val="en-US"/>
              </w:rPr>
              <w:t>Toyota Camry</w:t>
            </w:r>
          </w:p>
        </w:tc>
        <w:tc>
          <w:tcPr>
            <w:tcW w:w="22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color w:val="000000"/>
                <w:spacing w:val="3"/>
                <w:sz w:val="22"/>
                <w:szCs w:val="22"/>
              </w:rPr>
              <w:t>а100ку37rus</w:t>
            </w:r>
          </w:p>
        </w:tc>
      </w:tr>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shd w:val="clear" w:color="auto" w:fill="FFFFFF"/>
              <w:tabs>
                <w:tab w:val="clear" w:pos="708"/>
                <w:tab w:val="left" w:pos="244" w:leader="none"/>
              </w:tabs>
              <w:suppressAutoHyphens w:val="false"/>
              <w:spacing w:before="0" w:after="0"/>
              <w:ind w:hanging="0" w:left="0"/>
              <w:jc w:val="center"/>
              <w:rPr>
                <w:sz w:val="22"/>
                <w:szCs w:val="22"/>
              </w:rPr>
            </w:pPr>
            <w:r>
              <w:rPr>
                <w:sz w:val="22"/>
                <w:szCs w:val="22"/>
              </w:rPr>
            </w:r>
          </w:p>
        </w:tc>
        <w:tc>
          <w:tcPr>
            <w:tcW w:w="2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color w:val="000000"/>
                <w:sz w:val="22"/>
                <w:szCs w:val="22"/>
              </w:rPr>
              <w:t>Автомобиль легковой</w:t>
            </w:r>
          </w:p>
        </w:tc>
        <w:tc>
          <w:tcPr>
            <w:tcW w:w="31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color w:val="000000"/>
                <w:sz w:val="22"/>
                <w:szCs w:val="22"/>
              </w:rPr>
              <w:t>Рено Логан</w:t>
            </w:r>
          </w:p>
        </w:tc>
        <w:tc>
          <w:tcPr>
            <w:tcW w:w="22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pacing w:val="3"/>
                <w:sz w:val="22"/>
                <w:szCs w:val="22"/>
              </w:rPr>
            </w:pPr>
            <w:r>
              <w:rPr>
                <w:color w:val="000000"/>
                <w:spacing w:val="3"/>
                <w:sz w:val="22"/>
                <w:szCs w:val="22"/>
              </w:rPr>
              <w:t>в705ов37rus</w:t>
            </w:r>
          </w:p>
        </w:tc>
      </w:tr>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shd w:val="clear" w:color="auto" w:fill="FFFFFF"/>
              <w:tabs>
                <w:tab w:val="clear" w:pos="708"/>
                <w:tab w:val="left" w:pos="244" w:leader="none"/>
              </w:tabs>
              <w:suppressAutoHyphens w:val="false"/>
              <w:spacing w:before="0" w:after="0"/>
              <w:ind w:hanging="0" w:left="0"/>
              <w:jc w:val="center"/>
              <w:rPr>
                <w:sz w:val="22"/>
                <w:szCs w:val="22"/>
              </w:rPr>
            </w:pPr>
            <w:r>
              <w:rPr>
                <w:sz w:val="22"/>
                <w:szCs w:val="22"/>
              </w:rPr>
            </w:r>
          </w:p>
        </w:tc>
        <w:tc>
          <w:tcPr>
            <w:tcW w:w="2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color w:val="000000"/>
                <w:sz w:val="22"/>
                <w:szCs w:val="22"/>
              </w:rPr>
              <w:t>Автомобиль легковой</w:t>
            </w:r>
          </w:p>
        </w:tc>
        <w:tc>
          <w:tcPr>
            <w:tcW w:w="31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lang w:val="en-US"/>
              </w:rPr>
            </w:pPr>
            <w:r>
              <w:rPr>
                <w:sz w:val="22"/>
                <w:szCs w:val="22"/>
                <w:lang w:eastAsia="en-US"/>
              </w:rPr>
              <w:t>Рено Дастер</w:t>
            </w:r>
          </w:p>
        </w:tc>
        <w:tc>
          <w:tcPr>
            <w:tcW w:w="22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pacing w:val="3"/>
                <w:sz w:val="22"/>
                <w:szCs w:val="22"/>
              </w:rPr>
            </w:pPr>
            <w:r>
              <w:rPr>
                <w:color w:val="000000"/>
                <w:spacing w:val="3"/>
                <w:sz w:val="22"/>
                <w:szCs w:val="22"/>
              </w:rPr>
              <w:t>в968ен37 rus</w:t>
            </w:r>
          </w:p>
        </w:tc>
      </w:tr>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shd w:val="clear" w:color="auto" w:fill="FFFFFF"/>
              <w:tabs>
                <w:tab w:val="clear" w:pos="708"/>
                <w:tab w:val="left" w:pos="244" w:leader="none"/>
              </w:tabs>
              <w:suppressAutoHyphens w:val="false"/>
              <w:spacing w:before="0" w:after="0"/>
              <w:ind w:hanging="0" w:left="0"/>
              <w:jc w:val="center"/>
              <w:rPr>
                <w:sz w:val="22"/>
                <w:szCs w:val="22"/>
              </w:rPr>
            </w:pPr>
            <w:r>
              <w:rPr>
                <w:sz w:val="22"/>
                <w:szCs w:val="22"/>
              </w:rPr>
            </w:r>
          </w:p>
        </w:tc>
        <w:tc>
          <w:tcPr>
            <w:tcW w:w="2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rFonts w:cs="Times New Roman"/>
                <w:bCs/>
                <w:color w:val="000000"/>
                <w:sz w:val="22"/>
                <w:szCs w:val="22"/>
              </w:rPr>
              <w:t>Автомобиль легковой</w:t>
            </w:r>
          </w:p>
        </w:tc>
        <w:tc>
          <w:tcPr>
            <w:tcW w:w="31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sz w:val="22"/>
                <w:szCs w:val="22"/>
              </w:rPr>
              <w:t>Лада Веста</w:t>
            </w:r>
          </w:p>
        </w:tc>
        <w:tc>
          <w:tcPr>
            <w:tcW w:w="22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bCs/>
                <w:sz w:val="22"/>
                <w:szCs w:val="22"/>
              </w:rPr>
              <w:t>в787ху</w:t>
            </w:r>
            <w:r>
              <w:rPr>
                <w:rFonts w:cs="Times New Roman"/>
                <w:bCs/>
                <w:color w:val="000000"/>
                <w:spacing w:val="3"/>
                <w:sz w:val="22"/>
                <w:szCs w:val="22"/>
              </w:rPr>
              <w:t>37rus</w:t>
            </w:r>
          </w:p>
        </w:tc>
      </w:tr>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shd w:val="clear" w:color="auto" w:fill="FFFFFF"/>
              <w:tabs>
                <w:tab w:val="clear" w:pos="708"/>
                <w:tab w:val="left" w:pos="244" w:leader="none"/>
              </w:tabs>
              <w:suppressAutoHyphens w:val="false"/>
              <w:spacing w:before="0" w:after="0"/>
              <w:ind w:hanging="0" w:left="0"/>
              <w:jc w:val="center"/>
              <w:rPr>
                <w:sz w:val="22"/>
                <w:szCs w:val="22"/>
              </w:rPr>
            </w:pPr>
            <w:r>
              <w:rPr>
                <w:sz w:val="22"/>
                <w:szCs w:val="22"/>
              </w:rPr>
            </w:r>
          </w:p>
        </w:tc>
        <w:tc>
          <w:tcPr>
            <w:tcW w:w="2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rFonts w:cs="Times New Roman"/>
                <w:bCs/>
                <w:color w:val="000000"/>
                <w:sz w:val="22"/>
                <w:szCs w:val="22"/>
              </w:rPr>
              <w:t>Автомобиль легковой</w:t>
            </w:r>
          </w:p>
        </w:tc>
        <w:tc>
          <w:tcPr>
            <w:tcW w:w="31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sz w:val="22"/>
                <w:szCs w:val="22"/>
              </w:rPr>
              <w:t>Лада Нива (Тревел)</w:t>
            </w:r>
          </w:p>
        </w:tc>
        <w:tc>
          <w:tcPr>
            <w:tcW w:w="22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bCs/>
                <w:sz w:val="22"/>
                <w:szCs w:val="22"/>
              </w:rPr>
              <w:t>в815ху</w:t>
            </w:r>
            <w:r>
              <w:rPr>
                <w:rFonts w:cs="Times New Roman"/>
                <w:bCs/>
                <w:color w:val="000000"/>
                <w:spacing w:val="3"/>
                <w:sz w:val="22"/>
                <w:szCs w:val="22"/>
              </w:rPr>
              <w:t>37rus</w:t>
            </w:r>
          </w:p>
        </w:tc>
      </w:tr>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shd w:val="clear" w:color="auto" w:fill="FFFFFF"/>
              <w:tabs>
                <w:tab w:val="clear" w:pos="708"/>
                <w:tab w:val="left" w:pos="244" w:leader="none"/>
              </w:tabs>
              <w:suppressAutoHyphens w:val="false"/>
              <w:spacing w:before="0" w:after="0"/>
              <w:ind w:hanging="0" w:left="0"/>
              <w:jc w:val="center"/>
              <w:rPr>
                <w:sz w:val="22"/>
                <w:szCs w:val="22"/>
              </w:rPr>
            </w:pPr>
            <w:r>
              <w:rPr>
                <w:sz w:val="22"/>
                <w:szCs w:val="22"/>
              </w:rPr>
            </w:r>
          </w:p>
        </w:tc>
        <w:tc>
          <w:tcPr>
            <w:tcW w:w="2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rFonts w:cs="Times New Roman"/>
                <w:bCs/>
                <w:color w:val="000000"/>
                <w:sz w:val="22"/>
                <w:szCs w:val="22"/>
              </w:rPr>
              <w:t>Автомобиль легковой</w:t>
            </w:r>
          </w:p>
        </w:tc>
        <w:tc>
          <w:tcPr>
            <w:tcW w:w="31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sz w:val="22"/>
                <w:szCs w:val="22"/>
              </w:rPr>
              <w:t>Лада Нива (Тревел)</w:t>
            </w:r>
          </w:p>
        </w:tc>
        <w:tc>
          <w:tcPr>
            <w:tcW w:w="22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bCs/>
                <w:sz w:val="22"/>
                <w:szCs w:val="22"/>
              </w:rPr>
              <w:t>в822ху</w:t>
            </w:r>
            <w:r>
              <w:rPr>
                <w:rFonts w:cs="Times New Roman"/>
                <w:bCs/>
                <w:color w:val="000000"/>
                <w:spacing w:val="3"/>
                <w:sz w:val="22"/>
                <w:szCs w:val="22"/>
              </w:rPr>
              <w:t>37rus</w:t>
            </w:r>
          </w:p>
        </w:tc>
      </w:tr>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shd w:val="clear" w:color="auto" w:fill="FFFFFF"/>
              <w:tabs>
                <w:tab w:val="clear" w:pos="708"/>
                <w:tab w:val="left" w:pos="244" w:leader="none"/>
              </w:tabs>
              <w:suppressAutoHyphens w:val="false"/>
              <w:spacing w:before="0" w:after="0"/>
              <w:ind w:hanging="0" w:left="0"/>
              <w:jc w:val="center"/>
              <w:rPr>
                <w:sz w:val="22"/>
                <w:szCs w:val="22"/>
              </w:rPr>
            </w:pPr>
            <w:r>
              <w:rPr>
                <w:sz w:val="22"/>
                <w:szCs w:val="22"/>
              </w:rPr>
            </w:r>
          </w:p>
        </w:tc>
        <w:tc>
          <w:tcPr>
            <w:tcW w:w="2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rFonts w:cs="Times New Roman"/>
                <w:bCs/>
                <w:color w:val="000000"/>
                <w:sz w:val="22"/>
                <w:szCs w:val="22"/>
              </w:rPr>
              <w:t>Автомобиль легковой</w:t>
            </w:r>
          </w:p>
        </w:tc>
        <w:tc>
          <w:tcPr>
            <w:tcW w:w="31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sz w:val="22"/>
                <w:szCs w:val="22"/>
              </w:rPr>
              <w:t>Лада Нива (Тревел)</w:t>
            </w:r>
          </w:p>
        </w:tc>
        <w:tc>
          <w:tcPr>
            <w:tcW w:w="22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bCs/>
                <w:sz w:val="22"/>
                <w:szCs w:val="22"/>
              </w:rPr>
              <w:t>в823ху</w:t>
            </w:r>
            <w:r>
              <w:rPr>
                <w:rFonts w:cs="Times New Roman"/>
                <w:bCs/>
                <w:color w:val="000000"/>
                <w:spacing w:val="3"/>
                <w:sz w:val="22"/>
                <w:szCs w:val="22"/>
              </w:rPr>
              <w:t>37rus</w:t>
            </w:r>
          </w:p>
        </w:tc>
      </w:tr>
      <w:tr>
        <w:trPr>
          <w:trHeight w:val="397"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2"/>
              </w:numPr>
              <w:shd w:val="clear" w:color="auto" w:fill="FFFFFF"/>
              <w:tabs>
                <w:tab w:val="clear" w:pos="708"/>
                <w:tab w:val="left" w:pos="244" w:leader="none"/>
              </w:tabs>
              <w:suppressAutoHyphens w:val="false"/>
              <w:spacing w:before="0" w:after="0"/>
              <w:ind w:hanging="0" w:left="0"/>
              <w:jc w:val="center"/>
              <w:rPr>
                <w:sz w:val="22"/>
                <w:szCs w:val="22"/>
              </w:rPr>
            </w:pPr>
            <w:r>
              <w:rPr>
                <w:sz w:val="22"/>
                <w:szCs w:val="22"/>
              </w:rPr>
            </w:r>
          </w:p>
        </w:tc>
        <w:tc>
          <w:tcPr>
            <w:tcW w:w="2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hanging="0"/>
              <w:jc w:val="center"/>
              <w:rPr>
                <w:color w:val="000000"/>
                <w:sz w:val="22"/>
                <w:szCs w:val="22"/>
              </w:rPr>
            </w:pPr>
            <w:r>
              <w:rPr>
                <w:rFonts w:cs="Times New Roman"/>
                <w:bCs/>
                <w:color w:val="000000"/>
                <w:sz w:val="22"/>
                <w:szCs w:val="22"/>
              </w:rPr>
              <w:t>Автомобиль легковой</w:t>
            </w:r>
          </w:p>
        </w:tc>
        <w:tc>
          <w:tcPr>
            <w:tcW w:w="31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sz w:val="22"/>
                <w:szCs w:val="22"/>
              </w:rPr>
              <w:t>Лада Нива (Тревел)</w:t>
            </w:r>
          </w:p>
        </w:tc>
        <w:tc>
          <w:tcPr>
            <w:tcW w:w="22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ind w:hanging="0"/>
              <w:jc w:val="center"/>
              <w:rPr>
                <w:sz w:val="22"/>
                <w:szCs w:val="22"/>
              </w:rPr>
            </w:pPr>
            <w:r>
              <w:rPr>
                <w:rFonts w:cs="Times New Roman"/>
                <w:sz w:val="22"/>
                <w:szCs w:val="22"/>
              </w:rPr>
              <w:t>в844ху</w:t>
            </w:r>
            <w:r>
              <w:rPr>
                <w:rFonts w:cs="Times New Roman"/>
                <w:color w:val="000000"/>
                <w:spacing w:val="3"/>
                <w:sz w:val="22"/>
                <w:szCs w:val="22"/>
              </w:rPr>
              <w:t>37rus</w:t>
            </w:r>
          </w:p>
        </w:tc>
      </w:tr>
    </w:tbl>
    <w:p>
      <w:pPr>
        <w:pStyle w:val="BodyTextIndent"/>
        <w:numPr>
          <w:ilvl w:val="0"/>
          <w:numId w:val="0"/>
        </w:numPr>
        <w:tabs>
          <w:tab w:val="clear" w:pos="708"/>
          <w:tab w:val="left" w:pos="300" w:leader="none"/>
        </w:tabs>
        <w:spacing w:before="120" w:after="0"/>
        <w:ind w:hanging="0" w:left="0"/>
        <w:jc w:val="center"/>
        <w:outlineLvl w:val="0"/>
        <w:rPr>
          <w:b/>
          <w:sz w:val="22"/>
          <w:szCs w:val="22"/>
        </w:rPr>
      </w:pPr>
      <w:r>
        <w:rPr>
          <w:b/>
          <w:sz w:val="22"/>
          <w:szCs w:val="22"/>
        </w:rPr>
      </w:r>
    </w:p>
    <w:p>
      <w:pPr>
        <w:pStyle w:val="BodyTextIndent"/>
        <w:numPr>
          <w:ilvl w:val="0"/>
          <w:numId w:val="0"/>
        </w:numPr>
        <w:tabs>
          <w:tab w:val="clear" w:pos="708"/>
          <w:tab w:val="left" w:pos="300" w:leader="none"/>
        </w:tabs>
        <w:spacing w:before="120" w:after="0"/>
        <w:ind w:hanging="0" w:left="0"/>
        <w:jc w:val="center"/>
        <w:outlineLvl w:val="0"/>
        <w:rPr>
          <w:b/>
          <w:sz w:val="22"/>
          <w:szCs w:val="22"/>
        </w:rPr>
      </w:pPr>
      <w:r>
        <w:rPr>
          <w:b/>
          <w:sz w:val="22"/>
          <w:szCs w:val="22"/>
        </w:rPr>
        <w:t>Подписи и печати Сторон</w:t>
      </w:r>
    </w:p>
    <w:tbl>
      <w:tblPr>
        <w:tblW w:w="9606" w:type="dxa"/>
        <w:jc w:val="left"/>
        <w:tblInd w:w="108" w:type="dxa"/>
        <w:tblLayout w:type="fixed"/>
        <w:tblCellMar>
          <w:top w:w="0" w:type="dxa"/>
          <w:left w:w="108" w:type="dxa"/>
          <w:bottom w:w="0" w:type="dxa"/>
          <w:right w:w="108" w:type="dxa"/>
        </w:tblCellMar>
        <w:tblLook w:noVBand="0" w:val="0000" w:noHBand="0" w:lastColumn="0" w:firstColumn="0" w:lastRow="0" w:firstRow="0"/>
      </w:tblPr>
      <w:tblGrid>
        <w:gridCol w:w="4503"/>
        <w:gridCol w:w="1128"/>
        <w:gridCol w:w="3975"/>
      </w:tblGrid>
      <w:tr>
        <w:trPr/>
        <w:tc>
          <w:tcPr>
            <w:tcW w:w="4503" w:type="dxa"/>
            <w:tcBorders/>
          </w:tcPr>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ind w:firstLine="33"/>
              <w:jc w:val="center"/>
              <w:rPr>
                <w:b/>
                <w:bCs/>
                <w:sz w:val="22"/>
                <w:szCs w:val="22"/>
              </w:rPr>
            </w:pPr>
            <w:r>
              <w:rPr>
                <w:b/>
                <w:bCs/>
                <w:sz w:val="22"/>
                <w:szCs w:val="22"/>
              </w:rPr>
              <w:t>Заказчик</w:t>
            </w:r>
          </w:p>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jc w:val="center"/>
              <w:rPr>
                <w:sz w:val="22"/>
                <w:szCs w:val="22"/>
              </w:rPr>
            </w:pPr>
            <w:r>
              <w:rPr>
                <w:sz w:val="22"/>
                <w:szCs w:val="22"/>
              </w:rPr>
              <w:t>________________ /________/</w:t>
            </w:r>
          </w:p>
          <w:p>
            <w:pPr>
              <w:pStyle w:val="BodyText"/>
              <w:widowControl w:val="false"/>
              <w:spacing w:before="0" w:after="0"/>
              <w:rPr>
                <w:sz w:val="22"/>
                <w:szCs w:val="22"/>
              </w:rPr>
            </w:pPr>
            <w:r>
              <w:rPr>
                <w:sz w:val="22"/>
                <w:szCs w:val="22"/>
              </w:rPr>
              <w:t>М.П.</w:t>
            </w:r>
          </w:p>
        </w:tc>
        <w:tc>
          <w:tcPr>
            <w:tcW w:w="1128" w:type="dxa"/>
            <w:tcBorders/>
          </w:tcPr>
          <w:p>
            <w:pPr>
              <w:pStyle w:val="BodyText"/>
              <w:widowControl w:val="false"/>
              <w:spacing w:before="0" w:after="0"/>
              <w:ind w:hanging="0" w:right="-2"/>
              <w:rPr>
                <w:sz w:val="22"/>
                <w:szCs w:val="22"/>
              </w:rPr>
            </w:pPr>
            <w:r>
              <w:rPr>
                <w:sz w:val="22"/>
                <w:szCs w:val="22"/>
              </w:rPr>
            </w:r>
          </w:p>
        </w:tc>
        <w:tc>
          <w:tcPr>
            <w:tcW w:w="3975" w:type="dxa"/>
            <w:tcBorders/>
          </w:tcPr>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ind w:firstLine="33"/>
              <w:jc w:val="center"/>
              <w:rPr>
                <w:b/>
                <w:bCs/>
                <w:sz w:val="22"/>
                <w:szCs w:val="22"/>
              </w:rPr>
            </w:pPr>
            <w:r>
              <w:rPr>
                <w:b/>
                <w:bCs/>
                <w:sz w:val="22"/>
                <w:szCs w:val="22"/>
              </w:rPr>
              <w:t>Исполнитель</w:t>
            </w:r>
          </w:p>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jc w:val="center"/>
              <w:rPr>
                <w:sz w:val="22"/>
                <w:szCs w:val="22"/>
              </w:rPr>
            </w:pPr>
            <w:r>
              <w:rPr>
                <w:sz w:val="22"/>
                <w:szCs w:val="22"/>
              </w:rPr>
              <w:t>________________ /__________/</w:t>
            </w:r>
          </w:p>
          <w:p>
            <w:pPr>
              <w:pStyle w:val="BodyText"/>
              <w:widowControl w:val="false"/>
              <w:spacing w:before="0" w:after="0"/>
              <w:rPr>
                <w:sz w:val="22"/>
                <w:szCs w:val="22"/>
              </w:rPr>
            </w:pPr>
            <w:r>
              <w:rPr>
                <w:sz w:val="22"/>
                <w:szCs w:val="22"/>
              </w:rPr>
              <w:t>М.П.</w:t>
            </w:r>
          </w:p>
        </w:tc>
      </w:tr>
      <w:tr>
        <w:trPr/>
        <w:tc>
          <w:tcPr>
            <w:tcW w:w="4503" w:type="dxa"/>
            <w:tcBorders/>
          </w:tcPr>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ind w:firstLine="33"/>
              <w:jc w:val="center"/>
              <w:rPr>
                <w:b/>
                <w:bCs/>
                <w:sz w:val="22"/>
                <w:szCs w:val="22"/>
              </w:rPr>
            </w:pPr>
            <w:r>
              <w:rPr>
                <w:b/>
                <w:bCs/>
                <w:sz w:val="22"/>
                <w:szCs w:val="22"/>
              </w:rPr>
            </w:r>
          </w:p>
        </w:tc>
        <w:tc>
          <w:tcPr>
            <w:tcW w:w="1128" w:type="dxa"/>
            <w:tcBorders/>
          </w:tcPr>
          <w:p>
            <w:pPr>
              <w:pStyle w:val="BodyText"/>
              <w:widowControl w:val="false"/>
              <w:spacing w:before="0" w:after="0"/>
              <w:ind w:hanging="0" w:right="-2"/>
              <w:rPr>
                <w:sz w:val="22"/>
                <w:szCs w:val="22"/>
              </w:rPr>
            </w:pPr>
            <w:r>
              <w:rPr>
                <w:sz w:val="22"/>
                <w:szCs w:val="22"/>
              </w:rPr>
            </w:r>
          </w:p>
        </w:tc>
        <w:tc>
          <w:tcPr>
            <w:tcW w:w="3975" w:type="dxa"/>
            <w:tcBorders/>
          </w:tcPr>
          <w:p>
            <w:pPr>
              <w:pStyle w:val="BodyText"/>
              <w:widowControl w:val="false"/>
              <w:spacing w:before="0" w:after="0"/>
              <w:ind w:firstLine="33"/>
              <w:jc w:val="center"/>
              <w:rPr>
                <w:b/>
                <w:bCs/>
                <w:sz w:val="22"/>
                <w:szCs w:val="22"/>
              </w:rPr>
            </w:pPr>
            <w:r>
              <w:rPr>
                <w:b/>
                <w:bCs/>
                <w:sz w:val="22"/>
                <w:szCs w:val="22"/>
              </w:rPr>
            </w:r>
          </w:p>
        </w:tc>
      </w:tr>
    </w:tbl>
    <w:p>
      <w:pPr>
        <w:pStyle w:val="BodyTextIndent"/>
        <w:numPr>
          <w:ilvl w:val="0"/>
          <w:numId w:val="0"/>
        </w:numPr>
        <w:tabs>
          <w:tab w:val="clear" w:pos="708"/>
          <w:tab w:val="left" w:pos="300" w:leader="none"/>
        </w:tabs>
        <w:spacing w:before="120" w:after="120"/>
        <w:ind w:hanging="0" w:left="0"/>
        <w:outlineLvl w:val="0"/>
        <w:rPr>
          <w:sz w:val="6"/>
          <w:szCs w:val="6"/>
        </w:rPr>
      </w:pPr>
      <w:r>
        <w:rPr>
          <w:sz w:val="6"/>
          <w:szCs w:val="6"/>
        </w:rPr>
      </w:r>
    </w:p>
    <w:p>
      <w:pPr>
        <w:pStyle w:val="BodyTextIndent"/>
        <w:numPr>
          <w:ilvl w:val="0"/>
          <w:numId w:val="0"/>
        </w:numPr>
        <w:tabs>
          <w:tab w:val="clear" w:pos="708"/>
          <w:tab w:val="left" w:pos="300" w:leader="none"/>
        </w:tabs>
        <w:spacing w:before="120" w:after="120"/>
        <w:ind w:hanging="0" w:left="0"/>
        <w:outlineLvl w:val="0"/>
        <w:rPr>
          <w:sz w:val="6"/>
          <w:szCs w:val="6"/>
        </w:rPr>
      </w:pPr>
      <w:r>
        <w:rPr>
          <w:sz w:val="6"/>
          <w:szCs w:val="6"/>
        </w:rPr>
      </w:r>
    </w:p>
    <w:p>
      <w:pPr>
        <w:pStyle w:val="BodyTextIndent"/>
        <w:numPr>
          <w:ilvl w:val="0"/>
          <w:numId w:val="0"/>
        </w:numPr>
        <w:tabs>
          <w:tab w:val="clear" w:pos="708"/>
          <w:tab w:val="left" w:pos="300" w:leader="none"/>
        </w:tabs>
        <w:spacing w:before="120" w:after="120"/>
        <w:ind w:hanging="0" w:left="0"/>
        <w:outlineLvl w:val="0"/>
        <w:rPr>
          <w:sz w:val="6"/>
          <w:szCs w:val="6"/>
        </w:rPr>
      </w:pPr>
      <w:r>
        <w:rPr>
          <w:sz w:val="6"/>
          <w:szCs w:val="6"/>
        </w:rPr>
      </w:r>
    </w:p>
    <w:p>
      <w:pPr>
        <w:pStyle w:val="BodyTextIndent"/>
        <w:numPr>
          <w:ilvl w:val="0"/>
          <w:numId w:val="0"/>
        </w:numPr>
        <w:tabs>
          <w:tab w:val="clear" w:pos="708"/>
          <w:tab w:val="left" w:pos="300" w:leader="none"/>
        </w:tabs>
        <w:spacing w:before="120" w:after="120"/>
        <w:ind w:hanging="0" w:left="0"/>
        <w:outlineLvl w:val="0"/>
        <w:rPr>
          <w:sz w:val="6"/>
          <w:szCs w:val="6"/>
        </w:rPr>
      </w:pPr>
      <w:r>
        <w:rPr>
          <w:sz w:val="6"/>
          <w:szCs w:val="6"/>
        </w:rPr>
      </w:r>
    </w:p>
    <w:p>
      <w:pPr>
        <w:pStyle w:val="BodyTextIndent"/>
        <w:numPr>
          <w:ilvl w:val="0"/>
          <w:numId w:val="0"/>
        </w:numPr>
        <w:tabs>
          <w:tab w:val="clear" w:pos="708"/>
          <w:tab w:val="left" w:pos="300" w:leader="none"/>
        </w:tabs>
        <w:spacing w:before="120" w:after="0"/>
        <w:ind w:hanging="0" w:left="0"/>
        <w:jc w:val="center"/>
        <w:outlineLvl w:val="0"/>
        <w:rPr>
          <w:b/>
          <w:sz w:val="22"/>
          <w:szCs w:val="22"/>
        </w:rPr>
      </w:pPr>
      <w:r>
        <w:rPr>
          <w:b/>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BodyTextIndent"/>
        <w:numPr>
          <w:ilvl w:val="0"/>
          <w:numId w:val="0"/>
        </w:numPr>
        <w:tabs>
          <w:tab w:val="clear" w:pos="708"/>
          <w:tab w:val="left" w:pos="300" w:leader="none"/>
        </w:tabs>
        <w:spacing w:before="120" w:after="120"/>
        <w:ind w:hanging="0" w:left="0"/>
        <w:outlineLvl w:val="0"/>
        <w:rPr>
          <w:sz w:val="22"/>
          <w:szCs w:val="22"/>
        </w:rPr>
      </w:pPr>
      <w:r>
        <w:rPr>
          <w:sz w:val="22"/>
          <w:szCs w:val="22"/>
        </w:rPr>
      </w:r>
    </w:p>
    <w:p>
      <w:pPr>
        <w:pStyle w:val="Normal"/>
        <w:jc w:val="right"/>
        <w:rPr>
          <w:sz w:val="22"/>
          <w:szCs w:val="22"/>
        </w:rPr>
      </w:pPr>
      <w:r>
        <w:rPr>
          <w:sz w:val="22"/>
          <w:szCs w:val="22"/>
        </w:rPr>
        <w:t>Приложение № 2</w:t>
      </w:r>
    </w:p>
    <w:p>
      <w:pPr>
        <w:pStyle w:val="Normal"/>
        <w:jc w:val="right"/>
        <w:rPr>
          <w:sz w:val="22"/>
          <w:szCs w:val="22"/>
        </w:rPr>
      </w:pPr>
      <w:r>
        <w:rPr>
          <w:sz w:val="22"/>
          <w:szCs w:val="22"/>
        </w:rPr>
        <w:t xml:space="preserve">                           </w:t>
      </w:r>
      <w:r>
        <w:rPr>
          <w:sz w:val="22"/>
          <w:szCs w:val="22"/>
        </w:rPr>
        <w:t>к Договору № ____</w:t>
      </w:r>
    </w:p>
    <w:p>
      <w:pPr>
        <w:pStyle w:val="Normal"/>
        <w:jc w:val="right"/>
        <w:rPr>
          <w:sz w:val="22"/>
          <w:szCs w:val="22"/>
        </w:rPr>
      </w:pPr>
      <w:r>
        <w:rPr>
          <w:sz w:val="22"/>
          <w:szCs w:val="22"/>
        </w:rPr>
        <w:t xml:space="preserve">  </w:t>
      </w:r>
      <w:r>
        <w:rPr>
          <w:sz w:val="22"/>
          <w:szCs w:val="22"/>
        </w:rPr>
        <w:t>от «___» _____________ 2026 г.</w:t>
      </w:r>
    </w:p>
    <w:p>
      <w:pPr>
        <w:pStyle w:val="Normal"/>
        <w:jc w:val="right"/>
        <w:rPr>
          <w:sz w:val="22"/>
          <w:szCs w:val="22"/>
        </w:rPr>
      </w:pPr>
      <w:r>
        <w:rPr>
          <w:sz w:val="22"/>
          <w:szCs w:val="22"/>
        </w:rPr>
      </w:r>
    </w:p>
    <w:p>
      <w:pPr>
        <w:pStyle w:val="Normal"/>
        <w:jc w:val="right"/>
        <w:rPr>
          <w:sz w:val="22"/>
          <w:szCs w:val="22"/>
        </w:rPr>
      </w:pPr>
      <w:r>
        <w:rPr>
          <w:sz w:val="22"/>
          <w:szCs w:val="22"/>
        </w:rPr>
      </w:r>
    </w:p>
    <w:p>
      <w:pPr>
        <w:pStyle w:val="BodyTextIndent"/>
        <w:numPr>
          <w:ilvl w:val="0"/>
          <w:numId w:val="0"/>
        </w:numPr>
        <w:tabs>
          <w:tab w:val="clear" w:pos="708"/>
          <w:tab w:val="left" w:pos="300" w:leader="none"/>
        </w:tabs>
        <w:ind w:hanging="0" w:left="0"/>
        <w:jc w:val="center"/>
        <w:outlineLvl w:val="0"/>
        <w:rPr>
          <w:b/>
          <w:sz w:val="22"/>
          <w:szCs w:val="22"/>
        </w:rPr>
      </w:pPr>
      <w:r>
        <w:rPr>
          <w:b/>
          <w:sz w:val="22"/>
          <w:szCs w:val="22"/>
        </w:rPr>
        <w:t>Спецификация</w:t>
      </w:r>
    </w:p>
    <w:p>
      <w:pPr>
        <w:pStyle w:val="BodyTextIndent"/>
        <w:numPr>
          <w:ilvl w:val="0"/>
          <w:numId w:val="0"/>
        </w:numPr>
        <w:tabs>
          <w:tab w:val="clear" w:pos="708"/>
          <w:tab w:val="left" w:pos="300" w:leader="none"/>
        </w:tabs>
        <w:ind w:hanging="0" w:left="0"/>
        <w:jc w:val="center"/>
        <w:outlineLvl w:val="0"/>
        <w:rPr>
          <w:b/>
          <w:sz w:val="22"/>
          <w:szCs w:val="22"/>
        </w:rPr>
      </w:pPr>
      <w:r>
        <w:rPr>
          <w:b/>
          <w:sz w:val="22"/>
          <w:szCs w:val="22"/>
        </w:rPr>
      </w:r>
    </w:p>
    <w:tbl>
      <w:tblPr>
        <w:tblStyle w:val="af1"/>
        <w:tblW w:w="8613" w:type="dxa"/>
        <w:jc w:val="left"/>
        <w:tblInd w:w="113" w:type="dxa"/>
        <w:tblLayout w:type="fixed"/>
        <w:tblCellMar>
          <w:top w:w="0" w:type="dxa"/>
          <w:left w:w="108" w:type="dxa"/>
          <w:bottom w:w="0" w:type="dxa"/>
          <w:right w:w="108" w:type="dxa"/>
        </w:tblCellMar>
        <w:tblLook w:noVBand="1" w:val="04a0" w:noHBand="0" w:lastColumn="0" w:firstColumn="1" w:lastRow="0" w:firstRow="1"/>
      </w:tblPr>
      <w:tblGrid>
        <w:gridCol w:w="2167"/>
        <w:gridCol w:w="316"/>
        <w:gridCol w:w="2167"/>
        <w:gridCol w:w="1320"/>
        <w:gridCol w:w="1321"/>
        <w:gridCol w:w="1322"/>
      </w:tblGrid>
      <w:tr>
        <w:trPr/>
        <w:tc>
          <w:tcPr>
            <w:tcW w:w="2167" w:type="dxa"/>
            <w:tcBorders/>
            <w:vAlign w:val="center"/>
          </w:tcPr>
          <w:p>
            <w:pPr>
              <w:pStyle w:val="BodyTextIndent"/>
              <w:widowControl w:val="false"/>
              <w:numPr>
                <w:ilvl w:val="0"/>
                <w:numId w:val="0"/>
              </w:numPr>
              <w:tabs>
                <w:tab w:val="clear" w:pos="708"/>
                <w:tab w:val="left" w:pos="300" w:leader="none"/>
              </w:tabs>
              <w:spacing w:before="0" w:after="0"/>
              <w:ind w:hanging="0" w:left="0" w:right="0"/>
              <w:jc w:val="center"/>
              <w:outlineLvl w:val="0"/>
              <w:rPr>
                <w:b/>
                <w:sz w:val="22"/>
                <w:szCs w:val="22"/>
              </w:rPr>
            </w:pPr>
            <w:r>
              <w:rPr>
                <w:b/>
                <w:kern w:val="0"/>
                <w:sz w:val="22"/>
                <w:szCs w:val="22"/>
                <w:lang w:val="ru-RU" w:bidi="ar-SA"/>
              </w:rPr>
              <w:t>Наименование услуг</w:t>
            </w:r>
          </w:p>
        </w:tc>
        <w:tc>
          <w:tcPr>
            <w:tcW w:w="2483" w:type="dxa"/>
            <w:gridSpan w:val="2"/>
            <w:tcBorders>
              <w:right w:val="nil"/>
            </w:tcBorders>
            <w:vAlign w:val="center"/>
          </w:tcPr>
          <w:p>
            <w:pPr>
              <w:pStyle w:val="BodyTextIndent"/>
              <w:widowControl w:val="false"/>
              <w:numPr>
                <w:ilvl w:val="0"/>
                <w:numId w:val="0"/>
              </w:numPr>
              <w:spacing w:before="0" w:after="0"/>
              <w:ind w:hanging="0" w:left="34"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Требования</w:t>
            </w:r>
          </w:p>
        </w:tc>
        <w:tc>
          <w:tcPr>
            <w:tcW w:w="1320" w:type="dxa"/>
            <w:tcBorders>
              <w:right w:val="nil"/>
            </w:tcBorders>
            <w:vAlign w:val="center"/>
          </w:tcPr>
          <w:p>
            <w:pPr>
              <w:pStyle w:val="BodyTextIndent"/>
              <w:widowControl w:val="false"/>
              <w:numPr>
                <w:ilvl w:val="0"/>
                <w:numId w:val="0"/>
              </w:numPr>
              <w:spacing w:before="0" w:after="0"/>
              <w:ind w:hanging="0" w:left="34"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Кол-во моек</w:t>
            </w:r>
          </w:p>
          <w:p>
            <w:pPr>
              <w:pStyle w:val="BodyTextIndent"/>
              <w:widowControl w:val="false"/>
              <w:numPr>
                <w:ilvl w:val="0"/>
                <w:numId w:val="0"/>
              </w:numPr>
              <w:spacing w:before="0" w:after="0"/>
              <w:ind w:hanging="0" w:left="34"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(шт.)</w:t>
            </w:r>
          </w:p>
        </w:tc>
        <w:tc>
          <w:tcPr>
            <w:tcW w:w="1321" w:type="dxa"/>
            <w:tcBorders>
              <w:right w:val="nil"/>
            </w:tcBorders>
            <w:vAlign w:val="center"/>
          </w:tcPr>
          <w:p>
            <w:pPr>
              <w:pStyle w:val="BodyTextIndent"/>
              <w:widowControl w:val="false"/>
              <w:numPr>
                <w:ilvl w:val="0"/>
                <w:numId w:val="0"/>
              </w:numPr>
              <w:spacing w:before="0" w:after="0"/>
              <w:ind w:hanging="0" w:left="34"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Цена за ед. услуги, (руб.)</w:t>
            </w:r>
          </w:p>
        </w:tc>
        <w:tc>
          <w:tcPr>
            <w:tcW w:w="1322" w:type="dxa"/>
            <w:tcBorders/>
            <w:vAlign w:val="center"/>
          </w:tcPr>
          <w:p>
            <w:pPr>
              <w:pStyle w:val="BodyTextIndent"/>
              <w:widowControl w:val="false"/>
              <w:numPr>
                <w:ilvl w:val="0"/>
                <w:numId w:val="0"/>
              </w:numPr>
              <w:spacing w:before="0" w:after="0"/>
              <w:ind w:hanging="0" w:left="34"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Сумма</w:t>
            </w:r>
          </w:p>
          <w:p>
            <w:pPr>
              <w:pStyle w:val="BodyTextIndent"/>
              <w:widowControl w:val="false"/>
              <w:numPr>
                <w:ilvl w:val="0"/>
                <w:numId w:val="0"/>
              </w:numPr>
              <w:spacing w:before="0" w:after="0"/>
              <w:ind w:hanging="0" w:left="34"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t>(руб.)</w:t>
            </w:r>
          </w:p>
        </w:tc>
      </w:tr>
      <w:tr>
        <w:trPr/>
        <w:tc>
          <w:tcPr>
            <w:tcW w:w="2167" w:type="dxa"/>
            <w:tcBorders/>
            <w:shd w:color="auto" w:fill="auto" w:val="clear"/>
            <w:vAlign w:val="center"/>
          </w:tcPr>
          <w:p>
            <w:pPr>
              <w:pStyle w:val="Title"/>
              <w:ind w:hanging="0" w:left="0"/>
              <w:rPr>
                <w:rFonts w:ascii="Times New Roman" w:hAnsi="Times New Roman" w:eastAsia="Times New Roman" w:cs="Times New Roman"/>
                <w:color w:val="000000"/>
                <w:kern w:val="0"/>
                <w:sz w:val="22"/>
                <w:szCs w:val="20"/>
                <w:lang w:val="ru-RU" w:eastAsia="ar-SA" w:bidi="ar-SA"/>
              </w:rPr>
            </w:pPr>
            <w:r>
              <w:rPr>
                <w:rFonts w:eastAsia="Times New Roman" w:cs="Times New Roman"/>
                <w:color w:val="000000"/>
                <w:kern w:val="0"/>
                <w:sz w:val="22"/>
                <w:szCs w:val="20"/>
                <w:lang w:val="ru-RU" w:eastAsia="ar-SA" w:bidi="ar-SA"/>
              </w:rPr>
              <w:t>Оказание услуг по мойке автотранспортных средств</w:t>
            </w:r>
          </w:p>
        </w:tc>
        <w:tc>
          <w:tcPr>
            <w:tcW w:w="2483" w:type="dxa"/>
            <w:gridSpan w:val="2"/>
            <w:tcBorders>
              <w:right w:val="nil"/>
            </w:tcBorders>
            <w:vAlign w:val="center"/>
          </w:tcPr>
          <w:p>
            <w:pPr>
              <w:pStyle w:val="Normal"/>
              <w:widowControl w:val="false"/>
              <w:suppressAutoHyphens w:val="false"/>
              <w:spacing w:before="0" w:after="0"/>
              <w:ind w:hanging="0" w:left="0" w:right="0"/>
              <w:jc w:val="left"/>
              <w:rPr>
                <w:color w:val="000000"/>
                <w:sz w:val="22"/>
                <w:szCs w:val="22"/>
                <w:lang w:eastAsia="ru-RU"/>
              </w:rPr>
            </w:pPr>
            <w:r>
              <w:rPr>
                <w:color w:val="000000"/>
                <w:sz w:val="22"/>
              </w:rPr>
              <w:t>Комплексная бесконтактная мойка кузова с шампунем и сушкой, мойка ковров и порогов, уборка салона пылесосом.</w:t>
            </w:r>
          </w:p>
        </w:tc>
        <w:tc>
          <w:tcPr>
            <w:tcW w:w="1320" w:type="dxa"/>
            <w:tcBorders>
              <w:right w:val="nil"/>
            </w:tcBorders>
            <w:vAlign w:val="center"/>
          </w:tcPr>
          <w:p>
            <w:pPr>
              <w:pStyle w:val="BodyTextIndent"/>
              <w:widowControl w:val="false"/>
              <w:numPr>
                <w:ilvl w:val="0"/>
                <w:numId w:val="0"/>
              </w:numPr>
              <w:tabs>
                <w:tab w:val="clear" w:pos="708"/>
                <w:tab w:val="left" w:pos="300" w:leader="none"/>
              </w:tabs>
              <w:spacing w:before="0" w:after="120"/>
              <w:ind w:hanging="0" w:left="0"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r>
          </w:p>
        </w:tc>
        <w:tc>
          <w:tcPr>
            <w:tcW w:w="1321" w:type="dxa"/>
            <w:tcBorders>
              <w:right w:val="nil"/>
            </w:tcBorders>
            <w:vAlign w:val="center"/>
          </w:tcPr>
          <w:p>
            <w:pPr>
              <w:pStyle w:val="BodyTextIndent"/>
              <w:widowControl w:val="false"/>
              <w:numPr>
                <w:ilvl w:val="0"/>
                <w:numId w:val="0"/>
              </w:numPr>
              <w:tabs>
                <w:tab w:val="clear" w:pos="708"/>
                <w:tab w:val="left" w:pos="300" w:leader="none"/>
              </w:tabs>
              <w:spacing w:before="0" w:after="120"/>
              <w:ind w:hanging="0" w:left="0"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r>
          </w:p>
        </w:tc>
        <w:tc>
          <w:tcPr>
            <w:tcW w:w="1322" w:type="dxa"/>
            <w:tcBorders/>
            <w:vAlign w:val="center"/>
          </w:tcPr>
          <w:p>
            <w:pPr>
              <w:pStyle w:val="BodyTextIndent"/>
              <w:widowControl w:val="false"/>
              <w:numPr>
                <w:ilvl w:val="0"/>
                <w:numId w:val="0"/>
              </w:numPr>
              <w:tabs>
                <w:tab w:val="clear" w:pos="708"/>
                <w:tab w:val="left" w:pos="300" w:leader="none"/>
              </w:tabs>
              <w:spacing w:before="0" w:after="120"/>
              <w:ind w:hanging="0" w:left="0"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r>
          </w:p>
        </w:tc>
      </w:tr>
      <w:tr>
        <w:trPr/>
        <w:tc>
          <w:tcPr>
            <w:tcW w:w="2483" w:type="dxa"/>
            <w:gridSpan w:val="2"/>
            <w:tcBorders>
              <w:top w:val="nil"/>
              <w:right w:val="nil"/>
            </w:tcBorders>
            <w:shd w:color="auto" w:fill="auto" w:val="clear"/>
            <w:vAlign w:val="bottom"/>
          </w:tcPr>
          <w:p>
            <w:pPr>
              <w:pStyle w:val="Normal"/>
              <w:widowControl w:val="false"/>
              <w:suppressAutoHyphens w:val="false"/>
              <w:spacing w:before="0" w:after="0"/>
              <w:ind w:hanging="0" w:left="0" w:right="0"/>
              <w:jc w:val="right"/>
              <w:rPr>
                <w:b/>
                <w:bCs/>
                <w:color w:val="000000"/>
                <w:sz w:val="22"/>
                <w:szCs w:val="22"/>
                <w:lang w:eastAsia="ru-RU"/>
              </w:rPr>
            </w:pPr>
            <w:r>
              <w:rPr>
                <w:b/>
                <w:bCs/>
                <w:color w:val="000000"/>
                <w:sz w:val="22"/>
                <w:szCs w:val="22"/>
                <w:lang w:eastAsia="ru-RU"/>
              </w:rPr>
            </w:r>
          </w:p>
        </w:tc>
        <w:tc>
          <w:tcPr>
            <w:tcW w:w="4808" w:type="dxa"/>
            <w:gridSpan w:val="3"/>
            <w:tcBorders>
              <w:top w:val="nil"/>
              <w:right w:val="nil"/>
            </w:tcBorders>
            <w:shd w:color="auto" w:fill="auto" w:val="clear"/>
            <w:vAlign w:val="bottom"/>
          </w:tcPr>
          <w:p>
            <w:pPr>
              <w:pStyle w:val="Normal"/>
              <w:widowControl w:val="false"/>
              <w:suppressAutoHyphens w:val="false"/>
              <w:spacing w:before="0" w:after="0"/>
              <w:ind w:hanging="0" w:left="0" w:right="0"/>
              <w:jc w:val="right"/>
              <w:rPr>
                <w:b/>
                <w:bCs/>
                <w:color w:val="000000"/>
                <w:sz w:val="22"/>
                <w:szCs w:val="22"/>
                <w:lang w:eastAsia="ru-RU"/>
              </w:rPr>
            </w:pPr>
            <w:r>
              <w:rPr>
                <w:b/>
                <w:bCs/>
                <w:color w:val="000000"/>
                <w:sz w:val="22"/>
                <w:szCs w:val="22"/>
                <w:lang w:eastAsia="ru-RU"/>
              </w:rPr>
              <w:t>ИТОГО:</w:t>
            </w:r>
          </w:p>
        </w:tc>
        <w:tc>
          <w:tcPr>
            <w:tcW w:w="1322" w:type="dxa"/>
            <w:tcBorders>
              <w:top w:val="nil"/>
            </w:tcBorders>
          </w:tcPr>
          <w:p>
            <w:pPr>
              <w:pStyle w:val="BodyTextIndent"/>
              <w:widowControl w:val="false"/>
              <w:numPr>
                <w:ilvl w:val="0"/>
                <w:numId w:val="0"/>
              </w:numPr>
              <w:tabs>
                <w:tab w:val="clear" w:pos="708"/>
                <w:tab w:val="left" w:pos="300" w:leader="none"/>
              </w:tabs>
              <w:spacing w:before="0" w:after="120"/>
              <w:ind w:hanging="0" w:left="0" w:right="0"/>
              <w:jc w:val="center"/>
              <w:outlineLvl w:val="0"/>
              <w:rPr>
                <w:rFonts w:ascii="Times New Roman" w:hAnsi="Times New Roman" w:eastAsia="Times New Roman" w:cs="Times New Roman"/>
                <w:b/>
                <w:color w:val="auto"/>
                <w:kern w:val="0"/>
                <w:sz w:val="22"/>
                <w:szCs w:val="22"/>
                <w:lang w:val="ru-RU" w:eastAsia="ru-RU" w:bidi="ar-SA"/>
              </w:rPr>
            </w:pPr>
            <w:r>
              <w:rPr>
                <w:rFonts w:eastAsia="Times New Roman" w:cs="Times New Roman"/>
                <w:b/>
                <w:color w:val="auto"/>
                <w:kern w:val="0"/>
                <w:sz w:val="22"/>
                <w:szCs w:val="22"/>
                <w:lang w:val="ru-RU" w:eastAsia="ru-RU" w:bidi="ar-SA"/>
              </w:rPr>
            </w:r>
          </w:p>
        </w:tc>
      </w:tr>
    </w:tbl>
    <w:p>
      <w:pPr>
        <w:pStyle w:val="BodyTextIndent"/>
        <w:numPr>
          <w:ilvl w:val="0"/>
          <w:numId w:val="0"/>
        </w:numPr>
        <w:tabs>
          <w:tab w:val="clear" w:pos="708"/>
          <w:tab w:val="left" w:pos="300" w:leader="none"/>
        </w:tabs>
        <w:ind w:hanging="0" w:left="0"/>
        <w:jc w:val="center"/>
        <w:outlineLvl w:val="0"/>
        <w:rPr>
          <w:b/>
          <w:sz w:val="22"/>
          <w:szCs w:val="22"/>
        </w:rPr>
      </w:pPr>
      <w:r>
        <w:rPr>
          <w:b/>
          <w:sz w:val="22"/>
          <w:szCs w:val="22"/>
        </w:rPr>
      </w:r>
    </w:p>
    <w:p>
      <w:pPr>
        <w:pStyle w:val="BodyTextIndent"/>
        <w:numPr>
          <w:ilvl w:val="0"/>
          <w:numId w:val="0"/>
        </w:numPr>
        <w:tabs>
          <w:tab w:val="clear" w:pos="708"/>
          <w:tab w:val="left" w:pos="300" w:leader="none"/>
        </w:tabs>
        <w:ind w:hanging="0" w:left="0"/>
        <w:jc w:val="center"/>
        <w:outlineLvl w:val="0"/>
        <w:rPr>
          <w:b/>
          <w:sz w:val="22"/>
          <w:szCs w:val="22"/>
        </w:rPr>
      </w:pPr>
      <w:r>
        <w:rPr>
          <w:b/>
          <w:sz w:val="22"/>
          <w:szCs w:val="22"/>
        </w:rPr>
      </w:r>
    </w:p>
    <w:p>
      <w:pPr>
        <w:pStyle w:val="BodyTextIndent"/>
        <w:numPr>
          <w:ilvl w:val="0"/>
          <w:numId w:val="0"/>
        </w:numPr>
        <w:tabs>
          <w:tab w:val="clear" w:pos="708"/>
          <w:tab w:val="left" w:pos="300" w:leader="none"/>
        </w:tabs>
        <w:ind w:hanging="0" w:left="0"/>
        <w:jc w:val="center"/>
        <w:outlineLvl w:val="0"/>
        <w:rPr>
          <w:b/>
          <w:sz w:val="22"/>
          <w:szCs w:val="22"/>
        </w:rPr>
      </w:pPr>
      <w:r>
        <w:rPr>
          <w:b/>
          <w:sz w:val="22"/>
          <w:szCs w:val="22"/>
        </w:rPr>
      </w:r>
    </w:p>
    <w:p>
      <w:pPr>
        <w:pStyle w:val="BodyTextIndent"/>
        <w:numPr>
          <w:ilvl w:val="0"/>
          <w:numId w:val="0"/>
        </w:numPr>
        <w:tabs>
          <w:tab w:val="clear" w:pos="708"/>
          <w:tab w:val="left" w:pos="300" w:leader="none"/>
        </w:tabs>
        <w:spacing w:before="120" w:after="0"/>
        <w:ind w:hanging="0" w:left="0"/>
        <w:jc w:val="center"/>
        <w:outlineLvl w:val="0"/>
        <w:rPr>
          <w:b/>
          <w:sz w:val="22"/>
          <w:szCs w:val="22"/>
        </w:rPr>
      </w:pPr>
      <w:r>
        <w:rPr>
          <w:b/>
          <w:sz w:val="22"/>
          <w:szCs w:val="22"/>
        </w:rPr>
        <w:t>Подписи и печати Сторон</w:t>
      </w:r>
    </w:p>
    <w:tbl>
      <w:tblPr>
        <w:tblW w:w="9606" w:type="dxa"/>
        <w:jc w:val="left"/>
        <w:tblInd w:w="108" w:type="dxa"/>
        <w:tblLayout w:type="fixed"/>
        <w:tblCellMar>
          <w:top w:w="0" w:type="dxa"/>
          <w:left w:w="108" w:type="dxa"/>
          <w:bottom w:w="0" w:type="dxa"/>
          <w:right w:w="108" w:type="dxa"/>
        </w:tblCellMar>
        <w:tblLook w:noVBand="0" w:val="0000" w:noHBand="0" w:lastColumn="0" w:firstColumn="0" w:lastRow="0" w:firstRow="0"/>
      </w:tblPr>
      <w:tblGrid>
        <w:gridCol w:w="4503"/>
        <w:gridCol w:w="1128"/>
        <w:gridCol w:w="3975"/>
      </w:tblGrid>
      <w:tr>
        <w:trPr/>
        <w:tc>
          <w:tcPr>
            <w:tcW w:w="4503" w:type="dxa"/>
            <w:tcBorders/>
          </w:tcPr>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ind w:firstLine="33"/>
              <w:jc w:val="center"/>
              <w:rPr>
                <w:b/>
                <w:bCs/>
                <w:sz w:val="22"/>
                <w:szCs w:val="22"/>
              </w:rPr>
            </w:pPr>
            <w:r>
              <w:rPr>
                <w:b/>
                <w:bCs/>
                <w:sz w:val="22"/>
                <w:szCs w:val="22"/>
              </w:rPr>
              <w:t>Заказчик</w:t>
            </w:r>
          </w:p>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jc w:val="center"/>
              <w:rPr>
                <w:sz w:val="22"/>
                <w:szCs w:val="22"/>
              </w:rPr>
            </w:pPr>
            <w:r>
              <w:rPr>
                <w:sz w:val="22"/>
                <w:szCs w:val="22"/>
              </w:rPr>
              <w:t>________________ /________/</w:t>
            </w:r>
          </w:p>
          <w:p>
            <w:pPr>
              <w:pStyle w:val="BodyText"/>
              <w:widowControl w:val="false"/>
              <w:spacing w:before="0" w:after="0"/>
              <w:rPr>
                <w:sz w:val="22"/>
                <w:szCs w:val="22"/>
              </w:rPr>
            </w:pPr>
            <w:r>
              <w:rPr>
                <w:sz w:val="22"/>
                <w:szCs w:val="22"/>
              </w:rPr>
              <w:t>М.П.</w:t>
            </w:r>
          </w:p>
        </w:tc>
        <w:tc>
          <w:tcPr>
            <w:tcW w:w="1128" w:type="dxa"/>
            <w:tcBorders/>
          </w:tcPr>
          <w:p>
            <w:pPr>
              <w:pStyle w:val="BodyText"/>
              <w:widowControl w:val="false"/>
              <w:spacing w:before="0" w:after="0"/>
              <w:ind w:hanging="0" w:right="-2"/>
              <w:rPr>
                <w:sz w:val="22"/>
                <w:szCs w:val="22"/>
              </w:rPr>
            </w:pPr>
            <w:r>
              <w:rPr>
                <w:sz w:val="22"/>
                <w:szCs w:val="22"/>
              </w:rPr>
            </w:r>
          </w:p>
        </w:tc>
        <w:tc>
          <w:tcPr>
            <w:tcW w:w="3975" w:type="dxa"/>
            <w:tcBorders/>
          </w:tcPr>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ind w:firstLine="33"/>
              <w:jc w:val="center"/>
              <w:rPr>
                <w:b/>
                <w:bCs/>
                <w:sz w:val="22"/>
                <w:szCs w:val="22"/>
              </w:rPr>
            </w:pPr>
            <w:r>
              <w:rPr>
                <w:b/>
                <w:bCs/>
                <w:sz w:val="22"/>
                <w:szCs w:val="22"/>
              </w:rPr>
              <w:t>Исполнитель</w:t>
            </w:r>
          </w:p>
          <w:p>
            <w:pPr>
              <w:pStyle w:val="BodyText"/>
              <w:widowControl w:val="false"/>
              <w:spacing w:before="0" w:after="0"/>
              <w:ind w:firstLine="33"/>
              <w:jc w:val="center"/>
              <w:rPr>
                <w:b/>
                <w:bCs/>
                <w:sz w:val="22"/>
                <w:szCs w:val="22"/>
              </w:rPr>
            </w:pPr>
            <w:r>
              <w:rPr>
                <w:b/>
                <w:bCs/>
                <w:sz w:val="22"/>
                <w:szCs w:val="22"/>
              </w:rPr>
            </w:r>
          </w:p>
          <w:p>
            <w:pPr>
              <w:pStyle w:val="BodyText"/>
              <w:widowControl w:val="false"/>
              <w:spacing w:before="0" w:after="0"/>
              <w:jc w:val="center"/>
              <w:rPr>
                <w:sz w:val="22"/>
                <w:szCs w:val="22"/>
              </w:rPr>
            </w:pPr>
            <w:r>
              <w:rPr>
                <w:sz w:val="22"/>
                <w:szCs w:val="22"/>
              </w:rPr>
              <w:t>________________ /__________/</w:t>
            </w:r>
          </w:p>
          <w:p>
            <w:pPr>
              <w:pStyle w:val="BodyText"/>
              <w:widowControl w:val="false"/>
              <w:spacing w:before="0" w:after="0"/>
              <w:rPr>
                <w:sz w:val="22"/>
                <w:szCs w:val="22"/>
              </w:rPr>
            </w:pPr>
            <w:r>
              <w:rPr>
                <w:sz w:val="22"/>
                <w:szCs w:val="22"/>
              </w:rPr>
              <w:t>М.П.</w:t>
            </w:r>
          </w:p>
        </w:tc>
      </w:tr>
    </w:tbl>
    <w:p>
      <w:pPr>
        <w:pStyle w:val="BodyTextIndent"/>
        <w:numPr>
          <w:ilvl w:val="0"/>
          <w:numId w:val="0"/>
        </w:numPr>
        <w:tabs>
          <w:tab w:val="clear" w:pos="708"/>
          <w:tab w:val="left" w:pos="300" w:leader="none"/>
        </w:tabs>
        <w:spacing w:before="0" w:after="120"/>
        <w:ind w:hanging="0" w:left="0"/>
        <w:jc w:val="center"/>
        <w:outlineLvl w:val="0"/>
        <w:rPr>
          <w:sz w:val="22"/>
          <w:szCs w:val="22"/>
        </w:rPr>
      </w:pPr>
      <w:r>
        <w:rPr>
          <w:sz w:val="22"/>
          <w:szCs w:val="22"/>
        </w:rPr>
      </w:r>
    </w:p>
    <w:sectPr>
      <w:type w:val="nextPage"/>
      <w:pgSz w:w="11906" w:h="16838"/>
      <w:pgMar w:left="1701" w:right="851" w:gutter="0" w:header="0" w:top="568" w:footer="0" w:bottom="567"/>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Arial">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720" w:hanging="360"/>
      </w:pPr>
      <w:rPr/>
    </w:lvl>
    <w:lvl w:ilvl="1">
      <w:start w:val="1"/>
      <w:numFmt w:val="decimal"/>
      <w:suff w:val="space"/>
      <w:lvlText w:val="%1.%2."/>
      <w:lvlJc w:val="left"/>
      <w:pPr>
        <w:tabs>
          <w:tab w:val="num" w:pos="0"/>
        </w:tabs>
        <w:ind w:left="3054" w:hanging="360"/>
      </w:pPr>
      <w:rPr>
        <w:b w:val="false"/>
      </w:rPr>
    </w:lvl>
    <w:lvl w:ilvl="2">
      <w:start w:val="1"/>
      <w:numFmt w:val="decimal"/>
      <w:suff w:val="space"/>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
    <w:lvl w:ilvl="0">
      <w:start w:val="1"/>
      <w:numFmt w:val="decimal"/>
      <w:suff w:val="space"/>
      <w:lvlText w:val="%1."/>
      <w:lvlJc w:val="left"/>
      <w:pPr>
        <w:tabs>
          <w:tab w:val="num" w:pos="0"/>
        </w:tabs>
        <w:ind w:left="747"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suff w:val="space"/>
      <w:lvlText w:val="%1."/>
      <w:lvlJc w:val="left"/>
      <w:pPr>
        <w:tabs>
          <w:tab w:val="num" w:pos="0"/>
        </w:tabs>
        <w:ind w:left="720" w:hanging="360"/>
      </w:pPr>
      <w:rPr/>
    </w:lvl>
    <w:lvl w:ilvl="1">
      <w:start w:val="1"/>
      <w:numFmt w:val="decimal"/>
      <w:suff w:val="space"/>
      <w:lvlText w:val="%1.%2."/>
      <w:lvlJc w:val="left"/>
      <w:pPr>
        <w:tabs>
          <w:tab w:val="num" w:pos="0"/>
        </w:tabs>
        <w:ind w:left="1211" w:hanging="360"/>
      </w:pPr>
      <w:rPr>
        <w:b w:val="false"/>
      </w:rPr>
    </w:lvl>
    <w:lvl w:ilvl="2">
      <w:start w:val="1"/>
      <w:numFmt w:val="decimal"/>
      <w:suff w:val="space"/>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24462"/>
    <w:pPr>
      <w:widowControl w:val="false"/>
      <w:suppressAutoHyphens w:val="true"/>
      <w:bidi w:val="0"/>
      <w:spacing w:lineRule="auto" w:line="240" w:before="20" w:after="0"/>
      <w:ind w:firstLine="720"/>
      <w:jc w:val="both"/>
    </w:pPr>
    <w:rPr>
      <w:rFonts w:ascii="Times New Roman" w:hAnsi="Times New Roman" w:eastAsia="Times New Roman" w:cs="Times New Roman"/>
      <w:color w:val="auto"/>
      <w:kern w:val="0"/>
      <w:sz w:val="24"/>
      <w:szCs w:val="20"/>
      <w:lang w:val="ru-RU" w:eastAsia="ar-SA" w:bidi="ar-SA"/>
    </w:rPr>
  </w:style>
  <w:style w:type="character" w:styleId="DefaultParagraphFont" w:default="1">
    <w:name w:val="Default Paragraph Font"/>
    <w:uiPriority w:val="1"/>
    <w:semiHidden/>
    <w:unhideWhenUsed/>
    <w:qFormat/>
    <w:rPr/>
  </w:style>
  <w:style w:type="character" w:styleId="Style14" w:customStyle="1">
    <w:name w:val="Название Знак"/>
    <w:basedOn w:val="DefaultParagraphFont"/>
    <w:uiPriority w:val="10"/>
    <w:qFormat/>
    <w:rsid w:val="00324462"/>
    <w:rPr>
      <w:rFonts w:ascii="Cambria" w:hAnsi="Cambria" w:eastAsia="" w:cs="" w:asciiTheme="majorHAnsi" w:cstheme="majorBidi" w:eastAsiaTheme="majorEastAsia" w:hAnsiTheme="majorHAnsi"/>
      <w:color w:themeColor="text2" w:themeShade="bf" w:val="17365D"/>
      <w:spacing w:val="5"/>
      <w:kern w:val="2"/>
      <w:sz w:val="52"/>
      <w:szCs w:val="52"/>
      <w:lang w:eastAsia="ar-SA"/>
    </w:rPr>
  </w:style>
  <w:style w:type="character" w:styleId="1" w:customStyle="1">
    <w:name w:val="Название Знак1"/>
    <w:qFormat/>
    <w:locked/>
    <w:rsid w:val="00324462"/>
    <w:rPr>
      <w:rFonts w:ascii="Times New Roman" w:hAnsi="Times New Roman" w:eastAsia="Times New Roman" w:cs="Times New Roman"/>
      <w:bCs/>
      <w:color w:val="000000"/>
      <w:spacing w:val="13"/>
      <w:sz w:val="24"/>
      <w:shd w:fill="FFFFFF" w:val="clear"/>
      <w:lang w:eastAsia="ru-RU"/>
    </w:rPr>
  </w:style>
  <w:style w:type="character" w:styleId="Style15" w:customStyle="1">
    <w:name w:val="Основной текст Знак"/>
    <w:basedOn w:val="DefaultParagraphFont"/>
    <w:uiPriority w:val="99"/>
    <w:semiHidden/>
    <w:qFormat/>
    <w:rsid w:val="00324462"/>
    <w:rPr>
      <w:rFonts w:ascii="Times New Roman" w:hAnsi="Times New Roman" w:eastAsia="Times New Roman" w:cs="Times New Roman"/>
      <w:sz w:val="24"/>
      <w:szCs w:val="20"/>
      <w:lang w:eastAsia="ar-SA"/>
    </w:rPr>
  </w:style>
  <w:style w:type="character" w:styleId="2" w:customStyle="1">
    <w:name w:val="Основной текст Знак2"/>
    <w:qFormat/>
    <w:locked/>
    <w:rsid w:val="00324462"/>
    <w:rPr>
      <w:rFonts w:ascii="Times New Roman" w:hAnsi="Times New Roman" w:eastAsia="Times New Roman" w:cs="Times New Roman"/>
      <w:sz w:val="20"/>
      <w:szCs w:val="20"/>
      <w:lang w:eastAsia="ru-RU"/>
    </w:rPr>
  </w:style>
  <w:style w:type="character" w:styleId="3" w:customStyle="1">
    <w:name w:val="Основной текст с отступом 3 Знак"/>
    <w:basedOn w:val="DefaultParagraphFont"/>
    <w:uiPriority w:val="99"/>
    <w:semiHidden/>
    <w:qFormat/>
    <w:rsid w:val="00324462"/>
    <w:rPr>
      <w:rFonts w:ascii="Times New Roman" w:hAnsi="Times New Roman" w:eastAsia="Times New Roman" w:cs="Times New Roman"/>
      <w:sz w:val="16"/>
      <w:szCs w:val="16"/>
      <w:lang w:eastAsia="ar-SA"/>
    </w:rPr>
  </w:style>
  <w:style w:type="character" w:styleId="31" w:customStyle="1">
    <w:name w:val="Основной текст с отступом 3 Знак1"/>
    <w:link w:val="BodyTextIndent3"/>
    <w:qFormat/>
    <w:locked/>
    <w:rsid w:val="00324462"/>
    <w:rPr>
      <w:rFonts w:ascii="Times New Roman" w:hAnsi="Times New Roman" w:eastAsia="Times New Roman" w:cs="Times New Roman"/>
      <w:sz w:val="16"/>
      <w:szCs w:val="16"/>
      <w:lang w:eastAsia="ru-RU"/>
    </w:rPr>
  </w:style>
  <w:style w:type="character" w:styleId="Style16" w:customStyle="1">
    <w:name w:val="Основной текст с отступом Знак"/>
    <w:basedOn w:val="DefaultParagraphFont"/>
    <w:uiPriority w:val="99"/>
    <w:semiHidden/>
    <w:qFormat/>
    <w:rsid w:val="00324462"/>
    <w:rPr>
      <w:rFonts w:ascii="Times New Roman" w:hAnsi="Times New Roman" w:eastAsia="Times New Roman" w:cs="Times New Roman"/>
      <w:sz w:val="24"/>
      <w:szCs w:val="20"/>
      <w:lang w:eastAsia="ar-SA"/>
    </w:rPr>
  </w:style>
  <w:style w:type="character" w:styleId="11" w:customStyle="1">
    <w:name w:val="Основной текст с отступом Знак1"/>
    <w:qFormat/>
    <w:locked/>
    <w:rsid w:val="00324462"/>
    <w:rPr>
      <w:rFonts w:ascii="Times New Roman" w:hAnsi="Times New Roman" w:eastAsia="Times New Roman" w:cs="Times New Roman"/>
      <w:sz w:val="20"/>
      <w:szCs w:val="20"/>
      <w:lang w:eastAsia="ru-RU"/>
    </w:rPr>
  </w:style>
  <w:style w:type="character" w:styleId="Hyperlink">
    <w:name w:val="Hyperlink"/>
    <w:rsid w:val="00324462"/>
    <w:rPr>
      <w:rFonts w:cs="Times New Roman"/>
      <w:color w:val="0000FF"/>
      <w:u w:val="single"/>
    </w:rPr>
  </w:style>
  <w:style w:type="character" w:styleId="Style17" w:customStyle="1">
    <w:name w:val="Абзац списка Знак"/>
    <w:link w:val="12"/>
    <w:qFormat/>
    <w:locked/>
    <w:rsid w:val="00324462"/>
    <w:rPr>
      <w:rFonts w:ascii="Times New Roman" w:hAnsi="Times New Roman" w:eastAsia="Times New Roman" w:cs="Times New Roman"/>
      <w:sz w:val="20"/>
      <w:szCs w:val="20"/>
      <w:lang w:eastAsia="ru-RU"/>
    </w:rPr>
  </w:style>
  <w:style w:type="character" w:styleId="Blk" w:customStyle="1">
    <w:name w:val="blk"/>
    <w:qFormat/>
    <w:rsid w:val="00324462"/>
    <w:rPr>
      <w:rFonts w:cs="Times New Roman"/>
    </w:rPr>
  </w:style>
  <w:style w:type="character" w:styleId="Style18" w:customStyle="1">
    <w:name w:val="Текст выноски Знак"/>
    <w:basedOn w:val="DefaultParagraphFont"/>
    <w:link w:val="BalloonText"/>
    <w:uiPriority w:val="99"/>
    <w:semiHidden/>
    <w:qFormat/>
    <w:rsid w:val="00324462"/>
    <w:rPr>
      <w:rFonts w:ascii="Tahoma" w:hAnsi="Tahoma" w:eastAsia="Times New Roman" w:cs="Tahoma"/>
      <w:sz w:val="16"/>
      <w:szCs w:val="16"/>
      <w:lang w:eastAsia="ar-SA"/>
    </w:rPr>
  </w:style>
  <w:style w:type="character" w:styleId="PlaceholderText">
    <w:name w:val="Placeholder Text"/>
    <w:basedOn w:val="DefaultParagraphFont"/>
    <w:uiPriority w:val="99"/>
    <w:semiHidden/>
    <w:qFormat/>
    <w:rsid w:val="00187094"/>
    <w:rPr>
      <w:color w:val="808080"/>
    </w:rPr>
  </w:style>
  <w:style w:type="character" w:styleId="Emphasis">
    <w:name w:val="Emphasis"/>
    <w:basedOn w:val="DefaultParagraphFont"/>
    <w:uiPriority w:val="20"/>
    <w:qFormat/>
    <w:rsid w:val="00f33b04"/>
    <w:rPr>
      <w:i/>
      <w:iCs/>
    </w:rPr>
  </w:style>
  <w:style w:type="character" w:styleId="FollowedHyperlink">
    <w:name w:val="FollowedHyperlink"/>
    <w:rPr>
      <w:color w:val="800000"/>
      <w:u w:val="single"/>
    </w:rPr>
  </w:style>
  <w:style w:type="paragraph" w:styleId="Style1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2"/>
    <w:rsid w:val="00324462"/>
    <w:pPr>
      <w:widowControl/>
      <w:suppressAutoHyphens w:val="false"/>
      <w:spacing w:before="0" w:after="120"/>
      <w:ind w:hanging="0"/>
      <w:jc w:val="left"/>
    </w:pPr>
    <w:rPr>
      <w:sz w:val="20"/>
      <w:lang w:eastAsia="ru-RU"/>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0">
    <w:name w:val="Указатель"/>
    <w:basedOn w:val="Normal"/>
    <w:qFormat/>
    <w:pPr>
      <w:suppressLineNumbers/>
    </w:pPr>
    <w:rPr>
      <w:rFonts w:ascii="PT Astra Serif" w:hAnsi="PT Astra Serif" w:cs="Noto Sans Devanagari"/>
    </w:rPr>
  </w:style>
  <w:style w:type="paragraph" w:styleId="Title">
    <w:name w:val="Title"/>
    <w:basedOn w:val="Normal"/>
    <w:link w:val="1"/>
    <w:qFormat/>
    <w:rsid w:val="00324462"/>
    <w:pPr>
      <w:shd w:val="clear" w:color="auto" w:fill="FFFFFF"/>
      <w:suppressAutoHyphens w:val="false"/>
      <w:spacing w:before="0" w:after="0"/>
      <w:ind w:hanging="0" w:left="72"/>
      <w:jc w:val="center"/>
    </w:pPr>
    <w:rPr>
      <w:bCs/>
      <w:color w:val="000000"/>
      <w:spacing w:val="13"/>
      <w:szCs w:val="22"/>
      <w:lang w:eastAsia="ru-RU"/>
    </w:rPr>
  </w:style>
  <w:style w:type="paragraph" w:styleId="Style21" w:customStyle="1">
    <w:name w:val="Îñíîâí"/>
    <w:basedOn w:val="Normal"/>
    <w:qFormat/>
    <w:rsid w:val="00324462"/>
    <w:pPr>
      <w:suppressAutoHyphens w:val="false"/>
      <w:spacing w:before="0" w:after="0"/>
      <w:ind w:hanging="0"/>
    </w:pPr>
    <w:rPr>
      <w:rFonts w:ascii="Arial" w:hAnsi="Arial" w:cs="Arial"/>
      <w:sz w:val="22"/>
      <w:lang w:eastAsia="ru-RU"/>
    </w:rPr>
  </w:style>
  <w:style w:type="paragraph" w:styleId="BodyTextIndent3">
    <w:name w:val="Body Text Indent 3"/>
    <w:basedOn w:val="Normal"/>
    <w:link w:val="31"/>
    <w:qFormat/>
    <w:rsid w:val="00324462"/>
    <w:pPr>
      <w:widowControl/>
      <w:suppressAutoHyphens w:val="false"/>
      <w:spacing w:before="0" w:after="120"/>
      <w:ind w:hanging="0" w:left="283"/>
      <w:jc w:val="left"/>
    </w:pPr>
    <w:rPr>
      <w:sz w:val="16"/>
      <w:szCs w:val="16"/>
      <w:lang w:eastAsia="ru-RU"/>
    </w:rPr>
  </w:style>
  <w:style w:type="paragraph" w:styleId="BodyTextIndent">
    <w:name w:val="Body Text Indent"/>
    <w:basedOn w:val="Normal"/>
    <w:link w:val="11"/>
    <w:rsid w:val="00324462"/>
    <w:pPr>
      <w:widowControl/>
      <w:suppressAutoHyphens w:val="false"/>
      <w:spacing w:before="0" w:after="120"/>
      <w:ind w:hanging="0" w:left="283"/>
      <w:jc w:val="left"/>
    </w:pPr>
    <w:rPr>
      <w:sz w:val="20"/>
      <w:lang w:eastAsia="ru-RU"/>
    </w:rPr>
  </w:style>
  <w:style w:type="paragraph" w:styleId="12" w:customStyle="1">
    <w:name w:val="Абзац списка1"/>
    <w:basedOn w:val="Normal"/>
    <w:link w:val="Style17"/>
    <w:qFormat/>
    <w:rsid w:val="00324462"/>
    <w:pPr>
      <w:widowControl/>
      <w:suppressAutoHyphens w:val="false"/>
      <w:spacing w:before="0" w:after="0"/>
      <w:ind w:hanging="0" w:left="720"/>
      <w:contextualSpacing/>
      <w:jc w:val="left"/>
    </w:pPr>
    <w:rPr>
      <w:sz w:val="20"/>
      <w:lang w:eastAsia="ru-RU"/>
    </w:rPr>
  </w:style>
  <w:style w:type="paragraph" w:styleId="BalloonText">
    <w:name w:val="Balloon Text"/>
    <w:basedOn w:val="Normal"/>
    <w:link w:val="Style18"/>
    <w:uiPriority w:val="99"/>
    <w:semiHidden/>
    <w:unhideWhenUsed/>
    <w:qFormat/>
    <w:rsid w:val="00324462"/>
    <w:pPr>
      <w:spacing w:before="0" w:after="0"/>
    </w:pPr>
    <w:rPr>
      <w:rFonts w:ascii="Tahoma" w:hAnsi="Tahoma" w:cs="Tahoma"/>
      <w:sz w:val="16"/>
      <w:szCs w:val="16"/>
    </w:rPr>
  </w:style>
  <w:style w:type="paragraph" w:styleId="ListParagraph">
    <w:name w:val="List Paragraph"/>
    <w:basedOn w:val="Normal"/>
    <w:uiPriority w:val="99"/>
    <w:qFormat/>
    <w:rsid w:val="00f8354a"/>
    <w:pPr>
      <w:spacing w:before="20" w:after="0"/>
      <w:ind w:firstLine="720" w:left="720"/>
      <w:contextualSpacing/>
    </w:pPr>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uiPriority w:val="59"/>
    <w:rsid w:val="007401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37.rosreestr.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CCCB-A9FC-44E6-9F21-F2381B1AC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Application>LibreOffice/7.6.7.2$Linux_X86_64 LibreOffice_project/60$Build-2</Application>
  <AppVersion>15.0000</AppVersion>
  <Pages>7</Pages>
  <Words>1984</Words>
  <Characters>14038</Characters>
  <CharactersWithSpaces>15977</CharactersWithSpaces>
  <Paragraphs>196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2024-01-25T12:03:00Z</dcterms:created>
  <dc:creator>Бобров А.В</dc:creator>
  <dc:description/>
  <dc:language>ru-RU</dc:language>
  <cp:lastModifiedBy/>
  <cp:lastPrinted>2026-02-17T11:30:27Z</cp:lastPrinted>
  <dcterms:modified xsi:type="dcterms:W3CDTF">2026-08-06T09:14:45Z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