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96"/>
        <w:contextualSpacing/>
        <w:jc w:val="center"/>
        <w:pageBreakBefore/>
        <w:spacing w:after="0" w:line="240" w:lineRule="auto"/>
        <w:rPr>
          <w:rFonts w:ascii="PT Astra Serif" w:hAnsi="PT Astra Serif" w:cs="PT Astra Serif"/>
          <w:b/>
          <w:sz w:val="26"/>
          <w:szCs w:val="26"/>
        </w:rPr>
      </w:pPr>
      <w:r>
        <w:rPr>
          <w:rFonts w:ascii="PT Astra Serif" w:hAnsi="PT Astra Serif" w:eastAsia="PT Astra Serif" w:cs="PT Astra Serif"/>
          <w:b/>
          <w:sz w:val="26"/>
          <w:szCs w:val="26"/>
          <w:lang w:eastAsia="ru-RU"/>
        </w:rPr>
        <w:t xml:space="preserve">РАЗДЕЛ </w:t>
      </w:r>
      <w:r>
        <w:rPr>
          <w:rFonts w:ascii="PT Astra Serif" w:hAnsi="PT Astra Serif" w:eastAsia="PT Astra Serif" w:cs="PT Astra Serif"/>
          <w:b/>
          <w:sz w:val="26"/>
          <w:szCs w:val="26"/>
          <w:lang w:val="en-US" w:eastAsia="ru-RU"/>
        </w:rPr>
        <w:t xml:space="preserve">I</w:t>
      </w:r>
      <w:r>
        <w:rPr>
          <w:rFonts w:ascii="PT Astra Serif" w:hAnsi="PT Astra Serif" w:eastAsia="PT Astra Serif" w:cs="PT Astra Serif"/>
          <w:b/>
          <w:sz w:val="26"/>
          <w:szCs w:val="26"/>
          <w:lang w:eastAsia="ru-RU"/>
        </w:rPr>
        <w:t xml:space="preserve">. ИНФОРМАЦИОННАЯ КАРТА </w:t>
      </w:r>
      <w:r>
        <w:rPr>
          <w:rFonts w:ascii="PT Astra Serif" w:hAnsi="PT Astra Serif" w:cs="PT Astra Serif"/>
          <w:b/>
          <w:sz w:val="26"/>
          <w:szCs w:val="26"/>
        </w:rPr>
      </w:r>
      <w:r>
        <w:rPr>
          <w:rFonts w:ascii="PT Astra Serif" w:hAnsi="PT Astra Serif" w:cs="PT Astra Serif"/>
          <w:b/>
          <w:sz w:val="26"/>
          <w:szCs w:val="26"/>
        </w:rPr>
      </w:r>
    </w:p>
    <w:tbl>
      <w:tblPr>
        <w:tblW w:w="1042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242"/>
        <w:gridCol w:w="9179"/>
      </w:tblGrid>
      <w:tr>
        <w:tblPrEx/>
        <w:trPr>
          <w:trHeight w:val="24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1</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Государственный заказчик</w:t>
            </w:r>
            <w:r>
              <w:rPr>
                <w:rFonts w:ascii="PT Astra Serif" w:hAnsi="PT Astra Serif" w:cs="PT Astra Serif"/>
                <w:sz w:val="24"/>
                <w:szCs w:val="24"/>
              </w:rPr>
            </w:r>
            <w:r>
              <w:rPr>
                <w:rFonts w:ascii="PT Astra Serif" w:hAnsi="PT Astra Serif" w:cs="PT Astra Serif"/>
                <w:sz w:val="24"/>
                <w:szCs w:val="24"/>
              </w:rPr>
            </w:r>
          </w:p>
        </w:tc>
      </w:tr>
      <w:tr>
        <w:tblPrEx/>
        <w:trPr>
          <w:trHeight w:val="156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Наименование:</w:t>
            </w:r>
            <w:r>
              <w:rPr>
                <w:rFonts w:ascii="PT Astra Serif" w:hAnsi="PT Astra Serif" w:eastAsia="PT Astra Serif" w:cs="PT Astra Serif"/>
                <w:sz w:val="24"/>
                <w:szCs w:val="24"/>
              </w:rPr>
              <w:t xml:space="preserve"> Управление Федеральной службы государственной регистрации, кадастра и картографии по Республике Башкортостан (Управление Росреестра по Республике Башкортостан)</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Почтовый адрес:</w:t>
            </w:r>
            <w:r>
              <w:rPr>
                <w:rFonts w:ascii="PT Astra Serif" w:hAnsi="PT Astra Serif" w:eastAsia="PT Astra Serif" w:cs="PT Astra Serif"/>
                <w:sz w:val="24"/>
                <w:szCs w:val="24"/>
              </w:rPr>
              <w:t xml:space="preserve"> Российская Федерация,</w:t>
            </w:r>
            <w:r>
              <w:rPr>
                <w:rFonts w:ascii="PT Astra Serif" w:hAnsi="PT Astra Serif" w:eastAsia="PT Astra Serif" w:cs="PT Astra Serif"/>
                <w:b/>
                <w:sz w:val="24"/>
                <w:szCs w:val="24"/>
              </w:rPr>
              <w:t xml:space="preserve"> </w:t>
            </w:r>
            <w:r>
              <w:rPr>
                <w:rFonts w:ascii="PT Astra Serif" w:hAnsi="PT Astra Serif" w:eastAsia="PT Astra Serif" w:cs="PT Astra Serif"/>
                <w:sz w:val="24"/>
                <w:szCs w:val="24"/>
              </w:rPr>
              <w:t xml:space="preserve">Республика Башкортостан, 450077, г. Уфа, </w:t>
              <w:br/>
              <w:t xml:space="preserve">ул. Ленина,70</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Юридический адрес:</w:t>
            </w:r>
            <w:r>
              <w:rPr>
                <w:rFonts w:ascii="PT Astra Serif" w:hAnsi="PT Astra Serif" w:eastAsia="PT Astra Serif" w:cs="PT Astra Serif"/>
                <w:sz w:val="24"/>
                <w:szCs w:val="24"/>
              </w:rPr>
              <w:t xml:space="preserve"> Российская Федерация,</w:t>
            </w:r>
            <w:r>
              <w:rPr>
                <w:rFonts w:ascii="PT Astra Serif" w:hAnsi="PT Astra Serif" w:eastAsia="PT Astra Serif" w:cs="PT Astra Serif"/>
                <w:b/>
                <w:sz w:val="24"/>
                <w:szCs w:val="24"/>
              </w:rPr>
              <w:t xml:space="preserve"> </w:t>
            </w:r>
            <w:r>
              <w:rPr>
                <w:rFonts w:ascii="PT Astra Serif" w:hAnsi="PT Astra Serif" w:eastAsia="PT Astra Serif" w:cs="PT Astra Serif"/>
                <w:sz w:val="24"/>
                <w:szCs w:val="24"/>
              </w:rPr>
              <w:t xml:space="preserve">Республика Башкортостан, 450077, г. Уфа, </w:t>
              <w:br/>
              <w:t xml:space="preserve">ул. Ленина,70</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Информация о Контрактной службе:</w:t>
            </w:r>
            <w:r>
              <w:rPr>
                <w:rFonts w:ascii="PT Astra Serif" w:hAnsi="PT Astra Serif" w:eastAsia="PT Astra Serif" w:cs="PT Astra Serif"/>
                <w:sz w:val="24"/>
                <w:szCs w:val="24"/>
              </w:rPr>
              <w:t xml:space="preserve"> Постоянно действующая контрактная служба Управления Росреестра по Республике Башкортостан расположена по адресу: Российская Федерация, Республика Башкортостан, 450077, г. Уфа, ул. Ленина, 70, каб. 101</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  контактный телефон 8 (347) 224-36-33</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highlight w:val="white"/>
              </w:rPr>
              <w:suppressLineNumbers w:val="0"/>
            </w:pPr>
            <w:r>
              <w:rPr>
                <w:rFonts w:ascii="PT Astra Serif" w:hAnsi="PT Astra Serif" w:eastAsia="PT Astra Serif" w:cs="PT Astra Serif"/>
                <w:b/>
                <w:sz w:val="24"/>
                <w:szCs w:val="24"/>
              </w:rPr>
              <w:t xml:space="preserve">Ответственное должностное лицо Заказчика:</w:t>
            </w:r>
            <w:r>
              <w:rPr>
                <w:rFonts w:ascii="PT Astra Serif" w:hAnsi="PT Astra Serif" w:eastAsia="PT Astra Serif" w:cs="PT Astra Serif"/>
                <w:sz w:val="24"/>
                <w:szCs w:val="24"/>
              </w:rPr>
              <w:t xml:space="preserve"> Бадертдинов</w:t>
            </w:r>
            <w:r>
              <w:rPr>
                <w:rFonts w:ascii="PT Astra Serif" w:hAnsi="PT Astra Serif" w:eastAsia="PT Astra Serif" w:cs="PT Astra Serif"/>
                <w:sz w:val="24"/>
                <w:szCs w:val="24"/>
                <w:highlight w:val="none"/>
              </w:rPr>
              <w:t xml:space="preserve"> Айдар</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Уралович</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yellow"/>
              </w:rPr>
              <w:t xml:space="preserve"> </w:t>
              <w:br/>
            </w:r>
            <w:r>
              <w:rPr>
                <w:rFonts w:ascii="PT Astra Serif" w:hAnsi="PT Astra Serif" w:eastAsia="PT Astra Serif" w:cs="PT Astra Serif"/>
                <w:sz w:val="24"/>
                <w:szCs w:val="24"/>
                <w:highlight w:val="white"/>
              </w:rPr>
              <w:t xml:space="preserve">рабочее место сотрудника расположено по адресу: Российская Федерация, Республика Башкортостан, 450077, г. Уфа, ул. Ленина, 70, 1 этаж, каб. 103.</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contextualSpacing/>
              <w:ind w:firstLine="0"/>
              <w:jc w:val="both"/>
              <w:spacing w:after="0" w:line="240" w:lineRule="auto"/>
              <w:rPr>
                <w:rFonts w:ascii="PT Astra Serif" w:hAnsi="PT Astra Serif" w:cs="PT Astra Serif"/>
                <w:sz w:val="24"/>
                <w:szCs w:val="24"/>
                <w:highlight w:val="white"/>
              </w:rPr>
              <w:suppressLineNumbers w:val="0"/>
            </w:pPr>
            <w:r>
              <w:rPr>
                <w:rFonts w:ascii="PT Astra Serif" w:hAnsi="PT Astra Serif" w:eastAsia="PT Astra Serif" w:cs="PT Astra Serif"/>
                <w:b/>
                <w:sz w:val="24"/>
                <w:szCs w:val="24"/>
              </w:rPr>
              <w:t xml:space="preserve">Номер контактного телефона:</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highlight w:val="white"/>
              </w:rPr>
              <w:t xml:space="preserve">(347) 224-36-28 (вн. 1304)</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contextualSpacing/>
              <w:ind w:firstLine="0"/>
              <w:jc w:val="both"/>
              <w:spacing w:after="0" w:line="240" w:lineRule="auto"/>
              <w:rPr>
                <w:rFonts w:ascii="PT Astra Serif" w:hAnsi="PT Astra Serif" w:cs="PT Astra Serif"/>
                <w:b w:val="0"/>
                <w:bCs w:val="0"/>
                <w:sz w:val="28"/>
                <w:szCs w:val="28"/>
                <w:highlight w:val="white"/>
                <w:u w:val="none"/>
                <w14:ligatures w14:val="none"/>
              </w:rPr>
              <w:suppressLineNumbers w:val="0"/>
            </w:pPr>
            <w:r>
              <w:rPr>
                <w:rFonts w:ascii="PT Astra Serif" w:hAnsi="PT Astra Serif" w:eastAsia="PT Astra Serif" w:cs="PT Astra Serif"/>
                <w:b/>
                <w:sz w:val="24"/>
                <w:szCs w:val="24"/>
              </w:rPr>
              <w:t xml:space="preserve">Адрес электронной почты:</w:t>
            </w:r>
            <w:r>
              <w:rPr>
                <w:rFonts w:ascii="PT Astra Serif" w:hAnsi="PT Astra Serif" w:eastAsia="PT Astra Serif" w:cs="PT Astra Serif"/>
                <w:sz w:val="28"/>
                <w:szCs w:val="28"/>
                <w:highlight w:val="white"/>
                <w:u w:val="none"/>
              </w:rPr>
              <w:t xml:space="preserve"> </w:t>
            </w:r>
            <w:r>
              <w:rPr>
                <w:rFonts w:ascii="PT Astra Serif" w:hAnsi="PT Astra Serif" w:eastAsia="PT Astra Serif" w:cs="PT Astra Serif"/>
                <w:b w:val="0"/>
                <w:bCs w:val="0"/>
                <w:sz w:val="24"/>
                <w:szCs w:val="24"/>
                <w:highlight w:val="white"/>
                <w:u w:val="none"/>
                <w:lang w:val="en-US"/>
              </w:rPr>
              <w:fldChar w:fldCharType="begin"/>
            </w:r>
            <w:r>
              <w:rPr>
                <w:rFonts w:ascii="PT Astra Serif" w:hAnsi="PT Astra Serif" w:eastAsia="PT Astra Serif" w:cs="PT Astra Serif"/>
                <w:b w:val="0"/>
                <w:bCs w:val="0"/>
                <w:sz w:val="24"/>
                <w:szCs w:val="24"/>
                <w:highlight w:val="white"/>
                <w:u w:val="none"/>
              </w:rPr>
              <w:instrText xml:space="preserve"> </w:instrText>
            </w:r>
            <w:r>
              <w:rPr>
                <w:rFonts w:ascii="PT Astra Serif" w:hAnsi="PT Astra Serif" w:eastAsia="PT Astra Serif" w:cs="PT Astra Serif"/>
                <w:b w:val="0"/>
                <w:bCs w:val="0"/>
                <w:sz w:val="24"/>
                <w:szCs w:val="24"/>
                <w:highlight w:val="white"/>
                <w:u w:val="none"/>
                <w:lang w:val="en-US"/>
              </w:rPr>
              <w:instrText xml:space="preserve">HYPERLINK</w:instrText>
            </w:r>
            <w:r>
              <w:rPr>
                <w:rFonts w:ascii="PT Astra Serif" w:hAnsi="PT Astra Serif" w:eastAsia="PT Astra Serif" w:cs="PT Astra Serif"/>
                <w:b w:val="0"/>
                <w:bCs w:val="0"/>
                <w:sz w:val="24"/>
                <w:szCs w:val="24"/>
                <w:highlight w:val="white"/>
                <w:u w:val="none"/>
              </w:rPr>
              <w:instrText xml:space="preserve"> "</w:instrText>
            </w:r>
            <w:r>
              <w:rPr>
                <w:rFonts w:ascii="PT Astra Serif" w:hAnsi="PT Astra Serif" w:eastAsia="PT Astra Serif" w:cs="PT Astra Serif"/>
                <w:b w:val="0"/>
                <w:bCs w:val="0"/>
                <w:sz w:val="24"/>
                <w:szCs w:val="24"/>
                <w:highlight w:val="white"/>
                <w:u w:val="none"/>
                <w:lang w:val="en-US"/>
              </w:rPr>
              <w:instrText xml:space="preserve">mailto</w:instrText>
            </w:r>
            <w:r>
              <w:rPr>
                <w:rFonts w:ascii="PT Astra Serif" w:hAnsi="PT Astra Serif" w:eastAsia="PT Astra Serif" w:cs="PT Astra Serif"/>
                <w:b w:val="0"/>
                <w:bCs w:val="0"/>
                <w:sz w:val="24"/>
                <w:szCs w:val="24"/>
                <w:highlight w:val="white"/>
                <w:u w:val="none"/>
              </w:rPr>
              <w:instrText xml:space="preserve">:</w:instrText>
            </w:r>
            <w:r>
              <w:rPr>
                <w:rFonts w:ascii="PT Astra Serif" w:hAnsi="PT Astra Serif" w:eastAsia="PT Astra Serif" w:cs="PT Astra Serif"/>
                <w:b w:val="0"/>
                <w:bCs w:val="0"/>
                <w:sz w:val="24"/>
                <w:szCs w:val="24"/>
                <w:highlight w:val="white"/>
                <w:u w:val="none"/>
                <w:lang w:val="en-US"/>
              </w:rPr>
              <w:instrText xml:space="preserve">mto</w:instrText>
            </w:r>
            <w:r>
              <w:rPr>
                <w:rFonts w:ascii="PT Astra Serif" w:hAnsi="PT Astra Serif" w:eastAsia="PT Astra Serif" w:cs="PT Astra Serif"/>
                <w:b w:val="0"/>
                <w:bCs w:val="0"/>
                <w:sz w:val="24"/>
                <w:szCs w:val="24"/>
                <w:highlight w:val="white"/>
                <w:u w:val="none"/>
              </w:rPr>
              <w:instrText xml:space="preserve">3@</w:instrText>
            </w:r>
            <w:r>
              <w:rPr>
                <w:rFonts w:ascii="PT Astra Serif" w:hAnsi="PT Astra Serif" w:eastAsia="PT Astra Serif" w:cs="PT Astra Serif"/>
                <w:b w:val="0"/>
                <w:bCs w:val="0"/>
                <w:sz w:val="24"/>
                <w:szCs w:val="24"/>
                <w:highlight w:val="white"/>
                <w:u w:val="none"/>
                <w:lang w:val="en-US"/>
              </w:rPr>
              <w:instrText xml:space="preserve">r</w:instrText>
            </w:r>
            <w:r>
              <w:rPr>
                <w:rFonts w:ascii="PT Astra Serif" w:hAnsi="PT Astra Serif" w:eastAsia="PT Astra Serif" w:cs="PT Astra Serif"/>
                <w:b w:val="0"/>
                <w:bCs w:val="0"/>
                <w:sz w:val="24"/>
                <w:szCs w:val="24"/>
                <w:highlight w:val="white"/>
                <w:u w:val="none"/>
              </w:rPr>
              <w:instrText xml:space="preserve">02.</w:instrText>
            </w:r>
            <w:r>
              <w:rPr>
                <w:rFonts w:ascii="PT Astra Serif" w:hAnsi="PT Astra Serif" w:eastAsia="PT Astra Serif" w:cs="PT Astra Serif"/>
                <w:b w:val="0"/>
                <w:bCs w:val="0"/>
                <w:sz w:val="24"/>
                <w:szCs w:val="24"/>
                <w:highlight w:val="white"/>
                <w:u w:val="none"/>
                <w:lang w:val="en-US"/>
              </w:rPr>
              <w:instrText xml:space="preserve">rosreestr</w:instrText>
            </w:r>
            <w:r>
              <w:rPr>
                <w:rFonts w:ascii="PT Astra Serif" w:hAnsi="PT Astra Serif" w:eastAsia="PT Astra Serif" w:cs="PT Astra Serif"/>
                <w:b w:val="0"/>
                <w:bCs w:val="0"/>
                <w:sz w:val="24"/>
                <w:szCs w:val="24"/>
                <w:highlight w:val="white"/>
                <w:u w:val="none"/>
              </w:rPr>
              <w:instrText xml:space="preserve">.</w:instrText>
            </w:r>
            <w:r>
              <w:rPr>
                <w:rFonts w:ascii="PT Astra Serif" w:hAnsi="PT Astra Serif" w:eastAsia="PT Astra Serif" w:cs="PT Astra Serif"/>
                <w:b w:val="0"/>
                <w:bCs w:val="0"/>
                <w:sz w:val="24"/>
                <w:szCs w:val="24"/>
                <w:highlight w:val="white"/>
                <w:u w:val="none"/>
                <w:lang w:val="en-US"/>
              </w:rPr>
              <w:instrText xml:space="preserve">ru</w:instrText>
            </w:r>
            <w:r>
              <w:rPr>
                <w:rFonts w:ascii="PT Astra Serif" w:hAnsi="PT Astra Serif" w:eastAsia="PT Astra Serif" w:cs="PT Astra Serif"/>
                <w:b w:val="0"/>
                <w:bCs w:val="0"/>
                <w:sz w:val="24"/>
                <w:szCs w:val="24"/>
                <w:highlight w:val="white"/>
                <w:u w:val="none"/>
              </w:rPr>
              <w:instrText xml:space="preserve">" </w:instrText>
            </w:r>
            <w:r>
              <w:rPr>
                <w:rFonts w:ascii="PT Astra Serif" w:hAnsi="PT Astra Serif" w:eastAsia="PT Astra Serif" w:cs="PT Astra Serif"/>
                <w:b w:val="0"/>
                <w:bCs w:val="0"/>
                <w:sz w:val="24"/>
                <w:szCs w:val="24"/>
                <w:highlight w:val="white"/>
                <w:u w:val="none"/>
                <w:lang w:val="en-US"/>
              </w:rPr>
              <w:fldChar w:fldCharType="separate"/>
            </w:r>
            <w:r>
              <w:rPr>
                <w:rFonts w:ascii="PT Astra Serif" w:hAnsi="PT Astra Serif" w:eastAsia="PT Astra Serif" w:cs="PT Astra Serif"/>
                <w:b w:val="0"/>
                <w:bCs w:val="0"/>
                <w:sz w:val="24"/>
                <w:szCs w:val="24"/>
                <w:highlight w:val="white"/>
                <w:u w:val="none"/>
                <w:lang w:val="en-US"/>
              </w:rPr>
              <w:t xml:space="preserve">mto</w:t>
            </w:r>
            <w:r>
              <w:rPr>
                <w:rFonts w:ascii="PT Astra Serif" w:hAnsi="PT Astra Serif" w:eastAsia="PT Astra Serif" w:cs="PT Astra Serif"/>
                <w:b w:val="0"/>
                <w:bCs w:val="0"/>
                <w:sz w:val="24"/>
                <w:szCs w:val="24"/>
                <w:highlight w:val="white"/>
                <w:u w:val="none"/>
              </w:rPr>
              <w:t xml:space="preserve">15@</w:t>
            </w:r>
            <w:r>
              <w:rPr>
                <w:rFonts w:ascii="PT Astra Serif" w:hAnsi="PT Astra Serif" w:eastAsia="PT Astra Serif" w:cs="PT Astra Serif"/>
                <w:b w:val="0"/>
                <w:bCs w:val="0"/>
                <w:sz w:val="24"/>
                <w:szCs w:val="24"/>
                <w:highlight w:val="white"/>
                <w:u w:val="none"/>
                <w:lang w:val="en-US"/>
              </w:rPr>
              <w:t xml:space="preserve">r</w:t>
            </w:r>
            <w:r>
              <w:rPr>
                <w:rFonts w:ascii="PT Astra Serif" w:hAnsi="PT Astra Serif" w:eastAsia="PT Astra Serif" w:cs="PT Astra Serif"/>
                <w:b w:val="0"/>
                <w:bCs w:val="0"/>
                <w:sz w:val="24"/>
                <w:szCs w:val="24"/>
                <w:highlight w:val="white"/>
                <w:u w:val="none"/>
              </w:rPr>
              <w:t xml:space="preserve">02.</w:t>
            </w:r>
            <w:r>
              <w:rPr>
                <w:rFonts w:ascii="PT Astra Serif" w:hAnsi="PT Astra Serif" w:eastAsia="PT Astra Serif" w:cs="PT Astra Serif"/>
                <w:b w:val="0"/>
                <w:bCs w:val="0"/>
                <w:sz w:val="24"/>
                <w:szCs w:val="24"/>
                <w:highlight w:val="white"/>
                <w:u w:val="none"/>
                <w:lang w:val="en-US"/>
              </w:rPr>
              <w:t xml:space="preserve">rosreestr</w:t>
            </w:r>
            <w:r>
              <w:rPr>
                <w:rFonts w:ascii="PT Astra Serif" w:hAnsi="PT Astra Serif" w:eastAsia="PT Astra Serif" w:cs="PT Astra Serif"/>
                <w:b w:val="0"/>
                <w:bCs w:val="0"/>
                <w:sz w:val="24"/>
                <w:szCs w:val="24"/>
                <w:highlight w:val="white"/>
                <w:u w:val="none"/>
              </w:rPr>
              <w:t xml:space="preserve">.</w:t>
            </w:r>
            <w:r>
              <w:rPr>
                <w:rFonts w:ascii="PT Astra Serif" w:hAnsi="PT Astra Serif" w:eastAsia="PT Astra Serif" w:cs="PT Astra Serif"/>
                <w:b w:val="0"/>
                <w:bCs w:val="0"/>
                <w:sz w:val="24"/>
                <w:szCs w:val="24"/>
                <w:highlight w:val="white"/>
                <w:u w:val="none"/>
                <w:lang w:val="en-US"/>
              </w:rPr>
              <w:t xml:space="preserve">ru</w:t>
            </w:r>
            <w:r>
              <w:rPr>
                <w:rFonts w:ascii="PT Astra Serif" w:hAnsi="PT Astra Serif" w:eastAsia="PT Astra Serif" w:cs="PT Astra Serif"/>
                <w:b w:val="0"/>
                <w:bCs w:val="0"/>
                <w:sz w:val="24"/>
                <w:szCs w:val="24"/>
                <w:highlight w:val="white"/>
                <w:u w:val="none"/>
                <w:lang w:val="en-US"/>
              </w:rPr>
              <w:fldChar w:fldCharType="end"/>
            </w:r>
            <w:r>
              <w:rPr>
                <w:rFonts w:ascii="PT Astra Serif" w:hAnsi="PT Astra Serif" w:cs="PT Astra Serif"/>
                <w:b w:val="0"/>
                <w:bCs w:val="0"/>
                <w:sz w:val="28"/>
                <w:szCs w:val="28"/>
                <w:highlight w:val="white"/>
                <w:u w:val="none"/>
                <w14:ligatures w14:val="none"/>
              </w:rPr>
            </w:r>
            <w:r>
              <w:rPr>
                <w:rFonts w:ascii="PT Astra Serif" w:hAnsi="PT Astra Serif" w:cs="PT Astra Serif"/>
                <w:b w:val="0"/>
                <w:bCs w:val="0"/>
                <w:sz w:val="28"/>
                <w:szCs w:val="28"/>
                <w:highlight w:val="white"/>
                <w:u w:val="none"/>
                <w14:ligatures w14:val="none"/>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Время работы:</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понедельник: с 09:00 до 18:00, обед с 13:00 до 13:45 (по уфимскому времени)</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вторник:         с 09:00 до 18:00, обед с 13:00 до 13:45 (по уфимскому времени)</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среда:              с 09:00 до 18:00, обед с 13:00 до 13:45 (по уфимскому времени)</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четверг:          с 09:00 до 18:00, обед с 13:00 до 13:45 (по уфимскому времени)</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пятница:         с 09:00 до 16:45, обед с 13:00 до 13:45 (по уфимскому времени)</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суббота, воскресенье: выходные дни.</w:t>
            </w:r>
            <w:r>
              <w:rPr>
                <w:rFonts w:ascii="PT Astra Serif" w:hAnsi="PT Astra Serif" w:cs="PT Astra Serif"/>
                <w:sz w:val="24"/>
                <w:szCs w:val="24"/>
              </w:rPr>
            </w:r>
            <w:r>
              <w:rPr>
                <w:rFonts w:ascii="PT Astra Serif" w:hAnsi="PT Astra Serif" w:cs="PT Astra Serif"/>
                <w:sz w:val="24"/>
                <w:szCs w:val="24"/>
              </w:rPr>
            </w:r>
          </w:p>
        </w:tc>
      </w:tr>
      <w:tr>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2</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Способ определения поставщика (подрядчика, исполнителя):</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tc>
      </w:tr>
      <w:tr>
        <w:tblPrEx/>
        <w:trPr>
          <w:trHeight w:val="28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Осуществление закупки товара, работы или услуги на сумму, не превышающую шестисот тысяч рублей, в соответствии с п. 4 ч. 1 ст. 93 Закона № 44-ФЗ от 05.04.2013г.</w:t>
            </w:r>
            <w:r>
              <w:rPr>
                <w:rFonts w:ascii="PT Astra Serif" w:hAnsi="PT Astra Serif" w:cs="PT Astra Serif"/>
                <w:sz w:val="24"/>
                <w:szCs w:val="24"/>
              </w:rPr>
            </w:r>
            <w:r>
              <w:rPr>
                <w:rFonts w:ascii="PT Astra Serif" w:hAnsi="PT Astra Serif" w:cs="PT Astra Serif"/>
                <w:sz w:val="24"/>
                <w:szCs w:val="24"/>
              </w:rPr>
            </w:r>
          </w:p>
        </w:tc>
      </w:tr>
      <w:tr>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3</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Наименование объекта закупки</w:t>
            </w:r>
            <w:r>
              <w:rPr>
                <w:rFonts w:ascii="PT Astra Serif" w:hAnsi="PT Astra Serif" w:cs="PT Astra Serif"/>
                <w:b/>
                <w:sz w:val="24"/>
                <w:szCs w:val="24"/>
              </w:rPr>
            </w:r>
            <w:r>
              <w:rPr>
                <w:rFonts w:ascii="PT Astra Serif" w:hAnsi="PT Astra Serif" w:cs="PT Astra Serif"/>
                <w:b/>
                <w:sz w:val="24"/>
                <w:szCs w:val="24"/>
              </w:rPr>
            </w:r>
          </w:p>
        </w:tc>
      </w:tr>
      <w:tr>
        <w:tblPrEx/>
        <w:trPr>
          <w:trHeight w:val="24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ind w:firstLine="0"/>
              <w:jc w:val="both"/>
              <w:spacing w:after="0" w:line="240" w:lineRule="auto"/>
              <w:rPr>
                <w:rFonts w:ascii="PT Astra Serif" w:hAnsi="PT Astra Serif" w:cs="PT Astra Serif"/>
                <w:sz w:val="20"/>
                <w:szCs w:val="20"/>
                <w:highlight w:val="yellow"/>
              </w:rPr>
              <w:suppressLineNumbers w:val="0"/>
            </w:pPr>
            <w:r>
              <w:rPr>
                <w:rFonts w:ascii="PT Astra Serif" w:hAnsi="PT Astra Serif" w:eastAsia="PT Astra Serif" w:cs="PT Astra Serif"/>
                <w:sz w:val="24"/>
                <w:szCs w:val="24"/>
              </w:rPr>
              <w:t xml:space="preserve">Приобретение</w:t>
            </w:r>
            <w:r>
              <w:rPr>
                <w:rFonts w:ascii="PT Astra Serif" w:hAnsi="PT Astra Serif" w:eastAsia="PT Astra Serif" w:cs="PT Astra Serif"/>
                <w:sz w:val="24"/>
                <w:szCs w:val="24"/>
              </w:rPr>
              <w:t xml:space="preserve"> отдельных элементов охранно-пожарной сигнализации территориальных отделов Управления Росреестра по Республике Башкортостан.</w:t>
            </w:r>
            <w:r>
              <w:rPr>
                <w:rFonts w:ascii="PT Astra Serif" w:hAnsi="PT Astra Serif" w:cs="PT Astra Serif"/>
                <w:sz w:val="20"/>
                <w:szCs w:val="20"/>
                <w:highlight w:val="yellow"/>
              </w:rPr>
            </w:r>
            <w:r>
              <w:rPr>
                <w:rFonts w:ascii="PT Astra Serif" w:hAnsi="PT Astra Serif" w:cs="PT Astra Serif"/>
                <w:sz w:val="20"/>
                <w:szCs w:val="20"/>
                <w:highlight w:val="yellow"/>
              </w:rPr>
            </w:r>
          </w:p>
        </w:tc>
      </w:tr>
      <w:tr>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4</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Описание объекта закупки в соответствии со ст. 33</w:t>
            </w:r>
            <w:r>
              <w:rPr>
                <w:rFonts w:ascii="PT Astra Serif" w:hAnsi="PT Astra Serif" w:eastAsia="PT Astra Serif" w:cs="PT Astra Serif"/>
                <w:sz w:val="24"/>
                <w:szCs w:val="24"/>
              </w:rPr>
              <w:t xml:space="preserve"> </w:t>
            </w:r>
            <w:r>
              <w:rPr>
                <w:rFonts w:ascii="PT Astra Serif" w:hAnsi="PT Astra Serif" w:eastAsia="PT Astra Serif" w:cs="PT Astra Serif"/>
                <w:b/>
                <w:sz w:val="24"/>
                <w:szCs w:val="24"/>
              </w:rPr>
              <w:t xml:space="preserve">Закона № 44-ФЗ от 05.04.2013г.</w:t>
            </w:r>
            <w:r>
              <w:rPr>
                <w:rFonts w:ascii="PT Astra Serif" w:hAnsi="PT Astra Serif" w:cs="PT Astra Serif"/>
                <w:b/>
                <w:sz w:val="24"/>
                <w:szCs w:val="24"/>
              </w:rPr>
            </w:r>
            <w:r>
              <w:rPr>
                <w:rFonts w:ascii="PT Astra Serif" w:hAnsi="PT Astra Serif" w:cs="PT Astra Serif"/>
                <w:b/>
                <w:sz w:val="24"/>
                <w:szCs w:val="24"/>
              </w:rPr>
            </w:r>
          </w:p>
        </w:tc>
      </w:tr>
      <w:tr>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Описание объекта закупки содержится в разделе </w:t>
            </w:r>
            <w:r>
              <w:rPr>
                <w:rFonts w:ascii="PT Astra Serif" w:hAnsi="PT Astra Serif" w:eastAsia="PT Astra Serif" w:cs="PT Astra Serif"/>
                <w:sz w:val="24"/>
                <w:szCs w:val="24"/>
                <w:lang w:val="en-US"/>
              </w:rPr>
              <w:t xml:space="preserve">II</w:t>
            </w:r>
            <w:r>
              <w:rPr>
                <w:rFonts w:ascii="PT Astra Serif" w:hAnsi="PT Astra Serif" w:eastAsia="PT Astra Serif" w:cs="PT Astra Serif"/>
                <w:sz w:val="24"/>
                <w:szCs w:val="24"/>
              </w:rPr>
              <w:t xml:space="preserve"> «Описание объекта закупки» настоящей закупочной документации. Требования энергетической </w:t>
            </w:r>
            <w:r>
              <w:rPr>
                <w:rFonts w:ascii="PT Astra Serif" w:hAnsi="PT Astra Serif" w:eastAsia="PT Astra Serif" w:cs="PT Astra Serif"/>
                <w:sz w:val="24"/>
                <w:szCs w:val="24"/>
              </w:rPr>
              <w:t xml:space="preserve">эффективности товаров (работ, услуг), предусмотренные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 </w:t>
            </w:r>
            <w:r>
              <w:rPr>
                <w:rFonts w:ascii="PT Astra Serif" w:hAnsi="PT Astra Serif" w:cs="PT Astra Serif"/>
                <w:sz w:val="24"/>
                <w:szCs w:val="24"/>
              </w:rPr>
            </w:r>
            <w:r>
              <w:rPr>
                <w:rFonts w:ascii="PT Astra Serif" w:hAnsi="PT Astra Serif" w:cs="PT Astra Serif"/>
                <w:sz w:val="24"/>
                <w:szCs w:val="24"/>
              </w:rPr>
            </w:r>
          </w:p>
        </w:tc>
      </w:tr>
      <w:tr>
        <w:tblPrEx/>
        <w:trPr>
          <w:trHeight w:val="30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5</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Начальная (максимальная) цена государственного контракта</w:t>
            </w:r>
            <w:r>
              <w:rPr>
                <w:rFonts w:ascii="PT Astra Serif" w:hAnsi="PT Astra Serif" w:cs="PT Astra Serif"/>
                <w:b/>
                <w:sz w:val="24"/>
                <w:szCs w:val="24"/>
              </w:rPr>
            </w:r>
            <w:r>
              <w:rPr>
                <w:rFonts w:ascii="PT Astra Serif" w:hAnsi="PT Astra Serif" w:cs="PT Astra Serif"/>
                <w:b/>
                <w:sz w:val="24"/>
                <w:szCs w:val="24"/>
              </w:rPr>
            </w:r>
          </w:p>
        </w:tc>
      </w:tr>
      <w:tr>
        <w:tblPrEx/>
        <w:trPr>
          <w:trHeight w:val="274"/>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highlight w:val="red"/>
              </w:rPr>
              <w:suppressLineNumbers w:val="0"/>
            </w:pPr>
            <w:r>
              <w:rPr>
                <w:rFonts w:ascii="PT Astra Serif" w:hAnsi="PT Astra Serif" w:eastAsia="PT Astra Serif" w:cs="PT Astra Serif"/>
                <w:b/>
                <w:sz w:val="24"/>
                <w:szCs w:val="24"/>
              </w:rPr>
              <w:t xml:space="preserve">    </w:t>
            </w:r>
            <w:r>
              <w:rPr>
                <w:rFonts w:ascii="PT Astra Serif" w:hAnsi="PT Astra Serif" w:eastAsia="PT Astra Serif" w:cs="PT Astra Serif"/>
                <w:b w:val="0"/>
                <w:bCs w:val="0"/>
                <w:sz w:val="24"/>
                <w:szCs w:val="24"/>
                <w:highlight w:val="white"/>
              </w:rPr>
              <w:t xml:space="preserve">   </w:t>
            </w:r>
            <w:r>
              <w:rPr>
                <w:rFonts w:ascii="PT Astra Serif" w:hAnsi="PT Astra Serif" w:eastAsia="PT Astra Serif" w:cs="PT Astra Serif"/>
                <w:b w:val="0"/>
                <w:bCs w:val="0"/>
                <w:sz w:val="24"/>
                <w:szCs w:val="24"/>
                <w:highlight w:val="white"/>
              </w:rPr>
              <w:t xml:space="preserve"> </w:t>
            </w:r>
            <w:r>
              <w:rPr>
                <w:rFonts w:ascii="PT Astra Serif" w:hAnsi="PT Astra Serif" w:eastAsia="PT Astra Serif" w:cs="PT Astra Serif"/>
                <w:b w:val="0"/>
                <w:bCs w:val="0"/>
                <w:sz w:val="24"/>
                <w:szCs w:val="24"/>
                <w:highlight w:val="white"/>
              </w:rPr>
              <w:t xml:space="preserve">Начальная (максимальная) цена государственного контракта составляе</w:t>
            </w:r>
            <w:r>
              <w:rPr>
                <w:rFonts w:ascii="PT Astra Serif" w:hAnsi="PT Astra Serif" w:eastAsia="PT Astra Serif" w:cs="PT Astra Serif"/>
                <w:b w:val="0"/>
                <w:bCs w:val="0"/>
                <w:sz w:val="24"/>
                <w:szCs w:val="24"/>
                <w:highlight w:val="white"/>
              </w:rPr>
              <w:t xml:space="preserve">т </w:t>
            </w:r>
            <w:r>
              <w:rPr>
                <w:rFonts w:ascii="PT Astra Serif" w:hAnsi="PT Astra Serif" w:eastAsia="PT Astra Serif" w:cs="PT Astra Serif"/>
                <w:sz w:val="24"/>
                <w:szCs w:val="24"/>
                <w:lang w:eastAsia="ru-RU"/>
              </w:rPr>
              <w:t xml:space="preserve">14 647</w:t>
            </w:r>
            <w:r>
              <w:rPr>
                <w:rFonts w:ascii="PT Astra Serif" w:hAnsi="PT Astra Serif" w:eastAsia="PT Astra Serif" w:cs="PT Astra Serif"/>
                <w:color w:val="000000"/>
                <w:sz w:val="24"/>
                <w:szCs w:val="24"/>
                <w:highlight w:val="none"/>
              </w:rPr>
              <w:t xml:space="preserve"> </w:t>
            </w:r>
            <w:r>
              <w:rPr>
                <w:rFonts w:ascii="PT Astra Serif" w:hAnsi="PT Astra Serif" w:eastAsia="PT Astra Serif" w:cs="PT Astra Serif"/>
                <w:sz w:val="24"/>
                <w:szCs w:val="24"/>
                <w:lang w:eastAsia="ru-RU"/>
              </w:rPr>
              <w:t xml:space="preserve">(Четырнадцать</w:t>
            </w:r>
            <w:r>
              <w:rPr>
                <w:rFonts w:ascii="PT Astra Serif" w:hAnsi="PT Astra Serif" w:eastAsia="PT Astra Serif" w:cs="PT Astra Serif"/>
                <w:sz w:val="24"/>
                <w:szCs w:val="24"/>
              </w:rPr>
              <w:t xml:space="preserve"> тысяч шестьсот сорок семь</w:t>
            </w:r>
            <w:r>
              <w:rPr>
                <w:rFonts w:ascii="PT Astra Serif" w:hAnsi="PT Astra Serif" w:eastAsia="PT Astra Serif" w:cs="PT Astra Serif"/>
                <w:sz w:val="24"/>
                <w:szCs w:val="24"/>
                <w:lang w:eastAsia="ru-RU"/>
              </w:rPr>
              <w:t xml:space="preserve">) рублей 72 </w:t>
            </w:r>
            <w:r>
              <w:rPr>
                <w:rFonts w:ascii="PT Astra Serif" w:hAnsi="PT Astra Serif" w:eastAsia="PT Astra Serif" w:cs="PT Astra Serif"/>
                <w:sz w:val="24"/>
                <w:szCs w:val="24"/>
                <w:highlight w:val="white"/>
                <w:lang w:eastAsia="ru-RU"/>
              </w:rPr>
              <w:t xml:space="preserve">(Семьдесят две) </w:t>
            </w:r>
            <w:r>
              <w:rPr>
                <w:rFonts w:ascii="PT Astra Serif" w:hAnsi="PT Astra Serif" w:eastAsia="PT Astra Serif" w:cs="PT Astra Serif"/>
                <w:sz w:val="24"/>
                <w:szCs w:val="24"/>
                <w:lang w:eastAsia="ru-RU"/>
              </w:rPr>
              <w:t xml:space="preserve">копейки</w:t>
            </w:r>
            <w:r>
              <w:rPr>
                <w:rFonts w:ascii="PT Astra Serif" w:hAnsi="PT Astra Serif" w:cs="PT Astra Serif"/>
                <w:b/>
                <w:sz w:val="24"/>
                <w:szCs w:val="24"/>
                <w:highlight w:val="red"/>
              </w:rPr>
            </w:r>
            <w:r>
              <w:rPr>
                <w:rFonts w:ascii="PT Astra Serif" w:hAnsi="PT Astra Serif" w:cs="PT Astra Serif"/>
                <w:b/>
                <w:sz w:val="24"/>
                <w:szCs w:val="24"/>
                <w:highlight w:val="red"/>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        Начальная (максимальная) цена контракта включает в себя: все услуги, оказываемые Поставщиком, а также расходы на поставку, перевозку, страхование, уплату таможенных пошлин, налогов, сборов и других обязательных платежей.</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rPr>
                <w:rFonts w:ascii="PT Astra Serif" w:hAnsi="PT Astra Serif" w:eastAsia="PT Astra Serif" w:cs="PT Astra Serif"/>
                <w:sz w:val="24"/>
                <w:szCs w:val="24"/>
                <w:highlight w:val="none"/>
              </w:rPr>
              <w:suppressLineNumbers w:val="0"/>
            </w:pPr>
            <w:r>
              <w:rPr>
                <w:rFonts w:ascii="PT Astra Serif" w:hAnsi="PT Astra Serif" w:eastAsia="PT Astra Serif" w:cs="PT Astra Serif"/>
                <w:sz w:val="24"/>
                <w:szCs w:val="24"/>
              </w:rPr>
              <w:t xml:space="preserve">         При заключении контракта заказчик по согласованию с участником закупки, с которым в соответствии с </w:t>
            </w:r>
            <w:r>
              <w:rPr>
                <w:rFonts w:ascii="PT Astra Serif" w:hAnsi="PT Astra Serif" w:eastAsia="PT Astra Serif" w:cs="PT Astra Serif"/>
                <w:sz w:val="24"/>
                <w:szCs w:val="24"/>
              </w:rPr>
              <w:t xml:space="preserve">Законом № 44-ФЗ от 05.04.2013г. </w:t>
            </w:r>
            <w:r>
              <w:rPr>
                <w:rFonts w:ascii="PT Astra Serif" w:hAnsi="PT Astra Serif" w:eastAsia="PT Astra Serif" w:cs="PT Astra Serif"/>
                <w:sz w:val="24"/>
                <w:szCs w:val="24"/>
              </w:rPr>
              <w:t xml:space="preserve">заключается контракт, вправе увеличить количество поставляемого товара на сумму, не пр</w:t>
            </w:r>
            <w:r>
              <w:rPr>
                <w:rFonts w:ascii="PT Astra Serif" w:hAnsi="PT Astra Serif" w:eastAsia="PT Astra Serif" w:cs="PT Astra Serif"/>
                <w:sz w:val="24"/>
                <w:szCs w:val="24"/>
              </w:rPr>
              <w:t xml:space="preserve">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w:t>
            </w:r>
            <w:r>
              <w:rPr>
                <w:rFonts w:ascii="PT Astra Serif" w:hAnsi="PT Astra Serif" w:eastAsia="PT Astra Serif" w:cs="PT Astra Serif"/>
                <w:sz w:val="24"/>
                <w:szCs w:val="24"/>
              </w:rPr>
              <w:t xml:space="preserve">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 </w:t>
            </w:r>
            <w:r>
              <w:rPr>
                <w:rFonts w:ascii="PT Astra Serif" w:hAnsi="PT Astra Serif" w:eastAsia="PT Astra Serif" w:cs="PT Astra Serif"/>
                <w:sz w:val="24"/>
                <w:szCs w:val="24"/>
              </w:rPr>
              <w:t xml:space="preserve">(в соответствии с ч. 18 ст. 34 Закона № 44-ФЗ от 05.04.2013г.).</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tc>
      </w:tr>
      <w:tr>
        <w:tblPrEx/>
        <w:trPr>
          <w:trHeight w:val="269"/>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6</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Источник финансирования, информация о</w:t>
            </w:r>
            <w:r>
              <w:rPr>
                <w:rFonts w:ascii="PT Astra Serif" w:hAnsi="PT Astra Serif" w:eastAsia="PT Astra Serif" w:cs="PT Astra Serif"/>
                <w:b/>
                <w:sz w:val="24"/>
                <w:szCs w:val="24"/>
              </w:rPr>
              <w:t xml:space="preserve"> валюте, используемой для формирования цены контракта и расчетов с поставщиками (подрядчиками, исполнителями), порядок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PT Astra Serif" w:hAnsi="PT Astra Serif" w:cs="PT Astra Serif"/>
                <w:b/>
                <w:sz w:val="24"/>
                <w:szCs w:val="24"/>
              </w:rPr>
            </w:r>
            <w:r>
              <w:rPr>
                <w:rFonts w:ascii="PT Astra Serif" w:hAnsi="PT Astra Serif" w:cs="PT Astra Serif"/>
                <w:b/>
                <w:sz w:val="24"/>
                <w:szCs w:val="24"/>
              </w:rPr>
            </w:r>
          </w:p>
        </w:tc>
      </w:tr>
      <w:tr>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jc w:val="both"/>
              <w:spacing w:after="0" w:line="240" w:lineRule="auto"/>
              <w:widowControl w:val="off"/>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Оплата поставленного товара (выполненной работы, оказанной услуги) осуществляе</w:t>
            </w:r>
            <w:r>
              <w:rPr>
                <w:rFonts w:ascii="PT Astra Serif" w:hAnsi="PT Astra Serif" w:eastAsia="PT Astra Serif" w:cs="PT Astra Serif"/>
                <w:sz w:val="24"/>
                <w:szCs w:val="24"/>
              </w:rPr>
              <w:t xml:space="preserve">тся Заказчиком из средств федерального бюджета Российской Федерации согласно выделенным на 2026 финансовый год лимитам бюджетных обязательств в форме безналичного расчета путем перечисления денежных средств в российских рублях на расчетный счет Поставщика </w:t>
            </w:r>
            <w:r>
              <w:rPr>
                <w:rFonts w:ascii="PT Astra Serif" w:hAnsi="PT Astra Serif" w:eastAsia="PT Astra Serif" w:cs="PT Astra Serif"/>
                <w:spacing w:val="-4"/>
                <w:sz w:val="24"/>
                <w:szCs w:val="24"/>
              </w:rPr>
              <w:t xml:space="preserve">(подрядчика, исполнителя)</w:t>
            </w:r>
            <w:r>
              <w:rPr>
                <w:rFonts w:ascii="PT Astra Serif" w:hAnsi="PT Astra Serif" w:eastAsia="PT Astra Serif" w:cs="PT Astra Serif"/>
                <w:sz w:val="24"/>
                <w:szCs w:val="24"/>
              </w:rPr>
              <w:t xml:space="preserve">, указываемый в Контракте (раздел </w:t>
            </w:r>
            <w:r>
              <w:rPr>
                <w:rFonts w:ascii="PT Astra Serif" w:hAnsi="PT Astra Serif" w:eastAsia="PT Astra Serif" w:cs="PT Astra Serif"/>
                <w:sz w:val="24"/>
                <w:szCs w:val="24"/>
                <w:lang w:val="en-US"/>
              </w:rPr>
              <w:t xml:space="preserve">V</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0"/>
              <w:jc w:val="both"/>
              <w:spacing w:after="0" w:line="240" w:lineRule="auto"/>
              <w:widowControl w:val="off"/>
              <w:rPr>
                <w:rFonts w:ascii="PT Astra Serif" w:hAnsi="PT Astra Serif" w:cs="PT Astra Serif"/>
                <w:bCs/>
                <w:sz w:val="24"/>
                <w:szCs w:val="24"/>
              </w:rPr>
              <w:suppressLineNumbers w:val="0"/>
            </w:pPr>
            <w:r>
              <w:rPr>
                <w:rFonts w:ascii="PT Astra Serif" w:hAnsi="PT Astra Serif" w:eastAsia="PT Astra Serif" w:cs="PT Astra Serif"/>
                <w:bCs/>
                <w:sz w:val="24"/>
                <w:szCs w:val="24"/>
              </w:rPr>
              <w:t xml:space="preserve">Цена указывается в рублях Российской Федерации.</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0"/>
              <w:jc w:val="both"/>
              <w:spacing w:after="0" w:line="240" w:lineRule="auto"/>
              <w:widowControl w:val="off"/>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Порядок применения официального курса иностранной валюты к рублю РФ, установленного ЦБ Российской Федерации и используемого при оплате контракта, не применяется.</w:t>
            </w:r>
            <w:r>
              <w:rPr>
                <w:rFonts w:ascii="PT Astra Serif" w:hAnsi="PT Astra Serif" w:cs="PT Astra Serif"/>
                <w:sz w:val="24"/>
                <w:szCs w:val="24"/>
              </w:rPr>
            </w:r>
            <w:r>
              <w:rPr>
                <w:rFonts w:ascii="PT Astra Serif" w:hAnsi="PT Astra Serif" w:cs="PT Astra Serif"/>
                <w:sz w:val="24"/>
                <w:szCs w:val="24"/>
              </w:rPr>
            </w:r>
          </w:p>
        </w:tc>
      </w:tr>
      <w:tr>
        <w:tblPrEx/>
        <w:trPr>
          <w:trHeight w:val="22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sz w:val="24"/>
                <w:szCs w:val="24"/>
              </w:rPr>
              <w:suppressLineNumbers w:val="0"/>
            </w:pPr>
            <w:r>
              <w:rPr>
                <w:rFonts w:ascii="PT Astra Serif" w:hAnsi="PT Astra Serif" w:eastAsia="PT Astra Serif" w:cs="PT Astra Serif"/>
                <w:b/>
                <w:sz w:val="24"/>
                <w:szCs w:val="24"/>
              </w:rPr>
              <w:t xml:space="preserve">Пункт 7</w:t>
            </w:r>
            <w:r>
              <w:rPr>
                <w:rFonts w:ascii="PT Astra Serif" w:hAnsi="PT Astra Serif" w:cs="PT Astra Serif"/>
                <w:sz w:val="24"/>
                <w:szCs w:val="24"/>
              </w:rPr>
            </w:r>
            <w:r>
              <w:rPr>
                <w:rFonts w:ascii="PT Astra Serif" w:hAnsi="PT Astra Serif" w:cs="PT Astra Serif"/>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Требования к участникам закупки в соответствии со ст. 31 Закона № 44-ФЗ от 05.04.2013г. </w:t>
            </w:r>
            <w:r>
              <w:rPr>
                <w:rFonts w:ascii="PT Astra Serif" w:hAnsi="PT Astra Serif" w:cs="PT Astra Serif"/>
                <w:b/>
                <w:sz w:val="24"/>
                <w:szCs w:val="24"/>
              </w:rPr>
            </w:r>
            <w:r>
              <w:rPr>
                <w:rFonts w:ascii="PT Astra Serif" w:hAnsi="PT Astra Serif" w:cs="PT Astra Serif"/>
                <w:b/>
                <w:sz w:val="24"/>
                <w:szCs w:val="24"/>
              </w:rPr>
            </w:r>
          </w:p>
        </w:tc>
      </w:tr>
      <w:tr>
        <w:tblPrEx/>
        <w:trPr>
          <w:trHeight w:val="343"/>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При осуществлении закупки устанавливаются следующие единые требования к участникам закупки:</w:t>
            </w:r>
            <w:r>
              <w:rPr>
                <w:rFonts w:ascii="PT Astra Serif" w:hAnsi="PT Astra Serif" w:cs="PT Astra Serif"/>
                <w:sz w:val="24"/>
                <w:szCs w:val="24"/>
              </w:rPr>
            </w:r>
            <w:r>
              <w:rPr>
                <w:rFonts w:ascii="PT Astra Serif" w:hAnsi="PT Astra Serif" w:cs="PT Astra Serif"/>
                <w:sz w:val="24"/>
                <w:szCs w:val="24"/>
              </w:rPr>
            </w:r>
          </w:p>
          <w:p>
            <w:pPr>
              <w:pStyle w:val="796"/>
              <w:ind w:firstLine="0"/>
              <w:jc w:val="both"/>
              <w:spacing w:after="0" w:line="240" w:lineRule="auto"/>
              <w:tabs>
                <w:tab w:val="left" w:pos="851" w:leader="none"/>
              </w:tabs>
              <w:rPr>
                <w:rFonts w:ascii="PT Astra Serif" w:hAnsi="PT Astra Serif" w:cs="PT Astra Serif"/>
                <w:sz w:val="24"/>
                <w:szCs w:val="24"/>
              </w:rPr>
              <w:suppressLineNumbers w:val="0"/>
            </w:pPr>
            <w:r>
              <w:rPr>
                <w:rFonts w:ascii="PT Astra Serif" w:hAnsi="PT Astra Serif" w:eastAsia="PT Astra Serif" w:cs="PT Astra Serif"/>
                <w:sz w:val="24"/>
                <w:szCs w:val="24"/>
                <w:lang w:eastAsia="ar-SA"/>
              </w:rPr>
              <w:t xml:space="preserve">         1) </w:t>
            </w:r>
            <w:r>
              <w:rPr>
                <w:rFonts w:ascii="PT Astra Serif" w:hAnsi="PT Astra Serif" w:eastAsia="PT Astra Serif" w:cs="PT Astra Serif"/>
                <w:sz w:val="24"/>
                <w:szCs w:val="24"/>
              </w:rPr>
              <w:t xml:space="preserve">соответствие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consultantplus://offline/ref=B05CA11657ED3625E62249C7FF7002B54B05B7967E398860A2EEB32FDE950F3250C76A605DE7DA406395EFB558F80BD239316F06B775E1z3K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требованиям</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rFonts w:ascii="PT Astra Serif" w:hAnsi="PT Astra Serif" w:cs="PT Astra Serif"/>
                <w:sz w:val="24"/>
                <w:szCs w:val="24"/>
              </w:rPr>
            </w:r>
            <w:r>
              <w:rPr>
                <w:rFonts w:ascii="PT Astra Serif" w:hAnsi="PT Astra Serif" w:cs="PT Astra Serif"/>
                <w:sz w:val="24"/>
                <w:szCs w:val="24"/>
              </w:rPr>
            </w:r>
          </w:p>
          <w:p>
            <w:pPr>
              <w:pStyle w:val="796"/>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lang w:eastAsia="ru-RU"/>
              </w:rPr>
              <w:t xml:space="preserve">2) утратил силу. - Федеральный </w:t>
            </w:r>
            <w:r>
              <w:rPr>
                <w:rFonts w:ascii="PT Astra Serif" w:hAnsi="PT Astra Serif" w:eastAsia="PT Astra Serif" w:cs="PT Astra Serif"/>
                <w:sz w:val="24"/>
                <w:szCs w:val="24"/>
                <w:lang w:eastAsia="ru-RU"/>
              </w:rPr>
              <w:fldChar w:fldCharType="begin"/>
            </w:r>
            <w:r>
              <w:rPr>
                <w:rFonts w:ascii="PT Astra Serif" w:hAnsi="PT Astra Serif" w:eastAsia="PT Astra Serif" w:cs="PT Astra Serif"/>
                <w:sz w:val="24"/>
                <w:szCs w:val="24"/>
                <w:lang w:eastAsia="ru-RU"/>
              </w:rPr>
              <w:instrText xml:space="preserve">HYPERLINK consultantplus://offline/ref=9ED3E9EDE5F4D7DB0E800C4BF994EE58D2600DD4249E859D01337D2C49F6B66A973968C807D87D41CD2CDBC4C556AFF96163D6B84C56433Da0x5E </w:instrText>
            </w:r>
            <w:r>
              <w:rPr>
                <w:rFonts w:ascii="PT Astra Serif" w:hAnsi="PT Astra Serif" w:eastAsia="PT Astra Serif" w:cs="PT Astra Serif"/>
                <w:sz w:val="24"/>
                <w:szCs w:val="24"/>
                <w:lang w:eastAsia="ru-RU"/>
              </w:rPr>
              <w:fldChar w:fldCharType="separate"/>
            </w:r>
            <w:r>
              <w:rPr>
                <w:rFonts w:ascii="PT Astra Serif" w:hAnsi="PT Astra Serif" w:eastAsia="PT Astra Serif" w:cs="PT Astra Serif"/>
                <w:color w:val="0000ff"/>
                <w:sz w:val="24"/>
                <w:szCs w:val="24"/>
                <w:lang w:eastAsia="ru-RU"/>
              </w:rPr>
              <w:t xml:space="preserve">закон</w:t>
            </w:r>
            <w:r>
              <w:rPr>
                <w:rFonts w:ascii="PT Astra Serif" w:hAnsi="PT Astra Serif" w:eastAsia="PT Astra Serif" w:cs="PT Astra Serif"/>
                <w:sz w:val="24"/>
                <w:szCs w:val="24"/>
                <w:lang w:eastAsia="ru-RU"/>
              </w:rPr>
              <w:fldChar w:fldCharType="end"/>
            </w:r>
            <w:r>
              <w:rPr>
                <w:rFonts w:ascii="PT Astra Serif" w:hAnsi="PT Astra Serif" w:eastAsia="PT Astra Serif" w:cs="PT Astra Serif"/>
                <w:sz w:val="24"/>
                <w:szCs w:val="24"/>
                <w:lang w:eastAsia="ru-RU"/>
              </w:rPr>
              <w:t xml:space="preserve"> от 04.06.2014 N 140-ФЗ;</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4) неприостановление деятельности участника закупки в порядке, установленном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consultantplus://offline/ref=B05CA11657ED3625E62249C7FF7002B54B0ABE9B7F398860A2EEB32FDE950F3250C76A645DE3D71F6680FEED57F21DCC3D2B7304B5E7z6K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Кодексом</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Российской Федерации об административных правонарушениях.</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5) отсутствие у у</w:t>
            </w:r>
            <w:r>
              <w:rPr>
                <w:rFonts w:ascii="PT Astra Serif" w:hAnsi="PT Astra Serif" w:eastAsia="PT Astra Serif" w:cs="PT Astra Serif"/>
                <w:sz w:val="24"/>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consultantplus://offline/ref=B05CA11657ED3625E62249C7FF7002B54B05B89D7B308860A2EEB32FDE950F3250C76A605DE3DF406395EFB558F80BD239316F06B775E1z3K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законодательством</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Российской Федерации о налогах и сборах, которые реструк</w:t>
            </w:r>
            <w:r>
              <w:rPr>
                <w:rFonts w:ascii="PT Astra Serif" w:hAnsi="PT Astra Serif" w:eastAsia="PT Astra Serif" w:cs="PT Astra Serif"/>
                <w:sz w:val="24"/>
                <w:szCs w:val="24"/>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consultantplus://offline/ref=B05CA11657ED3625E62249C7FF7002B54B05B89D7B308860A2EEB32FDE950F3250C76A605DE1D8406395EFB558F80BD239316F06B775E1z3K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законодательством</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Российской Федерации о налога</w:t>
            </w:r>
            <w:r>
              <w:rPr>
                <w:rFonts w:ascii="PT Astra Serif" w:hAnsi="PT Astra Serif" w:eastAsia="PT Astra Serif" w:cs="PT Astra Serif"/>
                <w:sz w:val="24"/>
                <w:szCs w:val="24"/>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PT Astra Serif" w:hAnsi="PT Astra Serif" w:eastAsia="PT Astra Serif" w:cs="PT Astra Serif"/>
                <w:sz w:val="24"/>
                <w:szCs w:val="24"/>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6) утратил силу с 1 января 2014 года. - Федеральный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consultantplus://offline/ref=B05CA11657ED3625E62249C7FF7002B54A0AB89E7E3F8860A2EEB32FDE950F3250C76A605CE1D94A30CFFFB111AF0ECE312B7100A9751289E7z6K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закон</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от 28.12.2013 N 396-ФЗ;</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7) отсутствие у участника закупки - физического лица либо у руководителя</w:t>
            </w:r>
            <w:r>
              <w:rPr>
                <w:rFonts w:ascii="PT Astra Serif" w:hAnsi="PT Astra Serif" w:eastAsia="PT Astra Serif" w:cs="PT Astra Serif"/>
                <w:sz w:val="24"/>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consultantplus://offline/ref=B05CA11657ED3625E62249C7FF7002B54B0ABE9B7D388860A2EEB32FDE950F3250C76A605CE0D44230CFFFB111AF0ECE312B7100A9751289E7z6K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статьями 289</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consultantplus://offline/ref=B05CA11657ED3625E62249C7FF7002B54B0ABE9B7D388860A2EEB32FDE950F3250C76A635CE4D8406395EFB558F80BD239316F06B775E1z3K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290</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consultantplus://offline/ref=B05CA11657ED3625E62249C7FF7002B54B0ABE9B7D388860A2EEB32FDE950F3250C76A635CE6DE406395EFB558F80BD239316F06B775E1z3K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291</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consultantplus://offline/ref=B05CA11657ED3625E62249C7FF7002B54B0ABE9B7D388860A2EEB32FDE950F3250C76A635CE9DA406395EFB558F80BD239316F06B775E1z3K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291.1</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PT Astra Serif" w:hAnsi="PT Astra Serif" w:eastAsia="PT Astra Serif" w:cs="PT Astra Serif"/>
                <w:sz w:val="24"/>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PT Astra Serif" w:hAnsi="PT Astra Serif" w:eastAsia="PT Astra Serif" w:cs="PT Astra Serif"/>
                <w:sz w:val="24"/>
                <w:szCs w:val="24"/>
              </w:rPr>
              <w:fldChar w:fldCharType="begin"/>
            </w:r>
            <w:r>
              <w:rPr>
                <w:rFonts w:ascii="PT Astra Serif" w:hAnsi="PT Astra Serif" w:eastAsia="PT Astra Serif" w:cs="PT Astra Serif"/>
                <w:sz w:val="24"/>
                <w:szCs w:val="24"/>
              </w:rPr>
              <w:instrText xml:space="preserve">HYPERLINK consultantplus://offline/ref=B05CA11657ED3625E62249C7FF7002B54B0ABE9B7F398860A2EEB32FDE950F3250C76A635AE3DC406395EFB558F80BD239316F06B775E1z3K </w:instrText>
            </w:r>
            <w:r>
              <w:rPr>
                <w:rFonts w:ascii="PT Astra Serif" w:hAnsi="PT Astra Serif" w:eastAsia="PT Astra Serif" w:cs="PT Astra Serif"/>
                <w:sz w:val="24"/>
                <w:szCs w:val="24"/>
              </w:rPr>
              <w:fldChar w:fldCharType="separate"/>
            </w:r>
            <w:r>
              <w:rPr>
                <w:rStyle w:val="874"/>
                <w:rFonts w:ascii="PT Astra Serif" w:hAnsi="PT Astra Serif" w:eastAsia="PT Astra Serif" w:cs="PT Astra Serif"/>
                <w:color w:val="000000"/>
                <w:sz w:val="24"/>
                <w:szCs w:val="24"/>
                <w:u w:val="none"/>
              </w:rPr>
              <w:t xml:space="preserve">статьей 19.28</w:t>
            </w:r>
            <w:r>
              <w:rPr>
                <w:rFonts w:ascii="PT Astra Serif" w:hAnsi="PT Astra Serif" w:eastAsia="PT Astra Serif" w:cs="PT Astra Serif"/>
                <w:sz w:val="24"/>
                <w:szCs w:val="24"/>
              </w:rPr>
              <w:fldChar w:fldCharType="end"/>
            </w:r>
            <w:r>
              <w:rPr>
                <w:rFonts w:ascii="PT Astra Serif" w:hAnsi="PT Astra Serif" w:eastAsia="PT Astra Serif" w:cs="PT Astra Serif"/>
                <w:sz w:val="24"/>
                <w:szCs w:val="24"/>
              </w:rPr>
              <w:t xml:space="preserve"> Кодекса Российской Федерации об административных правонарушениях;</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8) обладание участником закупки исключительными правами на результаты интеллектуальной деятельно</w:t>
            </w:r>
            <w:r>
              <w:rPr>
                <w:rFonts w:ascii="PT Astra Serif" w:hAnsi="PT Astra Serif" w:eastAsia="PT Astra Serif" w:cs="PT Astra Serif"/>
                <w:sz w:val="24"/>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9) отсутствие обстоятельств, при которых дол</w:t>
            </w:r>
            <w:r>
              <w:rPr>
                <w:rFonts w:ascii="PT Astra Serif" w:hAnsi="PT Astra Serif" w:eastAsia="PT Astra Serif" w:cs="PT Astra Serif"/>
                <w:sz w:val="24"/>
                <w:szCs w:val="24"/>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PT Astra Serif" w:hAnsi="PT Astra Serif" w:eastAsia="PT Astra Serif" w:cs="PT Astra Serif"/>
                <w:sz w:val="24"/>
                <w:szCs w:val="24"/>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rFonts w:ascii="PT Astra Serif" w:hAnsi="PT Astra Serif" w:eastAsia="PT Astra Serif" w:cs="PT Astra Serif"/>
                <w:sz w:val="24"/>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PT Astra Serif" w:hAnsi="PT Astra Serif" w:eastAsia="PT Astra Serif" w:cs="PT Astra Serif"/>
                <w:sz w:val="24"/>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10) участник закупки не является офшорной компанией;</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10.1) участник закупки не является иностранным агентом;</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796"/>
              <w:contextualSpacing/>
              <w:ind w:left="0" w:right="0" w:firstLine="567"/>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В соответствии с ч. 1.1 ст. 31 Закона № 44-ФЗ от 05.04.2013г. установлено требование об отсутствии в реестре недобросовестных поставщиков (подрядчиков, исполните</w:t>
            </w:r>
            <w:r>
              <w:rPr>
                <w:rFonts w:ascii="PT Astra Serif" w:hAnsi="PT Astra Serif" w:eastAsia="PT Astra Serif" w:cs="PT Astra Serif"/>
                <w:sz w:val="24"/>
                <w:szCs w:val="24"/>
              </w:rPr>
              <w:t xml:space="preserve">лей) информации об участнике закупки, в том числе о лицах, информация о которых содержится в заявке на участие в закупке в соответствии с пп. "в" п. 1 ч. 1 ст. 43 Закона № 44-ФЗ от 05.04.2013г., если Правительством Российской Федерации не установлено иное.</w:t>
            </w:r>
            <w:r>
              <w:rPr>
                <w:rFonts w:ascii="PT Astra Serif" w:hAnsi="PT Astra Serif" w:cs="PT Astra Serif"/>
                <w:sz w:val="24"/>
                <w:szCs w:val="24"/>
              </w:rPr>
            </w:r>
            <w:r>
              <w:rPr>
                <w:rFonts w:ascii="PT Astra Serif" w:hAnsi="PT Astra Serif" w:cs="PT Astra Serif"/>
                <w:sz w:val="24"/>
                <w:szCs w:val="24"/>
              </w:rPr>
            </w:r>
          </w:p>
        </w:tc>
      </w:tr>
      <w:tr>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8</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Преимущества, предоставляемые заказчиком в соответствии со </w:t>
            </w:r>
            <w:r>
              <w:rPr>
                <w:rFonts w:ascii="PT Astra Serif" w:hAnsi="PT Astra Serif" w:eastAsia="PT Astra Serif" w:cs="PT Astra Serif"/>
                <w:b/>
                <w:sz w:val="24"/>
                <w:szCs w:val="24"/>
              </w:rPr>
              <w:fldChar w:fldCharType="begin"/>
            </w:r>
            <w:r>
              <w:rPr>
                <w:rFonts w:ascii="PT Astra Serif" w:hAnsi="PT Astra Serif" w:eastAsia="PT Astra Serif" w:cs="PT Astra Serif"/>
                <w:b/>
                <w:sz w:val="24"/>
                <w:szCs w:val="24"/>
              </w:rPr>
              <w:instrText xml:space="preserve"> HYPERLINK "consultantplus://offline/ref=96D4E38D4D34FA2FE7542258AB3547CB474B0D77D41C8FC48B1827BA78652B5F0538910A5E7FD851b37FH" </w:instrText>
            </w:r>
            <w:r>
              <w:rPr>
                <w:rFonts w:ascii="PT Astra Serif" w:hAnsi="PT Astra Serif" w:eastAsia="PT Astra Serif" w:cs="PT Astra Serif"/>
                <w:b/>
                <w:sz w:val="24"/>
                <w:szCs w:val="24"/>
              </w:rPr>
              <w:fldChar w:fldCharType="separate"/>
            </w:r>
            <w:r>
              <w:rPr>
                <w:rFonts w:ascii="PT Astra Serif" w:hAnsi="PT Astra Serif" w:eastAsia="PT Astra Serif" w:cs="PT Astra Serif"/>
                <w:b/>
                <w:sz w:val="24"/>
                <w:szCs w:val="24"/>
              </w:rPr>
              <w:t xml:space="preserve">ст. 28</w:t>
            </w:r>
            <w:r>
              <w:rPr>
                <w:rFonts w:ascii="PT Astra Serif" w:hAnsi="PT Astra Serif" w:eastAsia="PT Astra Serif" w:cs="PT Astra Serif"/>
                <w:b/>
                <w:sz w:val="24"/>
                <w:szCs w:val="24"/>
              </w:rPr>
              <w:fldChar w:fldCharType="end"/>
            </w:r>
            <w:r>
              <w:rPr>
                <w:rFonts w:ascii="PT Astra Serif" w:hAnsi="PT Astra Serif" w:eastAsia="PT Astra Serif" w:cs="PT Astra Serif"/>
                <w:b/>
                <w:sz w:val="24"/>
                <w:szCs w:val="24"/>
              </w:rPr>
              <w:t xml:space="preserve">, 29 Закона № 44-ФЗ от 05.04.2013г. </w:t>
            </w:r>
            <w:r>
              <w:rPr>
                <w:rFonts w:ascii="PT Astra Serif" w:hAnsi="PT Astra Serif" w:cs="PT Astra Serif"/>
                <w:b/>
                <w:sz w:val="24"/>
                <w:szCs w:val="24"/>
              </w:rPr>
            </w:r>
            <w:r>
              <w:rPr>
                <w:rFonts w:ascii="PT Astra Serif" w:hAnsi="PT Astra Serif" w:cs="PT Astra Serif"/>
                <w:b/>
                <w:sz w:val="24"/>
                <w:szCs w:val="24"/>
              </w:rPr>
            </w:r>
          </w:p>
        </w:tc>
      </w:tr>
      <w:tr>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spacing w:after="0" w:line="240" w:lineRule="auto"/>
              <w:rPr>
                <w:rFonts w:ascii="PT Astra Serif" w:hAnsi="PT Astra Serif" w:cs="PT Astra Serif"/>
                <w:sz w:val="24"/>
                <w:szCs w:val="24"/>
                <w:highlight w:val="yellow"/>
              </w:rPr>
              <w:suppressLineNumbers w:val="0"/>
            </w:pPr>
            <w:r>
              <w:rPr>
                <w:rFonts w:ascii="PT Astra Serif" w:hAnsi="PT Astra Serif" w:eastAsia="PT Astra Serif" w:cs="PT Astra Serif"/>
                <w:sz w:val="24"/>
                <w:szCs w:val="24"/>
              </w:rPr>
              <w:t xml:space="preserve">Не установлены</w:t>
            </w:r>
            <w:r>
              <w:rPr>
                <w:rFonts w:ascii="PT Astra Serif" w:hAnsi="PT Astra Serif" w:cs="PT Astra Serif"/>
                <w:sz w:val="24"/>
                <w:szCs w:val="24"/>
                <w:highlight w:val="yellow"/>
              </w:rPr>
            </w:r>
            <w:r>
              <w:rPr>
                <w:rFonts w:ascii="PT Astra Serif" w:hAnsi="PT Astra Serif" w:cs="PT Astra Serif"/>
                <w:sz w:val="24"/>
                <w:szCs w:val="24"/>
                <w:highlight w:val="yellow"/>
              </w:rPr>
            </w:r>
          </w:p>
        </w:tc>
      </w:tr>
      <w:tr>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9</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Ограничения участия в определении поставщика (подрядчика, исполнителя), преимущества, установленные в соответствии со ст. 30 Закона </w:t>
            </w:r>
            <w:r>
              <w:rPr>
                <w:rFonts w:ascii="PT Astra Serif" w:hAnsi="PT Astra Serif" w:eastAsia="PT Astra Serif" w:cs="PT Astra Serif"/>
                <w:b/>
                <w:bCs/>
                <w:sz w:val="24"/>
                <w:szCs w:val="24"/>
              </w:rPr>
              <w:t xml:space="preserve">№ 44-ФЗ от 05.04.2013г.</w:t>
            </w:r>
            <w:r>
              <w:rPr>
                <w:rFonts w:ascii="PT Astra Serif" w:hAnsi="PT Astra Serif" w:cs="PT Astra Serif"/>
                <w:b/>
                <w:sz w:val="24"/>
                <w:szCs w:val="24"/>
              </w:rPr>
            </w:r>
            <w:r>
              <w:rPr>
                <w:rFonts w:ascii="PT Astra Serif" w:hAnsi="PT Astra Serif" w:cs="PT Astra Serif"/>
                <w:b/>
                <w:sz w:val="24"/>
                <w:szCs w:val="24"/>
              </w:rPr>
            </w:r>
          </w:p>
        </w:tc>
      </w:tr>
      <w:tr>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spacing w:after="0" w:line="240" w:lineRule="auto"/>
              <w:rPr>
                <w:rFonts w:ascii="PT Astra Serif" w:hAnsi="PT Astra Serif" w:cs="PT Astra Serif"/>
                <w:sz w:val="24"/>
                <w:szCs w:val="24"/>
                <w:highlight w:val="yellow"/>
              </w:rPr>
              <w:suppressLineNumbers w:val="0"/>
            </w:pPr>
            <w:r>
              <w:rPr>
                <w:rFonts w:ascii="PT Astra Serif" w:hAnsi="PT Astra Serif" w:eastAsia="PT Astra Serif" w:cs="PT Astra Serif"/>
                <w:sz w:val="24"/>
                <w:szCs w:val="24"/>
              </w:rPr>
              <w:t xml:space="preserve">Не установлены</w:t>
            </w:r>
            <w:r>
              <w:rPr>
                <w:rFonts w:ascii="PT Astra Serif" w:hAnsi="PT Astra Serif" w:cs="PT Astra Serif"/>
                <w:sz w:val="24"/>
                <w:szCs w:val="24"/>
                <w:highlight w:val="yellow"/>
              </w:rPr>
            </w:r>
            <w:r>
              <w:rPr>
                <w:rFonts w:ascii="PT Astra Serif" w:hAnsi="PT Astra Serif" w:cs="PT Astra Serif"/>
                <w:sz w:val="24"/>
                <w:szCs w:val="24"/>
                <w:highlight w:val="yellow"/>
              </w:rPr>
            </w:r>
          </w:p>
        </w:tc>
      </w:tr>
      <w:tr>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10</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Информация об условиях, о запретах и об ограничениях допуска товаров, происходящих из иностранно</w:t>
            </w:r>
            <w:r>
              <w:rPr>
                <w:rFonts w:ascii="PT Astra Serif" w:hAnsi="PT Astra Serif" w:eastAsia="PT Astra Serif" w:cs="PT Astra Serif"/>
                <w:b/>
                <w:sz w:val="24"/>
                <w:szCs w:val="24"/>
              </w:rPr>
              <w:t xml:space="preserve">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 14 Закона № 44-ФЗ от 05.04.2013г.</w:t>
            </w:r>
            <w:r>
              <w:rPr>
                <w:rFonts w:ascii="PT Astra Serif" w:hAnsi="PT Astra Serif" w:cs="PT Astra Serif"/>
                <w:b/>
                <w:sz w:val="24"/>
                <w:szCs w:val="24"/>
              </w:rPr>
            </w:r>
            <w:r>
              <w:rPr>
                <w:rFonts w:ascii="PT Astra Serif" w:hAnsi="PT Astra Serif" w:cs="PT Astra Serif"/>
                <w:b/>
                <w:sz w:val="24"/>
                <w:szCs w:val="24"/>
              </w:rPr>
            </w:r>
          </w:p>
        </w:tc>
      </w:tr>
      <w:tr>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spacing w:after="0" w:line="240" w:lineRule="auto"/>
              <w:shd w:val="clear" w:color="ffffff" w:themeColor="background1" w:fill="ffffff" w:themeFill="background1"/>
              <w:rPr>
                <w:rFonts w:ascii="PT Astra Serif" w:hAnsi="PT Astra Serif" w:cs="PT Astra Serif"/>
                <w:sz w:val="24"/>
                <w:szCs w:val="24"/>
                <w:highlight w:val="white"/>
              </w:rPr>
              <w:suppressLineNumbers w:val="0"/>
            </w:pPr>
            <w:r>
              <w:rPr>
                <w:rFonts w:ascii="PT Astra Serif" w:hAnsi="PT Astra Serif" w:eastAsia="PT Astra Serif" w:cs="PT Astra Serif"/>
                <w:sz w:val="24"/>
                <w:szCs w:val="24"/>
                <w:highlight w:val="white"/>
              </w:rPr>
              <w:t xml:space="preserve">У</w:t>
            </w:r>
            <w:r>
              <w:rPr>
                <w:rFonts w:ascii="PT Astra Serif" w:hAnsi="PT Astra Serif" w:eastAsia="PT Astra Serif" w:cs="PT Astra Serif"/>
                <w:sz w:val="24"/>
                <w:szCs w:val="24"/>
                <w:highlight w:val="white"/>
              </w:rPr>
              <w:t xml:space="preserve">становлено ограничение закупки иностранных товаров по ПП РФ от 23 декабря 2024 г. N 1875. Ограничение не применяется в связи с малым объемом закупки.</w:t>
            </w:r>
            <w:r>
              <w:rPr>
                <w:rFonts w:ascii="PT Astra Serif" w:hAnsi="PT Astra Serif" w:cs="PT Astra Serif"/>
                <w:sz w:val="24"/>
                <w:szCs w:val="24"/>
                <w:highlight w:val="white"/>
              </w:rPr>
            </w:r>
            <w:r>
              <w:rPr>
                <w:rFonts w:ascii="PT Astra Serif" w:hAnsi="PT Astra Serif" w:cs="PT Astra Serif"/>
                <w:sz w:val="24"/>
                <w:szCs w:val="24"/>
                <w:highlight w:val="white"/>
              </w:rPr>
            </w:r>
          </w:p>
        </w:tc>
      </w:tr>
      <w:tr>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11</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Продолжительность закупочной сессии</w:t>
            </w:r>
            <w:r>
              <w:rPr>
                <w:rFonts w:ascii="PT Astra Serif" w:hAnsi="PT Astra Serif" w:cs="PT Astra Serif"/>
                <w:b/>
                <w:sz w:val="24"/>
                <w:szCs w:val="24"/>
              </w:rPr>
            </w:r>
            <w:r>
              <w:rPr>
                <w:rFonts w:ascii="PT Astra Serif" w:hAnsi="PT Astra Serif" w:cs="PT Astra Serif"/>
                <w:b/>
                <w:sz w:val="24"/>
                <w:szCs w:val="24"/>
              </w:rPr>
            </w:r>
          </w:p>
        </w:tc>
      </w:tr>
      <w:tr>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Cs/>
                <w:sz w:val="24"/>
                <w:szCs w:val="24"/>
              </w:rPr>
              <w:t xml:space="preserve">2 (два) часа</w:t>
            </w:r>
            <w:r>
              <w:rPr>
                <w:rFonts w:ascii="PT Astra Serif" w:hAnsi="PT Astra Serif" w:cs="PT Astra Serif"/>
                <w:sz w:val="24"/>
                <w:szCs w:val="24"/>
              </w:rPr>
            </w:r>
            <w:r>
              <w:rPr>
                <w:rFonts w:ascii="PT Astra Serif" w:hAnsi="PT Astra Serif" w:cs="PT Astra Serif"/>
                <w:sz w:val="24"/>
                <w:szCs w:val="24"/>
              </w:rPr>
            </w:r>
          </w:p>
        </w:tc>
      </w:tr>
      <w:tr>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Пункт 12</w:t>
            </w:r>
            <w:r>
              <w:rPr>
                <w:rFonts w:ascii="PT Astra Serif" w:hAnsi="PT Astra Serif" w:cs="PT Astra Serif"/>
                <w:b/>
                <w:sz w:val="24"/>
                <w:szCs w:val="24"/>
              </w:rPr>
            </w:r>
            <w:r>
              <w:rPr>
                <w:rFonts w:ascii="PT Astra Serif" w:hAnsi="PT Astra Serif" w:cs="PT Astra Serif"/>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796"/>
              <w:contextualSpacing/>
              <w:ind w:firstLine="0"/>
              <w:jc w:val="both"/>
              <w:spacing w:after="0" w:line="240" w:lineRule="auto"/>
              <w:rPr>
                <w:rFonts w:ascii="PT Astra Serif" w:hAnsi="PT Astra Serif" w:cs="PT Astra Serif"/>
                <w:b/>
                <w:sz w:val="24"/>
                <w:szCs w:val="24"/>
              </w:rPr>
              <w:suppressLineNumbers w:val="0"/>
            </w:pPr>
            <w:r>
              <w:rPr>
                <w:rFonts w:ascii="PT Astra Serif" w:hAnsi="PT Astra Serif" w:eastAsia="PT Astra Serif" w:cs="PT Astra Serif"/>
                <w:b/>
                <w:sz w:val="24"/>
                <w:szCs w:val="24"/>
              </w:rPr>
              <w:t xml:space="preserve">Размер и порядок предоставления обеспечения гарантийных обязательств</w:t>
            </w:r>
            <w:r>
              <w:rPr>
                <w:rFonts w:ascii="PT Astra Serif" w:hAnsi="PT Astra Serif" w:cs="PT Astra Serif"/>
                <w:b/>
                <w:sz w:val="24"/>
                <w:szCs w:val="24"/>
              </w:rPr>
            </w:r>
            <w:r>
              <w:rPr>
                <w:rFonts w:ascii="PT Astra Serif" w:hAnsi="PT Astra Serif" w:cs="PT Astra Serif"/>
                <w:b/>
                <w:sz w:val="24"/>
                <w:szCs w:val="24"/>
              </w:rPr>
            </w:r>
          </w:p>
        </w:tc>
      </w:tr>
      <w:tr>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796"/>
              <w:contextualSpacing/>
              <w:ind w:firstLine="0"/>
              <w:jc w:val="both"/>
              <w:spacing w:after="0" w:line="240" w:lineRule="auto"/>
              <w:rPr>
                <w:rFonts w:ascii="PT Astra Serif" w:hAnsi="PT Astra Serif" w:cs="PT Astra Serif"/>
                <w:sz w:val="24"/>
                <w:szCs w:val="24"/>
              </w:rPr>
              <w:suppressLineNumbers w:val="0"/>
            </w:pPr>
            <w:r>
              <w:rPr>
                <w:rFonts w:ascii="PT Astra Serif" w:hAnsi="PT Astra Serif" w:eastAsia="PT Astra Serif" w:cs="PT Astra Serif"/>
                <w:bCs/>
                <w:sz w:val="24"/>
                <w:szCs w:val="24"/>
              </w:rPr>
              <w:t xml:space="preserve">Требования к предоставлению обеспечения гарантийных обязательств не </w:t>
            </w:r>
            <w:r>
              <w:rPr>
                <w:rFonts w:ascii="PT Astra Serif" w:hAnsi="PT Astra Serif" w:eastAsia="PT Astra Serif" w:cs="PT Astra Serif"/>
                <w:sz w:val="24"/>
                <w:szCs w:val="24"/>
              </w:rPr>
              <w:t xml:space="preserve">установлено.</w:t>
            </w:r>
            <w:r>
              <w:rPr>
                <w:rFonts w:ascii="PT Astra Serif" w:hAnsi="PT Astra Serif" w:cs="PT Astra Serif"/>
                <w:sz w:val="24"/>
                <w:szCs w:val="24"/>
              </w:rPr>
            </w:r>
            <w:r>
              <w:rPr>
                <w:rFonts w:ascii="PT Astra Serif" w:hAnsi="PT Astra Serif" w:cs="PT Astra Serif"/>
                <w:sz w:val="24"/>
                <w:szCs w:val="24"/>
              </w:rPr>
            </w:r>
          </w:p>
        </w:tc>
      </w:tr>
    </w:tbl>
    <w:p>
      <w:pPr>
        <w:pStyle w:val="796"/>
        <w:jc w:val="center"/>
        <w:spacing w:beforeAutospacing="1" w:after="0" w:line="240" w:lineRule="auto"/>
        <w:rPr>
          <w:rFonts w:ascii="PT Astra Serif" w:hAnsi="PT Astra Serif" w:eastAsia="PT Astra Serif" w:cs="PT Astra Serif"/>
          <w:sz w:val="24"/>
          <w:szCs w:val="24"/>
          <w:highlight w:val="none"/>
        </w:rPr>
      </w:pPr>
      <w:r>
        <w:rPr>
          <w:rFonts w:ascii="PT Astra Serif" w:hAnsi="PT Astra Serif" w:eastAsia="PT Astra Serif" w:cs="PT Astra Serif"/>
          <w:b/>
          <w:sz w:val="24"/>
          <w:szCs w:val="24"/>
        </w:rPr>
      </w:r>
      <w:r>
        <w:rPr>
          <w:rFonts w:ascii="PT Astra Serif" w:hAnsi="PT Astra Serif" w:eastAsia="PT Astra Serif" w:cs="PT Astra Serif"/>
          <w:b/>
          <w:sz w:val="24"/>
          <w:szCs w:val="24"/>
          <w:lang w:eastAsia="ru-RU"/>
        </w:rPr>
        <w:t xml:space="preserve">РАЗДЕЛ </w:t>
      </w:r>
      <w:r>
        <w:rPr>
          <w:rFonts w:ascii="PT Astra Serif" w:hAnsi="PT Astra Serif" w:eastAsia="PT Astra Serif" w:cs="PT Astra Serif"/>
          <w:b/>
          <w:sz w:val="24"/>
          <w:szCs w:val="24"/>
          <w:lang w:val="en-US" w:eastAsia="ru-RU"/>
        </w:rPr>
        <w:t xml:space="preserve">II</w:t>
      </w:r>
      <w:r>
        <w:rPr>
          <w:rFonts w:ascii="PT Astra Serif" w:hAnsi="PT Astra Serif" w:eastAsia="PT Astra Serif" w:cs="PT Astra Serif"/>
          <w:b/>
          <w:sz w:val="24"/>
          <w:szCs w:val="24"/>
          <w:lang w:eastAsia="ru-RU"/>
        </w:rPr>
        <w:t xml:space="preserve">. ОПИСАНИЕ ОБЪЕКТА ЗАКУПКИ</w:t>
      </w:r>
      <w:r>
        <w:rPr>
          <w:rFonts w:ascii="PT Astra Serif" w:hAnsi="PT Astra Serif" w:eastAsia="PT Astra Serif" w:cs="PT Astra Serif"/>
          <w:bCs/>
          <w:sz w:val="24"/>
          <w:szCs w:val="24"/>
        </w:rPr>
        <w:t xml:space="preserve"> </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4"/>
          <w:szCs w:val="24"/>
          <w:lang w:eastAsia="ru-RU"/>
        </w:rPr>
        <w:t xml:space="preserve">на приобретение отдельных элементов охранно-пожарной сигнализации </w:t>
      </w:r>
      <w:r>
        <w:rPr>
          <w:rFonts w:ascii="PT Astra Serif" w:hAnsi="PT Astra Serif" w:cs="PT Astra Serif"/>
        </w:rPr>
      </w:r>
      <w:r>
        <w:rPr>
          <w:rFonts w:ascii="PT Astra Serif" w:hAnsi="PT Astra Serif" w:cs="PT Astra Serif"/>
        </w:rPr>
      </w:r>
    </w:p>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4"/>
          <w:szCs w:val="24"/>
        </w:rPr>
        <w:t xml:space="preserve">Управления Росреестра по Республике Башкортостан</w:t>
      </w:r>
      <w:r>
        <w:rPr>
          <w:rFonts w:ascii="PT Astra Serif" w:hAnsi="PT Astra Serif" w:cs="PT Astra Serif"/>
        </w:rPr>
      </w:r>
      <w:r>
        <w:rPr>
          <w:rFonts w:ascii="PT Astra Serif" w:hAnsi="PT Astra Serif" w:cs="PT Astra Serif"/>
        </w:rPr>
      </w:r>
    </w:p>
    <w:p>
      <w:pPr>
        <w:pStyle w:val="796"/>
        <w:jc w:val="center"/>
        <w:spacing w:before="0" w:after="0" w:line="240" w:lineRule="auto"/>
        <w:rPr>
          <w:rFonts w:ascii="PT Astra Serif" w:hAnsi="PT Astra Serif" w:cs="PT Astra Serif"/>
          <w:sz w:val="24"/>
          <w:szCs w:val="24"/>
          <w14:ligatures w14:val="none"/>
        </w:rPr>
      </w:pPr>
      <w:r>
        <w:rPr>
          <w:rFonts w:ascii="PT Astra Serif" w:hAnsi="PT Astra Serif" w:eastAsia="PT Astra Serif" w:cs="PT Astra Serif"/>
          <w:sz w:val="24"/>
          <w:szCs w:val="24"/>
          <w14:ligatures w14:val="none"/>
        </w:rPr>
      </w:r>
      <w:r>
        <w:rPr>
          <w:rFonts w:ascii="PT Astra Serif" w:hAnsi="PT Astra Serif" w:cs="PT Astra Serif"/>
          <w:sz w:val="24"/>
          <w:szCs w:val="24"/>
          <w14:ligatures w14:val="none"/>
        </w:rPr>
      </w:r>
      <w:r>
        <w:rPr>
          <w:rFonts w:ascii="PT Astra Serif" w:hAnsi="PT Astra Serif" w:cs="PT Astra Serif"/>
          <w:sz w:val="24"/>
          <w:szCs w:val="24"/>
          <w14:ligatures w14:val="none"/>
        </w:rPr>
      </w:r>
    </w:p>
    <w:p>
      <w:pPr>
        <w:pStyle w:val="796"/>
        <w:numPr>
          <w:ilvl w:val="0"/>
          <w:numId w:val="3"/>
        </w:numPr>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Основные положения</w:t>
      </w:r>
      <w:r>
        <w:rPr>
          <w:rFonts w:ascii="PT Astra Serif" w:hAnsi="PT Astra Serif" w:eastAsia="PT Astra Serif" w:cs="PT Astra Serif"/>
          <w:bCs/>
          <w:sz w:val="24"/>
          <w:szCs w:val="24"/>
        </w:rPr>
        <w:t xml:space="preserve"> </w:t>
      </w:r>
      <w:r>
        <w:rPr>
          <w:rFonts w:ascii="PT Astra Serif" w:hAnsi="PT Astra Serif" w:cs="PT Astra Serif"/>
        </w:rPr>
      </w:r>
      <w:r>
        <w:rPr>
          <w:rFonts w:ascii="PT Astra Serif" w:hAnsi="PT Astra Serif" w:cs="PT Astra Serif"/>
        </w:rPr>
      </w:r>
    </w:p>
    <w:p>
      <w:pPr>
        <w:pStyle w:val="796"/>
        <w:ind w:left="0" w:firstLine="708"/>
        <w:jc w:val="both"/>
        <w:spacing w:before="0" w:after="0" w:line="240" w:lineRule="auto"/>
        <w:rPr>
          <w:rFonts w:ascii="PT Astra Serif" w:hAnsi="PT Astra Serif" w:cs="PT Astra Serif"/>
        </w:rPr>
      </w:pPr>
      <w:r>
        <w:rPr>
          <w:rFonts w:ascii="PT Astra Serif" w:hAnsi="PT Astra Serif" w:eastAsia="PT Astra Serif" w:cs="PT Astra Serif"/>
          <w:bCs/>
          <w:sz w:val="24"/>
          <w:szCs w:val="24"/>
        </w:rPr>
        <w:t xml:space="preserve">Предметом осуществления закупки является </w:t>
      </w:r>
      <w:r>
        <w:rPr>
          <w:rFonts w:ascii="PT Astra Serif" w:hAnsi="PT Astra Serif" w:eastAsia="PT Astra Serif" w:cs="PT Astra Serif"/>
          <w:sz w:val="24"/>
          <w:szCs w:val="24"/>
          <w:lang w:eastAsia="ru-RU"/>
        </w:rPr>
        <w:t xml:space="preserve">приобретение отдельных элементов охранно-пожарной сигнализации </w:t>
      </w:r>
      <w:r>
        <w:rPr>
          <w:rFonts w:ascii="PT Astra Serif" w:hAnsi="PT Astra Serif" w:eastAsia="PT Astra Serif" w:cs="PT Astra Serif"/>
          <w:sz w:val="24"/>
          <w:szCs w:val="24"/>
        </w:rPr>
        <w:t xml:space="preserve">Управления Росреестра по Республике Башкортостан</w:t>
      </w:r>
      <w:r>
        <w:rPr>
          <w:rFonts w:ascii="PT Astra Serif" w:hAnsi="PT Astra Serif" w:eastAsia="PT Astra Serif" w:cs="PT Astra Serif"/>
          <w:sz w:val="24"/>
          <w:szCs w:val="24"/>
          <w14:ligatures w14:val="none"/>
        </w:rPr>
        <w:t xml:space="preserve"> </w:t>
      </w:r>
      <w:r>
        <w:rPr>
          <w:rFonts w:ascii="PT Astra Serif" w:hAnsi="PT Astra Serif" w:eastAsia="PT Astra Serif" w:cs="PT Astra Serif"/>
          <w:bCs/>
          <w:sz w:val="24"/>
          <w:szCs w:val="24"/>
        </w:rPr>
        <w:t xml:space="preserve"> (далее по тексту - Заказчик).</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2. Общие требования</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2.1.</w:t>
      </w:r>
      <w:r>
        <w:rPr>
          <w:rFonts w:ascii="PT Astra Serif" w:hAnsi="PT Astra Serif" w:eastAsia="PT Astra Serif" w:cs="PT Astra Serif"/>
          <w:bCs/>
          <w:sz w:val="24"/>
          <w:szCs w:val="24"/>
        </w:rPr>
        <w:t xml:space="preserve"> </w:t>
      </w:r>
      <w:r>
        <w:rPr>
          <w:rFonts w:ascii="PT Astra Serif" w:hAnsi="PT Astra Serif" w:eastAsia="PT Astra Serif" w:cs="PT Astra Serif"/>
          <w:b/>
          <w:bCs/>
          <w:sz w:val="24"/>
          <w:szCs w:val="24"/>
        </w:rPr>
        <w:t xml:space="preserve">Срок поставки товаров:</w:t>
      </w:r>
      <w:r>
        <w:rPr>
          <w:rFonts w:ascii="PT Astra Serif" w:hAnsi="PT Astra Serif" w:eastAsia="PT Astra Serif" w:cs="PT Astra Serif"/>
          <w:bCs/>
          <w:sz w:val="24"/>
          <w:szCs w:val="24"/>
        </w:rPr>
        <w:t xml:space="preserve"> поставка </w:t>
      </w:r>
      <w:r>
        <w:rPr>
          <w:rFonts w:ascii="PT Astra Serif" w:hAnsi="PT Astra Serif" w:eastAsia="PT Astra Serif" w:cs="PT Astra Serif"/>
          <w:sz w:val="24"/>
          <w:szCs w:val="24"/>
          <w:lang w:eastAsia="en-US"/>
        </w:rPr>
        <w:t xml:space="preserve">товара </w:t>
      </w:r>
      <w:r>
        <w:rPr>
          <w:rFonts w:ascii="PT Astra Serif" w:hAnsi="PT Astra Serif" w:eastAsia="PT Astra Serif" w:cs="PT Astra Serif"/>
          <w:bCs/>
          <w:sz w:val="24"/>
          <w:szCs w:val="24"/>
        </w:rPr>
        <w:t xml:space="preserve">осуществляется Поставщиком с момента заключения государственного контракта в течение 10 (десяти) рабочих дней.</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highlight w:val="none"/>
        </w:rPr>
      </w:pPr>
      <w:r>
        <w:rPr>
          <w:rFonts w:ascii="PT Astra Serif" w:hAnsi="PT Astra Serif" w:eastAsia="PT Astra Serif" w:cs="PT Astra Serif"/>
          <w:b/>
          <w:bCs/>
          <w:sz w:val="24"/>
          <w:szCs w:val="24"/>
        </w:rPr>
        <w:t xml:space="preserve">2.2.</w:t>
      </w:r>
      <w:r>
        <w:rPr>
          <w:rFonts w:ascii="PT Astra Serif" w:hAnsi="PT Astra Serif" w:eastAsia="PT Astra Serif" w:cs="PT Astra Serif"/>
          <w:bCs/>
          <w:sz w:val="24"/>
          <w:szCs w:val="24"/>
        </w:rPr>
        <w:t xml:space="preserve"> </w:t>
      </w:r>
      <w:r>
        <w:rPr>
          <w:rFonts w:ascii="PT Astra Serif" w:hAnsi="PT Astra Serif" w:eastAsia="PT Astra Serif" w:cs="PT Astra Serif"/>
          <w:b/>
          <w:bCs/>
          <w:sz w:val="24"/>
          <w:szCs w:val="24"/>
        </w:rPr>
        <w:t xml:space="preserve">Место поставки товаров (выполнения работ, оказания услуг): </w:t>
      </w:r>
      <w:r>
        <w:rPr>
          <w:rFonts w:ascii="PT Astra Serif" w:hAnsi="PT Astra Serif" w:eastAsia="PT Astra Serif" w:cs="PT Astra Serif"/>
          <w:bCs/>
          <w:sz w:val="24"/>
          <w:szCs w:val="24"/>
        </w:rPr>
        <w:t xml:space="preserve">Республика Башкортостан, г. Уфа, ул. Ленина, д. 70, склад.</w:t>
      </w:r>
      <w:r>
        <w:rPr>
          <w:rFonts w:ascii="PT Astra Serif" w:hAnsi="PT Astra Serif" w:cs="PT Astra Serif"/>
          <w:highlight w:val="none"/>
        </w:rPr>
      </w:r>
      <w:r>
        <w:rPr>
          <w:rFonts w:ascii="PT Astra Serif" w:hAnsi="PT Astra Serif" w:cs="PT Astra Serif"/>
          <w:highlight w:val="none"/>
        </w:rPr>
      </w:r>
    </w:p>
    <w:p>
      <w:pPr>
        <w:ind w:firstLine="708"/>
        <w:jc w:val="both"/>
        <w:spacing w:before="0" w:after="0" w:line="240" w:lineRule="auto"/>
        <w:rPr>
          <w:rFonts w:ascii="PT Astra Serif" w:hAnsi="PT Astra Serif" w:cs="PT Astra Serif"/>
          <w:b/>
          <w:bCs/>
          <w:sz w:val="24"/>
          <w:szCs w:val="24"/>
          <w:highlight w:val="none"/>
        </w:rPr>
      </w:pPr>
      <w:r>
        <w:rPr>
          <w:rFonts w:ascii="PT Astra Serif" w:hAnsi="PT Astra Serif" w:cs="PT Astra Serif"/>
          <w:b/>
          <w:bCs/>
          <w:sz w:val="24"/>
          <w:szCs w:val="24"/>
          <w:highlight w:val="none"/>
        </w:rPr>
        <w:t xml:space="preserve">2.3.  Нормативно-правовая база поставки товара: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708"/>
        <w:jc w:val="both"/>
        <w:spacing w:before="0" w:after="0" w:line="240" w:lineRule="auto"/>
        <w:rPr>
          <w:rFonts w:ascii="PT Astra Serif" w:hAnsi="PT Astra Serif" w:cs="PT Astra Serif"/>
          <w:b/>
          <w:bCs/>
          <w:sz w:val="24"/>
          <w:szCs w:val="24"/>
          <w:highlight w:val="none"/>
        </w:rPr>
      </w:pPr>
      <w:r>
        <w:rPr>
          <w:rFonts w:ascii="PT Astra Serif" w:hAnsi="PT Astra Serif" w:cs="PT Astra Serif"/>
          <w:b/>
          <w:bCs/>
          <w:sz w:val="24"/>
          <w:szCs w:val="24"/>
          <w:highlight w:val="none"/>
        </w:rPr>
      </w:r>
      <w:r>
        <w:rPr>
          <w:rFonts w:ascii="PT Astra Serif" w:hAnsi="PT Astra Serif" w:eastAsia="PT Astra Serif" w:cs="PT Astra Serif"/>
          <w:color w:val="000000"/>
          <w:sz w:val="24"/>
        </w:rPr>
        <w:t xml:space="preserve">Поставляемый товар должен быть новым, не бывшим в употреблении, и соответствовать требованиям действующего законодательс</w:t>
      </w:r>
      <w:r>
        <w:rPr>
          <w:rFonts w:ascii="PT Astra Serif" w:hAnsi="PT Astra Serif" w:eastAsia="PT Astra Serif" w:cs="PT Astra Serif"/>
          <w:color w:val="000000"/>
          <w:sz w:val="24"/>
        </w:rPr>
        <w:t xml:space="preserve">тва Российской Федерации, технических регламентов, национальных и межгосударственных стандартов (включая все действующие изменения и дополнения к ним на дату поставки товара):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708"/>
        <w:jc w:val="both"/>
        <w:spacing w:before="0" w:after="0" w:line="240" w:lineRule="auto"/>
        <w:rPr>
          <w:rFonts w:ascii="PT Astra Serif" w:hAnsi="PT Astra Serif" w:cs="PT Astra Serif"/>
          <w:b w:val="0"/>
          <w:bCs w:val="0"/>
          <w:sz w:val="24"/>
          <w:szCs w:val="24"/>
          <w:highlight w:val="none"/>
        </w:rPr>
      </w:pP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ind w:left="0" w:right="0" w:firstLine="0"/>
        <w:jc w:val="both"/>
        <w:spacing w:before="0" w:after="180"/>
        <w:rPr>
          <w:rFonts w:ascii="PT Astra Serif" w:hAnsi="PT Astra Serif" w:eastAsia="PT Astra Serif" w:cs="PT Astra Serif"/>
          <w:b w:val="0"/>
          <w:bCs w:val="0"/>
          <w:color w:val="000000"/>
          <w:sz w:val="22"/>
          <w:szCs w:val="22"/>
          <w:u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Федеральный закон от 22.07.2008 N 123-ФЗ (ред. От 31.07.2025)</w:t>
      </w:r>
      <w:r>
        <w:rPr>
          <w:rFonts w:ascii="PT Astra Serif" w:hAnsi="PT Astra Serif" w:eastAsia="PT Astra Serif" w:cs="PT Astra Serif"/>
          <w:b w:val="0"/>
          <w:bCs w:val="0"/>
          <w:color w:val="000000"/>
          <w:sz w:val="22"/>
          <w:szCs w:val="20"/>
          <w:u w:val="none"/>
        </w:rPr>
        <w:t xml:space="preserve"> «Технический регламент о требованиях пожарной безопасности»;</w:t>
      </w:r>
      <w:r>
        <w:rPr>
          <w:rFonts w:ascii="PT Astra Serif" w:hAnsi="PT Astra Serif" w:eastAsia="PT Astra Serif" w:cs="PT Astra Serif"/>
          <w:b w:val="0"/>
          <w:bCs w:val="0"/>
          <w:color w:val="000000"/>
          <w:sz w:val="22"/>
          <w:szCs w:val="22"/>
          <w:u w:val="none"/>
        </w:rPr>
      </w:r>
      <w:r>
        <w:rPr>
          <w:rFonts w:ascii="PT Astra Serif" w:hAnsi="PT Astra Serif" w:eastAsia="PT Astra Serif" w:cs="PT Astra Serif"/>
          <w:b w:val="0"/>
          <w:bCs w:val="0"/>
          <w:color w:val="000000"/>
          <w:sz w:val="22"/>
          <w:szCs w:val="22"/>
          <w:u w:val="none"/>
        </w:rPr>
      </w:r>
    </w:p>
    <w:p>
      <w:pPr>
        <w:ind w:left="0" w:right="0" w:firstLine="0"/>
        <w:jc w:val="both"/>
        <w:spacing w:before="0" w:after="180"/>
        <w:rPr>
          <w:rFonts w:ascii="PT Astra Serif" w:hAnsi="PT Astra Serif" w:eastAsia="PT Astra Serif" w:cs="PT Astra Serif"/>
          <w:b w:val="0"/>
          <w:bCs w:val="0"/>
          <w:color w:val="000000"/>
          <w:sz w:val="22"/>
          <w:szCs w:val="22"/>
          <w:u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r>
      <w:r>
        <w:rPr>
          <w:rFonts w:ascii="PT Astra Serif" w:hAnsi="PT Astra Serif" w:eastAsia="PT Astra Serif" w:cs="PT Astra Serif"/>
          <w:b w:val="0"/>
          <w:bCs w:val="0"/>
          <w:color w:val="000000"/>
          <w:sz w:val="22"/>
          <w:szCs w:val="20"/>
          <w:u w:val="none"/>
        </w:rPr>
        <w:t xml:space="preserve">ТР ЕАЭС 043/2017</w:t>
      </w:r>
      <w:r>
        <w:rPr>
          <w:rFonts w:ascii="PT Astra Serif" w:hAnsi="PT Astra Serif" w:eastAsia="PT Astra Serif" w:cs="PT Astra Serif"/>
          <w:b w:val="0"/>
          <w:bCs w:val="0"/>
          <w:color w:val="000000"/>
          <w:sz w:val="22"/>
          <w:szCs w:val="20"/>
          <w:u w:val="none"/>
        </w:rPr>
        <w:t xml:space="preserve"> (Технический регламент Евразийского экономического союза) «О требованиях к средствам обеспечения пожарной безопасности и пожаротушения»;</w:t>
      </w:r>
      <w:r>
        <w:rPr>
          <w:rFonts w:ascii="PT Astra Serif" w:hAnsi="PT Astra Serif" w:eastAsia="PT Astra Serif" w:cs="PT Astra Serif"/>
          <w:b w:val="0"/>
          <w:bCs w:val="0"/>
          <w:color w:val="000000"/>
          <w:sz w:val="22"/>
          <w:szCs w:val="22"/>
          <w:u w:val="none"/>
        </w:rPr>
      </w:r>
      <w:r>
        <w:rPr>
          <w:rFonts w:ascii="PT Astra Serif" w:hAnsi="PT Astra Serif" w:eastAsia="PT Astra Serif" w:cs="PT Astra Serif"/>
          <w:b w:val="0"/>
          <w:bCs w:val="0"/>
          <w:color w:val="000000"/>
          <w:sz w:val="22"/>
          <w:szCs w:val="22"/>
          <w:u w:val="none"/>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ТР ТС 020/2011</w:t>
      </w:r>
      <w:r>
        <w:rPr>
          <w:rFonts w:ascii="PT Astra Serif" w:hAnsi="PT Astra Serif" w:eastAsia="PT Astra Serif" w:cs="PT Astra Serif"/>
          <w:b w:val="0"/>
          <w:bCs w:val="0"/>
          <w:color w:val="000000"/>
          <w:sz w:val="22"/>
          <w:szCs w:val="20"/>
          <w:u w:val="none"/>
        </w:rPr>
        <w:t xml:space="preserve"> (Технический регламент Таможенного союза) «Электромагнитная совместимость технических средств»;</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ТР ЕАЭС 037/2016</w:t>
      </w:r>
      <w:r>
        <w:rPr>
          <w:rFonts w:ascii="PT Astra Serif" w:hAnsi="PT Astra Serif" w:eastAsia="PT Astra Serif" w:cs="PT Astra Serif"/>
          <w:b w:val="0"/>
          <w:bCs w:val="0"/>
          <w:color w:val="000000"/>
          <w:sz w:val="22"/>
          <w:szCs w:val="20"/>
          <w:u w:val="none"/>
        </w:rPr>
        <w:t xml:space="preserve"> (Технический регламент Евразийского экономического союза) «Об ограничении применения опасных веществ в изделиях электротехники и радиоэлектроники»;</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Р 54832-2011</w:t>
      </w:r>
      <w:r>
        <w:rPr>
          <w:rFonts w:ascii="PT Astra Serif" w:hAnsi="PT Astra Serif" w:eastAsia="PT Astra Serif" w:cs="PT Astra Serif"/>
          <w:b w:val="0"/>
          <w:bCs w:val="0"/>
          <w:color w:val="000000"/>
          <w:sz w:val="22"/>
          <w:szCs w:val="20"/>
          <w:u w:val="none"/>
        </w:rPr>
        <w:t xml:space="preserve"> (Национальный стандарт Российской Федерации) «Извещатели охранные точечные магнитоконтактные. Общие технические требования и методы испытаний»</w:t>
      </w:r>
      <w:r>
        <w:rPr>
          <w:rFonts w:ascii="PT Astra Serif" w:hAnsi="PT Astra Serif" w:eastAsia="PT Astra Serif" w:cs="PT Astra Serif"/>
          <w:b w:val="0"/>
          <w:bCs w:val="0"/>
          <w:color w:val="000000"/>
          <w:sz w:val="22"/>
          <w:szCs w:val="20"/>
          <w:u w:val="none"/>
        </w:rPr>
        <w:t xml:space="preserve">;</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Р 50777-2014</w:t>
      </w:r>
      <w:r>
        <w:rPr>
          <w:rFonts w:ascii="PT Astra Serif" w:hAnsi="PT Astra Serif" w:eastAsia="PT Astra Serif" w:cs="PT Astra Serif"/>
          <w:b w:val="0"/>
          <w:bCs w:val="0"/>
          <w:color w:val="000000"/>
          <w:sz w:val="22"/>
          <w:szCs w:val="20"/>
          <w:u w:val="none"/>
        </w:rPr>
        <w:t xml:space="preserve"> (Национальный стандарт Российской Федерации) «Извещатели охранные объемные оптико-электронные. Общие технические требования и методы испытаний»</w:t>
      </w:r>
      <w:r>
        <w:rPr>
          <w:rFonts w:ascii="PT Astra Serif" w:hAnsi="PT Astra Serif" w:eastAsia="PT Astra Serif" w:cs="PT Astra Serif"/>
          <w:b w:val="0"/>
          <w:bCs w:val="0"/>
          <w:color w:val="000000"/>
          <w:sz w:val="22"/>
          <w:szCs w:val="20"/>
          <w:u w:val="none"/>
        </w:rPr>
        <w:t xml:space="preserve">;</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Р 53325-2024</w:t>
      </w:r>
      <w:r>
        <w:rPr>
          <w:rFonts w:ascii="PT Astra Serif" w:hAnsi="PT Astra Serif" w:eastAsia="PT Astra Serif" w:cs="PT Astra Serif"/>
          <w:b w:val="0"/>
          <w:bCs w:val="0"/>
          <w:color w:val="000000"/>
          <w:sz w:val="22"/>
          <w:szCs w:val="20"/>
          <w:u w:val="none"/>
        </w:rPr>
        <w:t xml:space="preserve"> (Национальный стандарт Российской Федерации) «Технические средства пожарной автоматики. Общие технические требования и методы испытаний»</w:t>
      </w:r>
      <w:r>
        <w:rPr>
          <w:rFonts w:ascii="PT Astra Serif" w:hAnsi="PT Astra Serif" w:eastAsia="PT Astra Serif" w:cs="PT Astra Serif"/>
          <w:b w:val="0"/>
          <w:bCs w:val="0"/>
          <w:color w:val="000000"/>
          <w:sz w:val="22"/>
          <w:szCs w:val="20"/>
          <w:u w:val="none"/>
        </w:rPr>
        <w:t xml:space="preserve">;</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eastAsia="PT Astra Serif" w:cs="PT Astra Serif"/>
          <w:b w:val="0"/>
          <w:bCs w:val="0"/>
          <w:color w:val="000000"/>
          <w:sz w:val="22"/>
          <w:szCs w:val="22"/>
          <w:u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27990-88</w:t>
      </w:r>
      <w:r>
        <w:rPr>
          <w:rFonts w:ascii="PT Astra Serif" w:hAnsi="PT Astra Serif" w:eastAsia="PT Astra Serif" w:cs="PT Astra Serif"/>
          <w:b w:val="0"/>
          <w:bCs w:val="0"/>
          <w:color w:val="000000"/>
          <w:sz w:val="22"/>
          <w:szCs w:val="20"/>
          <w:u w:val="none"/>
        </w:rPr>
        <w:t xml:space="preserve"> (Межгосударственный стандарт) «Средства охранной, пожарной и охранно-пожарной сигнализации. Общие технические требования»</w:t>
      </w:r>
      <w:r>
        <w:rPr>
          <w:rFonts w:ascii="PT Astra Serif" w:hAnsi="PT Astra Serif" w:eastAsia="PT Astra Serif" w:cs="PT Astra Serif"/>
          <w:b w:val="0"/>
          <w:bCs w:val="0"/>
          <w:color w:val="000000"/>
          <w:sz w:val="22"/>
          <w:szCs w:val="20"/>
          <w:u w:val="none"/>
        </w:rPr>
        <w:t xml:space="preserve">;</w:t>
      </w:r>
      <w:r>
        <w:rPr>
          <w:rFonts w:ascii="PT Astra Serif" w:hAnsi="PT Astra Serif" w:eastAsia="PT Astra Serif" w:cs="PT Astra Serif"/>
          <w:b w:val="0"/>
          <w:bCs w:val="0"/>
          <w:color w:val="000000"/>
          <w:sz w:val="22"/>
          <w:szCs w:val="22"/>
          <w:u w:val="none"/>
        </w:rPr>
      </w:r>
      <w:r>
        <w:rPr>
          <w:rFonts w:ascii="PT Astra Serif" w:hAnsi="PT Astra Serif" w:eastAsia="PT Astra Serif" w:cs="PT Astra Serif"/>
          <w:b w:val="0"/>
          <w:bCs w:val="0"/>
          <w:color w:val="000000"/>
          <w:sz w:val="22"/>
          <w:szCs w:val="22"/>
          <w:u w:val="none"/>
        </w:rPr>
      </w:r>
    </w:p>
    <w:p>
      <w:pPr>
        <w:ind w:left="0" w:right="0" w:firstLine="0"/>
        <w:jc w:val="both"/>
        <w:spacing w:before="0" w:after="180"/>
        <w:rPr>
          <w:rFonts w:ascii="PT Astra Serif" w:hAnsi="PT Astra Serif" w:cs="PT Astra Serif"/>
          <w:b w:val="0"/>
          <w:bCs w:val="0"/>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r>
      <w:r>
        <w:rPr>
          <w:rFonts w:ascii="PT Astra Serif" w:hAnsi="PT Astra Serif" w:eastAsia="PT Astra Serif" w:cs="PT Astra Serif"/>
          <w:b w:val="0"/>
          <w:bCs w:val="0"/>
          <w:color w:val="000000"/>
          <w:sz w:val="22"/>
          <w:szCs w:val="20"/>
          <w:u w:val="none"/>
        </w:rPr>
        <w:t xml:space="preserve">ГОСТ 14254-2015 (IEC 60529:2013)</w:t>
      </w:r>
      <w:r>
        <w:rPr>
          <w:rFonts w:ascii="PT Astra Serif" w:hAnsi="PT Astra Serif" w:eastAsia="PT Astra Serif" w:cs="PT Astra Serif"/>
          <w:b w:val="0"/>
          <w:bCs w:val="0"/>
          <w:color w:val="000000"/>
          <w:sz w:val="22"/>
          <w:szCs w:val="20"/>
          <w:u w:val="none"/>
        </w:rPr>
        <w:t xml:space="preserve"> (Межгосударственный стандарт) «Степени защиты, обеспечиваемые оболочками Код IP</w:t>
      </w:r>
      <w:r>
        <w:rPr>
          <w:rFonts w:ascii="PT Astra Serif" w:hAnsi="PT Astra Serif" w:cs="PT Astra Serif"/>
          <w:b w:val="0"/>
          <w:bCs w:val="0"/>
          <w:sz w:val="22"/>
          <w:szCs w:val="20"/>
        </w:rPr>
        <w:t xml:space="preserve">».</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2.4. Условия поставки товара: </w:t>
      </w:r>
      <w:r>
        <w:rPr>
          <w:rFonts w:ascii="PT Astra Serif" w:hAnsi="PT Astra Serif" w:eastAsia="PT Astra Serif" w:cs="PT Astra Serif"/>
          <w:bCs/>
          <w:sz w:val="24"/>
          <w:szCs w:val="24"/>
        </w:rPr>
        <w:t xml:space="preserve">Поставка товара осуществляется транспортом поставщика на условиях: «Доставка до места назначения». Все виды погрузо-разгрузочных работ, включая работы с применением грузоподъемных средств, осущ</w:t>
      </w:r>
      <w:r>
        <w:rPr>
          <w:rFonts w:ascii="PT Astra Serif" w:hAnsi="PT Astra Serif" w:eastAsia="PT Astra Serif" w:cs="PT Astra Serif"/>
          <w:bCs/>
          <w:sz w:val="24"/>
          <w:szCs w:val="24"/>
        </w:rPr>
        <w:t xml:space="preserve">ествляются поставщиком собственными силами и средствами или силами и средствами третьих лиц за свой счет. Заказчик обеспечивает проезд (доступ) транспортного средства поставщика на территорию, указанную как место поставки для проведения разгрузочных работ.</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Cs/>
          <w:sz w:val="24"/>
          <w:szCs w:val="24"/>
        </w:rPr>
        <w:t xml:space="preserve">Поставщик обязан уведомить заказчика о времени и дате поставки товара.</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3. Требования к безопасности товаров: </w:t>
      </w:r>
      <w:r>
        <w:rPr>
          <w:rFonts w:ascii="PT Astra Serif" w:hAnsi="PT Astra Serif" w:eastAsia="PT Astra Serif" w:cs="PT Astra Serif"/>
          <w:bCs/>
          <w:sz w:val="24"/>
          <w:szCs w:val="24"/>
        </w:rPr>
        <w:t xml:space="preserve">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Cs/>
          <w:sz w:val="24"/>
          <w:szCs w:val="24"/>
        </w:rPr>
        <w:t xml:space="preserve">Товар должен быть новым, находиться в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 </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4. Требования к упаковке товаров: </w:t>
      </w:r>
      <w:r>
        <w:rPr>
          <w:rFonts w:ascii="PT Astra Serif" w:hAnsi="PT Astra Serif" w:eastAsia="PT Astra Serif" w:cs="PT Astra Serif"/>
          <w:bCs/>
          <w:sz w:val="24"/>
          <w:szCs w:val="24"/>
        </w:rPr>
        <w:t xml:space="preserve">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Cs/>
          <w:sz w:val="24"/>
          <w:szCs w:val="24"/>
        </w:rPr>
        <w:t xml:space="preserve">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5. Требования к объекту закупки: </w:t>
        <w:tab/>
        <w:tab/>
        <w:tab/>
        <w:tab/>
        <w:tab/>
        <w:tab/>
      </w:r>
      <w:r>
        <w:rPr>
          <w:rFonts w:ascii="PT Astra Serif" w:hAnsi="PT Astra Serif" w:cs="PT Astra Serif"/>
        </w:rPr>
      </w:r>
      <w:r>
        <w:rPr>
          <w:rFonts w:ascii="PT Astra Serif" w:hAnsi="PT Astra Serif" w:cs="PT Astra Serif"/>
        </w:rPr>
      </w:r>
    </w:p>
    <w:p>
      <w:pPr>
        <w:pStyle w:val="796"/>
        <w:jc w:val="right"/>
        <w:spacing w:before="0"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796"/>
        <w:jc w:val="right"/>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Таблица № 1</w:t>
      </w:r>
      <w:r>
        <w:rPr>
          <w:rFonts w:ascii="PT Astra Serif" w:hAnsi="PT Astra Serif" w:cs="PT Astra Serif"/>
        </w:rPr>
      </w:r>
      <w:r>
        <w:rPr>
          <w:rFonts w:ascii="PT Astra Serif" w:hAnsi="PT Astra Serif" w:cs="PT Astra Serif"/>
        </w:rPr>
      </w:r>
    </w:p>
    <w:tbl>
      <w:tblPr>
        <w:tblW w:w="10704" w:type="dxa"/>
        <w:tblInd w:w="109" w:type="dxa"/>
        <w:tblLayout w:type="fixed"/>
        <w:tblCellMar>
          <w:left w:w="108" w:type="dxa"/>
          <w:top w:w="0" w:type="dxa"/>
          <w:right w:w="108" w:type="dxa"/>
          <w:bottom w:w="0" w:type="dxa"/>
        </w:tblCellMar>
        <w:tblLook w:val="04A0" w:firstRow="1" w:lastRow="0" w:firstColumn="1" w:lastColumn="0" w:noHBand="0" w:noVBand="1"/>
      </w:tblPr>
      <w:tblGrid>
        <w:gridCol w:w="2086"/>
        <w:gridCol w:w="6984"/>
        <w:gridCol w:w="847"/>
        <w:gridCol w:w="787"/>
      </w:tblGrid>
      <w:tr>
        <w:tblPrEx/>
        <w:trPr>
          <w:trHeight w:val="752"/>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796"/>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Наименование товара</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Функциональные, технические, качественные, эксплуатационные характеристики объекта закупки, а также показатели, позволяющие определить соответствие закупаемых товаров установленным требованиям</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Единица измерения</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Кол-во</w:t>
            </w:r>
            <w:r>
              <w:rPr>
                <w:rFonts w:ascii="PT Astra Serif" w:hAnsi="PT Astra Serif" w:cs="PT Astra Serif"/>
              </w:rPr>
            </w:r>
            <w:r>
              <w:rPr>
                <w:rFonts w:ascii="PT Astra Serif" w:hAnsi="PT Astra Serif" w:cs="PT Astra Serif"/>
              </w:rPr>
            </w:r>
          </w:p>
        </w:tc>
      </w:tr>
      <w:tr>
        <w:tblPrEx/>
        <w:trPr>
          <w:trHeight w:val="1915"/>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796"/>
              <w:spacing w:before="0" w:after="0" w:line="240" w:lineRule="auto"/>
              <w:rPr>
                <w:rFonts w:ascii="PT Astra Serif" w:hAnsi="PT Astra Serif" w:cs="PT Astra Serif"/>
              </w:rPr>
            </w:pPr>
            <w:r>
              <w:rPr>
                <w:rFonts w:ascii="PT Astra Serif" w:hAnsi="PT Astra Serif" w:eastAsia="PT Astra Serif" w:cs="PT Astra Serif"/>
                <w:sz w:val="22"/>
                <w:szCs w:val="22"/>
                <w:lang w:eastAsia="en-US"/>
              </w:rPr>
              <w:t xml:space="preserve">Извещатель охранный, охранно-пожарный,</w:t>
              <w:br/>
              <w:t xml:space="preserve">ИО 102 - 16/2,</w:t>
              <w:br/>
              <w:t xml:space="preserve">или эквивалент</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sz w:val="22"/>
                <w:szCs w:val="22"/>
              </w:rPr>
            </w:pPr>
            <w:r>
              <w:rPr>
                <w:rFonts w:ascii="PT Astra Serif" w:hAnsi="PT Astra Serif" w:eastAsia="PT Astra Serif" w:cs="PT Astra Serif"/>
                <w:sz w:val="22"/>
                <w:szCs w:val="22"/>
              </w:rPr>
            </w:r>
            <w:r>
              <w:rPr>
                <w:rFonts w:ascii="PT Astra Serif" w:hAnsi="PT Astra Serif" w:cs="PT Astra Serif"/>
                <w:sz w:val="22"/>
                <w:szCs w:val="22"/>
              </w:rPr>
            </w:r>
            <w:r>
              <w:rPr>
                <w:rFonts w:ascii="PT Astra Serif" w:hAnsi="PT Astra Serif" w:cs="PT Astra Serif"/>
                <w:sz w:val="22"/>
                <w:szCs w:val="22"/>
              </w:rPr>
            </w:r>
          </w:p>
          <w:p>
            <w:pPr>
              <w:pStyle w:val="796"/>
              <w:spacing w:before="0" w:after="0" w:line="240" w:lineRule="auto"/>
              <w:rPr>
                <w:rFonts w:ascii="PT Astra Serif" w:hAnsi="PT Astra Serif" w:cs="PT Astra Serif"/>
              </w:rPr>
            </w:pPr>
            <w:r>
              <w:rPr>
                <w:rFonts w:ascii="PT Astra Serif" w:hAnsi="PT Astra Serif" w:eastAsia="PT Astra Serif" w:cs="PT Astra Serif"/>
                <w:sz w:val="22"/>
                <w:szCs w:val="22"/>
                <w:lang w:eastAsia="en-US"/>
              </w:rPr>
              <w:t xml:space="preserve">ОКПД2</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sz w:val="22"/>
                <w:szCs w:val="22"/>
                <w:lang w:eastAsia="en-US"/>
              </w:rPr>
              <w:t xml:space="preserve">26.30.50.111</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845"/>
              <w:rPr>
                <w:rFonts w:ascii="PT Astra Serif" w:hAnsi="PT Astra Serif" w:cs="PT Astra Serif"/>
                <w:b w:val="0"/>
                <w:bCs w:val="0"/>
                <w:color w:val="000000"/>
                <w:sz w:val="22"/>
                <w:szCs w:val="22"/>
                <w14:ligatures w14:val="none"/>
              </w:rPr>
            </w:pPr>
            <w:r>
              <w:rPr>
                <w:rFonts w:ascii="PT Astra Serif" w:hAnsi="PT Astra Serif" w:eastAsia="PT Astra Serif" w:cs="PT Astra Serif"/>
                <w:b w:val="0"/>
                <w:bCs w:val="0"/>
                <w:color w:val="000000"/>
                <w:sz w:val="22"/>
                <w:szCs w:val="22"/>
                <w14:ligatures w14:val="none"/>
              </w:rPr>
              <w:t xml:space="preserve">Тип: магнитоконтактный герконовый извещатель. </w:t>
            </w:r>
            <w:r>
              <w:rPr>
                <w:rFonts w:ascii="PT Astra Serif" w:hAnsi="PT Astra Serif" w:cs="PT Astra Serif"/>
                <w:b w:val="0"/>
                <w:bCs w:val="0"/>
                <w:color w:val="000000"/>
                <w:sz w:val="22"/>
                <w:szCs w:val="22"/>
                <w14:ligatures w14:val="none"/>
              </w:rPr>
            </w:r>
            <w:r>
              <w:rPr>
                <w:rFonts w:ascii="PT Astra Serif" w:hAnsi="PT Astra Serif" w:cs="PT Astra Serif"/>
                <w:b w:val="0"/>
                <w:bCs w:val="0"/>
                <w:color w:val="000000"/>
                <w:sz w:val="22"/>
                <w:szCs w:val="22"/>
                <w14:ligatures w14:val="none"/>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Коммутируемое напряжение: не менее 0,05 В и не более 72 В.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Коммутируемый ток: не менее 0,1 мА и не более 250 мА.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Коммутируемая мощность: не более 10 Вт.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Расстояние замыкания контактов: не более 15 мм.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Расстояние размыкания контактов: не менее 30 мм и не более 45 мм.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Диапазон рабочих температур: не менее −50 °C и не более +50 °C.</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1</w:t>
            </w:r>
            <w:r>
              <w:rPr>
                <w:rFonts w:ascii="PT Astra Serif" w:hAnsi="PT Astra Serif" w:cs="PT Astra Serif"/>
              </w:rPr>
            </w:r>
            <w:r>
              <w:rPr>
                <w:rFonts w:ascii="PT Astra Serif" w:hAnsi="PT Astra Serif" w:cs="PT Astra Serif"/>
              </w:rPr>
            </w:r>
          </w:p>
        </w:tc>
      </w:tr>
      <w:tr>
        <w:tblPrEx/>
        <w:trPr>
          <w:trHeight w:val="20"/>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rPr>
                <w:rFonts w:ascii="PT Astra Serif" w:hAnsi="PT Astra Serif" w:cs="PT Astra Serif"/>
              </w:rPr>
            </w:pPr>
            <w:r>
              <w:rPr>
                <w:rFonts w:ascii="PT Astra Serif" w:hAnsi="PT Astra Serif" w:eastAsia="PT Astra Serif" w:cs="PT Astra Serif"/>
                <w:sz w:val="22"/>
                <w:szCs w:val="22"/>
              </w:rPr>
              <w:t xml:space="preserve">Извещатель охранный</w:t>
              <w:br/>
              <w:t xml:space="preserve">Астра-8,</w:t>
              <w:br/>
              <w:t xml:space="preserve">или эквивалент</w:t>
            </w:r>
            <w:r>
              <w:rPr>
                <w:rFonts w:ascii="PT Astra Serif" w:hAnsi="PT Astra Serif" w:cs="PT Astra Serif"/>
              </w:rPr>
            </w:r>
            <w:r>
              <w:rPr>
                <w:rFonts w:ascii="PT Astra Serif" w:hAnsi="PT Astra Serif" w:cs="PT Astra Serif"/>
              </w:rPr>
            </w:r>
          </w:p>
          <w:p>
            <w:pPr>
              <w:pStyle w:val="845"/>
              <w:rPr>
                <w:rFonts w:ascii="PT Astra Serif" w:hAnsi="PT Astra Serif" w:cs="PT Astra Serif"/>
                <w:sz w:val="22"/>
                <w:szCs w:val="22"/>
                <w:highlight w:val="none"/>
              </w:rPr>
            </w:pPr>
            <w:r>
              <w:rPr>
                <w:rFonts w:ascii="PT Astra Serif" w:hAnsi="PT Astra Serif" w:cs="PT Astra Serif"/>
                <w:sz w:val="22"/>
                <w:szCs w:val="22"/>
                <w:highlight w:val="none"/>
              </w:rPr>
            </w:r>
            <w:r>
              <w:rPr>
                <w:rFonts w:ascii="PT Astra Serif" w:hAnsi="PT Astra Serif" w:cs="PT Astra Serif"/>
                <w:sz w:val="22"/>
                <w:szCs w:val="22"/>
                <w:highlight w:val="none"/>
              </w:rPr>
            </w:r>
            <w:r>
              <w:rPr>
                <w:rFonts w:ascii="PT Astra Serif" w:hAnsi="PT Astra Serif" w:cs="PT Astra Serif"/>
                <w:sz w:val="22"/>
                <w:szCs w:val="22"/>
                <w:highlight w:val="none"/>
              </w:rPr>
            </w:r>
          </w:p>
          <w:p>
            <w:pPr>
              <w:pStyle w:val="845"/>
              <w:rPr>
                <w:rFonts w:ascii="PT Astra Serif" w:hAnsi="PT Astra Serif" w:cs="PT Astra Serif"/>
                <w:sz w:val="22"/>
                <w:szCs w:val="22"/>
                <w:highlight w:val="none"/>
              </w:rPr>
            </w:pPr>
            <w:r>
              <w:rPr>
                <w:rFonts w:ascii="PT Astra Serif" w:hAnsi="PT Astra Serif" w:eastAsia="PT Astra Serif" w:cs="PT Astra Serif"/>
                <w:sz w:val="22"/>
                <w:szCs w:val="22"/>
              </w:rPr>
            </w:r>
            <w:r>
              <w:rPr>
                <w:rFonts w:ascii="PT Astra Serif" w:hAnsi="PT Astra Serif" w:cs="PT Astra Serif"/>
                <w:sz w:val="22"/>
                <w:szCs w:val="22"/>
                <w:highlight w:val="none"/>
              </w:rPr>
            </w:r>
            <w:r>
              <w:rPr>
                <w:rFonts w:ascii="PT Astra Serif" w:hAnsi="PT Astra Serif" w:cs="PT Astra Serif"/>
                <w:sz w:val="22"/>
                <w:szCs w:val="22"/>
                <w:highlight w:val="none"/>
              </w:rPr>
            </w:r>
          </w:p>
          <w:p>
            <w:pPr>
              <w:pStyle w:val="796"/>
              <w:spacing w:before="0" w:after="0" w:line="240" w:lineRule="auto"/>
              <w:rPr>
                <w:rFonts w:ascii="PT Astra Serif" w:hAnsi="PT Astra Serif" w:cs="PT Astra Serif"/>
              </w:rPr>
            </w:pPr>
            <w:r>
              <w:rPr>
                <w:rFonts w:ascii="PT Astra Serif" w:hAnsi="PT Astra Serif" w:eastAsia="PT Astra Serif" w:cs="PT Astra Serif"/>
                <w:color w:val="000000"/>
                <w:sz w:val="22"/>
                <w:szCs w:val="22"/>
              </w:rPr>
              <w:t xml:space="preserve">ОКПД 2: </w:t>
            </w:r>
            <w:r>
              <w:rPr>
                <w:rFonts w:ascii="PT Astra Serif" w:hAnsi="PT Astra Serif" w:eastAsia="PT Astra Serif" w:cs="PT Astra Serif"/>
                <w:sz w:val="22"/>
                <w:szCs w:val="22"/>
              </w:rPr>
              <w:t xml:space="preserve">26.30.50.111</w:t>
            </w:r>
            <w:r>
              <w:rPr>
                <w:rFonts w:ascii="PT Astra Serif" w:hAnsi="PT Astra Serif" w:eastAsia="PT Astra Serif" w:cs="PT Astra Serif"/>
                <w:sz w:val="22"/>
                <w:szCs w:val="22"/>
                <w:lang w:eastAsia="en-US"/>
              </w:rPr>
              <w:br/>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Тип: извещатель охранный объемный совмещенный (инфракрасный + акустический).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Напряжение питания: не менее 10 В и не более 15 В.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Ток потребления: не более 21 мА.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Дальность обнаружения инфракрасного канала: не менее 10 м и не более 12 м.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Дальность обнаружения акустического канала: не менее 5 м и не более 6 м.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Угол зоны обнаружения: не менее 85° и не более 95°.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Высота установки: не менее 2,4 м и не более 3,2 м.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Диапазон рабочих температур: не менее −20 °C и не более +50 °C.</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2</w:t>
            </w:r>
            <w:r>
              <w:rPr>
                <w:rFonts w:ascii="PT Astra Serif" w:hAnsi="PT Astra Serif" w:cs="PT Astra Serif"/>
              </w:rPr>
            </w:r>
            <w:r>
              <w:rPr>
                <w:rFonts w:ascii="PT Astra Serif" w:hAnsi="PT Astra Serif" w:cs="PT Astra Serif"/>
              </w:rPr>
            </w:r>
          </w:p>
        </w:tc>
      </w:tr>
      <w:tr>
        <w:tblPrEx/>
        <w:trPr>
          <w:trHeight w:val="20"/>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0"/>
              </w:rPr>
              <w:t xml:space="preserve">Извещатель охранный объемный совмещенный</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rPr>
            </w:pPr>
            <w:r>
              <w:rPr>
                <w:rFonts w:ascii="PT Astra Serif" w:hAnsi="PT Astra Serif" w:eastAsia="PT Astra Serif" w:cs="PT Astra Serif"/>
                <w:color w:val="000000"/>
                <w:sz w:val="22"/>
                <w:szCs w:val="20"/>
              </w:rPr>
              <w:t xml:space="preserve">Астра-621, или эквивалент</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color w:val="000000"/>
                <w:sz w:val="22"/>
                <w:szCs w:val="22"/>
                <w:highlight w:val="none"/>
              </w:rPr>
            </w:pPr>
            <w:r>
              <w:rPr>
                <w:rFonts w:ascii="PT Astra Serif" w:hAnsi="PT Astra Serif" w:eastAsia="PT Astra Serif" w:cs="PT Astra Serif"/>
                <w:color w:val="000000"/>
                <w:sz w:val="22"/>
                <w:szCs w:val="22"/>
              </w:rPr>
            </w:r>
            <w:r>
              <w:rPr>
                <w:rFonts w:ascii="PT Astra Serif" w:hAnsi="PT Astra Serif" w:cs="PT Astra Serif"/>
                <w:color w:val="000000"/>
                <w:sz w:val="22"/>
                <w:szCs w:val="22"/>
                <w:highlight w:val="none"/>
              </w:rPr>
            </w:r>
            <w:r>
              <w:rPr>
                <w:rFonts w:ascii="PT Astra Serif" w:hAnsi="PT Astra Serif" w:cs="PT Astra Serif"/>
                <w:color w:val="000000"/>
                <w:sz w:val="22"/>
                <w:szCs w:val="22"/>
                <w:highlight w:val="none"/>
              </w:rPr>
            </w:r>
          </w:p>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0"/>
              </w:rPr>
              <w:t xml:space="preserve">ОКПД2: 26.30.50.111</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Тип: извещатель охранный объемный комбинированный (инфракрасный + микроволновый).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Напряжение питания: не менее 10 В и не более 15 В.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Ток потребления: не более 15 мА.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Дальность обнаружения: не менее 10 м и не более 12 м.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Угол зоны обнаружения: не менее 85°.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Высота установки: не менее 2,3 м и не более 2,7 м.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Диапазон рабочих температур: не менее −20 °C и не более +50 °C.</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rPr>
              <w:t xml:space="preserve">5</w:t>
            </w:r>
            <w:r>
              <w:rPr>
                <w:rFonts w:ascii="PT Astra Serif" w:hAnsi="PT Astra Serif" w:cs="PT Astra Serif"/>
              </w:rPr>
            </w:r>
            <w:r>
              <w:rPr>
                <w:rFonts w:ascii="PT Astra Serif" w:hAnsi="PT Astra Serif" w:cs="PT Astra Serif"/>
              </w:rPr>
            </w:r>
          </w:p>
        </w:tc>
      </w:tr>
      <w:tr>
        <w:tblPrEx/>
        <w:trPr>
          <w:trHeight w:val="172"/>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Блок защитный сетевой</w:t>
            </w:r>
            <w:r>
              <w:rPr>
                <w:rFonts w:ascii="PT Astra Serif" w:hAnsi="PT Astra Serif" w:cs="PT Astra Serif"/>
              </w:rPr>
            </w:r>
            <w:r>
              <w:rPr>
                <w:rFonts w:ascii="PT Astra Serif" w:hAnsi="PT Astra Serif" w:cs="PT Astra Serif"/>
              </w:rPr>
            </w:r>
          </w:p>
          <w:p>
            <w:pPr>
              <w:pStyle w:val="845"/>
              <w:ind w:left="0" w:firstLine="0"/>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(БЗС), или эквивалент</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b w:val="0"/>
                <w:bCs w:val="0"/>
                <w:color w:val="000000"/>
                <w:sz w:val="22"/>
                <w:szCs w:val="22"/>
                <w:highlight w:val="none"/>
              </w:rPr>
            </w:pPr>
            <w:r>
              <w:rPr>
                <w:rFonts w:ascii="PT Astra Serif" w:hAnsi="PT Astra Serif" w:eastAsia="PT Astra Serif" w:cs="PT Astra Serif"/>
                <w:b w:val="0"/>
                <w:bCs w:val="0"/>
                <w:color w:val="000000"/>
                <w:sz w:val="22"/>
                <w:szCs w:val="22"/>
              </w:rPr>
            </w:r>
            <w:r>
              <w:rPr>
                <w:rFonts w:ascii="PT Astra Serif" w:hAnsi="PT Astra Serif" w:cs="PT Astra Serif"/>
                <w:b w:val="0"/>
                <w:bCs w:val="0"/>
                <w:color w:val="000000"/>
                <w:sz w:val="22"/>
                <w:szCs w:val="22"/>
                <w:highlight w:val="none"/>
              </w:rPr>
            </w:r>
            <w:r>
              <w:rPr>
                <w:rFonts w:ascii="PT Astra Serif" w:hAnsi="PT Astra Serif" w:cs="PT Astra Serif"/>
                <w:b w:val="0"/>
                <w:bCs w:val="0"/>
                <w:color w:val="000000"/>
                <w:sz w:val="22"/>
                <w:szCs w:val="22"/>
                <w:highlight w:val="none"/>
              </w:rPr>
            </w:r>
          </w:p>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ОКПД2: </w:t>
            </w:r>
            <w:r>
              <w:rPr>
                <w:rFonts w:ascii="PT Astra Serif" w:hAnsi="PT Astra Serif" w:eastAsia="PT Astra Serif" w:cs="PT Astra Serif"/>
              </w:rPr>
              <w:t xml:space="preserve">26.30.50.114</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Тип: устройство защиты цепей питания оборудования ОПС. Входное напряжение: не менее 187 В и не более 242 В.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Частота питающей сети: 50 Гц.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Номинальный ток нагрузки: не менее 4 А и не более 6 А. Максимальная мощность нагрузки: не менее 0,8 кВА и не более 1,2 кВА.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Тип защиты: защита от импульсных перенапряжений и длительных отклонений напряжения.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Диапазон рабочих температур: не менее −30 °C и не более +50 °C.</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color w:val="222222"/>
                <w:sz w:val="22"/>
                <w:szCs w:val="22"/>
                <w:highlight w:val="yellow"/>
              </w:rPr>
            </w:pPr>
            <w:r>
              <w:rPr>
                <w:rFonts w:ascii="PT Astra Serif" w:hAnsi="PT Astra Serif" w:eastAsia="PT Astra Serif" w:cs="PT Astra Serif"/>
                <w:b w:val="0"/>
                <w:bCs w:val="0"/>
                <w:color w:val="222222"/>
                <w:sz w:val="22"/>
                <w:szCs w:val="22"/>
                <w:highlight w:val="yellow"/>
              </w:rPr>
            </w:r>
            <w:r>
              <w:rPr>
                <w:rFonts w:ascii="PT Astra Serif" w:hAnsi="PT Astra Serif" w:cs="PT Astra Serif"/>
                <w:b w:val="0"/>
                <w:bCs w:val="0"/>
                <w:color w:val="222222"/>
                <w:sz w:val="22"/>
                <w:szCs w:val="22"/>
                <w:highlight w:val="yellow"/>
              </w:rPr>
            </w:r>
            <w:r>
              <w:rPr>
                <w:rFonts w:ascii="PT Astra Serif" w:hAnsi="PT Astra Serif" w:cs="PT Astra Serif"/>
                <w:b w:val="0"/>
                <w:bCs w:val="0"/>
                <w:color w:val="222222"/>
                <w:sz w:val="22"/>
                <w:szCs w:val="22"/>
                <w:highlight w:val="yellow"/>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val="0"/>
                <w:bCs w:val="0"/>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1</w:t>
            </w:r>
            <w:r>
              <w:rPr>
                <w:rFonts w:ascii="PT Astra Serif" w:hAnsi="PT Astra Serif" w:cs="PT Astra Serif"/>
              </w:rPr>
            </w:r>
            <w:r>
              <w:rPr>
                <w:rFonts w:ascii="PT Astra Serif" w:hAnsi="PT Astra Serif" w:cs="PT Astra Serif"/>
              </w:rPr>
            </w:r>
          </w:p>
        </w:tc>
      </w:tr>
      <w:tr>
        <w:tblPrEx/>
        <w:trPr>
          <w:trHeight w:val="172"/>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Извещатель охранный магнитоконтактный адресный</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СМК Болид, или эквивалент</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b w:val="0"/>
                <w:bCs w:val="0"/>
                <w:color w:val="000000"/>
                <w:sz w:val="22"/>
                <w:szCs w:val="22"/>
                <w:highlight w:val="none"/>
              </w:rPr>
            </w:pPr>
            <w:r>
              <w:rPr>
                <w:rFonts w:ascii="PT Astra Serif" w:hAnsi="PT Astra Serif" w:eastAsia="PT Astra Serif" w:cs="PT Astra Serif"/>
                <w:b w:val="0"/>
                <w:bCs w:val="0"/>
                <w:color w:val="000000"/>
                <w:sz w:val="22"/>
                <w:szCs w:val="22"/>
              </w:rPr>
            </w:r>
            <w:r>
              <w:rPr>
                <w:rFonts w:ascii="PT Astra Serif" w:hAnsi="PT Astra Serif" w:cs="PT Astra Serif"/>
                <w:b w:val="0"/>
                <w:bCs w:val="0"/>
                <w:color w:val="000000"/>
                <w:sz w:val="22"/>
                <w:szCs w:val="22"/>
                <w:highlight w:val="none"/>
              </w:rPr>
            </w:r>
            <w:r>
              <w:rPr>
                <w:rFonts w:ascii="PT Astra Serif" w:hAnsi="PT Astra Serif" w:cs="PT Astra Serif"/>
                <w:b w:val="0"/>
                <w:bCs w:val="0"/>
                <w:color w:val="000000"/>
                <w:sz w:val="22"/>
                <w:szCs w:val="22"/>
                <w:highlight w:val="none"/>
              </w:rPr>
            </w:r>
          </w:p>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ОКПД2: 26.30.50.111</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Тип: адресный магнитоконтактный извещатель.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Напряжение питания: не менее 8 В и не более 30 В.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Ток потребления: не более 1 мА.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Расстояние срабатывания (замыкание контактов): не более 20 мм.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Расстояние восстановления (размыкание контактов): не менее    25 мм и не более 40 мм.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Наличие контроля вскрытия корпуса</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Подключение: к адресной системе охранно-пожарной сигнализации.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Диапазон рабочих температур: не менее −30 °C и не более +50 °C.</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val="0"/>
                <w:bCs w:val="0"/>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1</w:t>
            </w:r>
            <w:r>
              <w:rPr>
                <w:rFonts w:ascii="PT Astra Serif" w:hAnsi="PT Astra Serif" w:cs="PT Astra Serif"/>
              </w:rPr>
            </w:r>
            <w:r>
              <w:rPr>
                <w:rFonts w:ascii="PT Astra Serif" w:hAnsi="PT Astra Serif" w:cs="PT Astra Serif"/>
              </w:rPr>
            </w:r>
          </w:p>
        </w:tc>
      </w:tr>
    </w:tbl>
    <w:p>
      <w:pPr>
        <w:pStyle w:val="796"/>
        <w:jc w:val="right"/>
        <w:spacing w:before="0"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b/>
          <w:bCs/>
        </w:rPr>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b/>
          <w:bCs/>
        </w:rPr>
        <w:t xml:space="preserve">6. Требования по сроку гарантий качества: </w:t>
      </w:r>
      <w:r>
        <w:rPr>
          <w:rFonts w:ascii="PT Astra Serif" w:hAnsi="PT Astra Serif" w:eastAsia="PT Astra Serif" w:cs="PT Astra Serif"/>
          <w:b/>
        </w:rPr>
        <w:t xml:space="preserve">Требования к гарантийному сроку и (или) объему предоставления гарантий качества:</w:t>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rPr>
        <w:t xml:space="preserve">Гарантийный срок</w:t>
      </w:r>
      <w:r>
        <w:rPr>
          <w:rFonts w:ascii="PT Astra Serif" w:hAnsi="PT Astra Serif" w:eastAsia="PT Astra Serif" w:cs="PT Astra Serif"/>
        </w:rPr>
        <w:t xml:space="preserve"> составляет, в месяцах: не менее 12 месяцев с момента подписания сторонами актов сдачи-приемки товара. Срок действия гарантии, предоставляемой Поставщиком должен быть не менее чем срок действия гарантии, предоставляемой производителем поставляемого Товара.</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rPr>
        <w:t xml:space="preserve">Если в течение гарантийного срока выявится, что качество объекта закупки не соответствует потребительским свойствам, и</w:t>
      </w:r>
      <w:r>
        <w:rPr>
          <w:rFonts w:ascii="PT Astra Serif" w:hAnsi="PT Astra Serif" w:eastAsia="PT Astra Serif" w:cs="PT Astra Serif"/>
        </w:rPr>
        <w:t xml:space="preserve">ли имеет иные недостатки, которые делают объект закупки непригодным для нормальной эксплуатации, Заказчик должен письменно заявить о них Поставщику с указанием разумных сроков их устранения и потребовать от Поставщика безвозмездного устранения недостатков.</w:t>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rPr>
        <w:t xml:space="preserve">Поставщик обязан устранить недостатки за свой счет, в срок, согласованный с Заказчиком. При этом гарантийный срок продлевается на период устранения недостатков.</w:t>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rPr>
        <w:t xml:space="preserve">Гарантия Поставщика не распространяется на дефекты, возникшие вследствие естественного износа, а также на ущерб, возникший вследствие неправильного или небрежного хранения, неправильног</w:t>
      </w:r>
      <w:r>
        <w:rPr>
          <w:rFonts w:ascii="PT Astra Serif" w:hAnsi="PT Astra Serif" w:eastAsia="PT Astra Serif" w:cs="PT Astra Serif"/>
        </w:rPr>
        <w:t xml:space="preserve">о или небрежного обслуживания, или чрезмерной нагрузки, применения Товара не по назначению, а также на неисправности, возникшие из-за несоблюдения технических инструкций изготовителя, касающихся порядка и условий использования соответствующего вида Товара.</w:t>
      </w:r>
      <w:r>
        <w:rPr>
          <w:rFonts w:ascii="PT Astra Serif" w:hAnsi="PT Astra Serif" w:cs="PT Astra Serif"/>
        </w:rPr>
      </w:r>
      <w:r>
        <w:rPr>
          <w:rFonts w:ascii="PT Astra Serif" w:hAnsi="PT Astra Serif" w:cs="PT Astra Serif"/>
        </w:rPr>
      </w:r>
    </w:p>
    <w:p>
      <w:pPr>
        <w:ind w:firstLine="0"/>
        <w:jc w:val="both"/>
        <w:spacing w:before="0" w:after="0" w:line="240" w:lineRule="auto"/>
        <w:rPr>
          <w:rFonts w:ascii="PT Astra Serif" w:hAnsi="PT Astra Serif" w:cs="PT Astra Serif"/>
          <w:b/>
          <w:bCs/>
          <w:sz w:val="24"/>
          <w:szCs w:val="24"/>
        </w:rPr>
      </w:pPr>
      <w:r>
        <w:rPr>
          <w:rFonts w:ascii="PT Astra Serif" w:hAnsi="PT Astra Serif" w:cs="PT Astra Serif"/>
          <w:b/>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796"/>
        <w:spacing w:after="0" w:line="240" w:lineRule="auto"/>
        <w:rPr>
          <w:rFonts w:ascii="PT Astra Serif" w:hAnsi="PT Astra Serif" w:cs="PT Astra Serif"/>
          <w:bCs/>
          <w:color w:val="000000"/>
          <w:spacing w:val="-1"/>
          <w:sz w:val="24"/>
          <w:szCs w:val="24"/>
          <w:highlight w:val="white"/>
        </w:rPr>
      </w:pPr>
      <w:r>
        <w:rPr>
          <w:rFonts w:ascii="PT Astra Serif" w:hAnsi="PT Astra Serif" w:eastAsia="PT Astra Serif" w:cs="PT Astra Serif"/>
          <w:bCs/>
          <w:color w:val="000000"/>
          <w:spacing w:val="-1"/>
          <w:sz w:val="24"/>
          <w:szCs w:val="24"/>
          <w:highlight w:val="white"/>
          <w:lang w:eastAsia="ru-RU"/>
        </w:rPr>
        <w:t xml:space="preserve">ИСПОЛНИТЕЛЬ:</w:t>
      </w:r>
      <w:r>
        <w:rPr>
          <w:rFonts w:ascii="PT Astra Serif" w:hAnsi="PT Astra Serif" w:cs="PT Astra Serif"/>
          <w:bCs/>
          <w:color w:val="000000"/>
          <w:spacing w:val="-1"/>
          <w:sz w:val="24"/>
          <w:szCs w:val="24"/>
          <w:highlight w:val="white"/>
        </w:rPr>
      </w:r>
      <w:r>
        <w:rPr>
          <w:rFonts w:ascii="PT Astra Serif" w:hAnsi="PT Astra Serif" w:cs="PT Astra Serif"/>
          <w:bCs/>
          <w:color w:val="000000"/>
          <w:spacing w:val="-1"/>
          <w:sz w:val="24"/>
          <w:szCs w:val="24"/>
          <w:highlight w:val="white"/>
        </w:rPr>
      </w:r>
    </w:p>
    <w:p>
      <w:pPr>
        <w:pStyle w:val="796"/>
        <w:ind w:right="-1"/>
        <w:spacing w:after="0" w:line="240" w:lineRule="auto"/>
        <w:tabs>
          <w:tab w:val="left" w:pos="-142"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С</w:t>
      </w:r>
      <w:r>
        <w:rPr>
          <w:rFonts w:ascii="PT Astra Serif" w:hAnsi="PT Astra Serif" w:eastAsia="PT Astra Serif" w:cs="PT Astra Serif"/>
          <w:sz w:val="24"/>
          <w:szCs w:val="24"/>
          <w:highlight w:val="white"/>
          <w:lang w:eastAsia="ru-RU"/>
        </w:rPr>
        <w:t xml:space="preserve">пециалист – эксперт </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ind w:right="-1"/>
        <w:spacing w:after="0" w:line="240" w:lineRule="auto"/>
        <w:tabs>
          <w:tab w:val="left" w:pos="-142"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отдела материально – технического обеспечения                                                          А.У. </w:t>
      </w:r>
      <w:r>
        <w:rPr>
          <w:rFonts w:ascii="PT Astra Serif" w:hAnsi="PT Astra Serif" w:eastAsia="PT Astra Serif" w:cs="PT Astra Serif"/>
          <w:sz w:val="24"/>
          <w:szCs w:val="24"/>
          <w:highlight w:val="white"/>
          <w:lang w:eastAsia="ru-RU"/>
        </w:rPr>
        <w:t xml:space="preserve">Бадертдинов</w:t>
      </w:r>
      <w:r>
        <w:rPr>
          <w:rFonts w:ascii="PT Astra Serif" w:hAnsi="PT Astra Serif" w:eastAsia="PT Astra Serif" w:cs="PT Astra Serif"/>
          <w:sz w:val="24"/>
          <w:szCs w:val="24"/>
          <w:highlight w:val="white"/>
          <w:lang w:eastAsia="ru-RU"/>
        </w:rPr>
        <w:t xml:space="preserve"> </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ind w:right="-1"/>
        <w:spacing w:after="0" w:line="240" w:lineRule="auto"/>
        <w:tabs>
          <w:tab w:val="left" w:pos="-142" w:leader="none"/>
        </w:tabs>
        <w:rPr>
          <w:rFonts w:ascii="PT Astra Serif" w:hAnsi="PT Astra Serif" w:cs="PT Astra Serif"/>
          <w:sz w:val="24"/>
          <w:szCs w:val="24"/>
          <w:highlight w:val="yellow"/>
        </w:rPr>
      </w:pPr>
      <w:r>
        <w:rPr>
          <w:rFonts w:ascii="PT Astra Serif" w:hAnsi="PT Astra Serif" w:eastAsia="PT Astra Serif" w:cs="PT Astra Serif"/>
          <w:sz w:val="24"/>
          <w:szCs w:val="24"/>
          <w:highlight w:val="yellow"/>
          <w:lang w:eastAsia="ru-RU"/>
        </w:rPr>
        <w:t xml:space="preserve">                                                                                                           </w:t>
      </w:r>
      <w:r>
        <w:rPr>
          <w:rFonts w:ascii="PT Astra Serif" w:hAnsi="PT Astra Serif" w:cs="PT Astra Serif"/>
          <w:sz w:val="24"/>
          <w:szCs w:val="24"/>
          <w:highlight w:val="yellow"/>
        </w:rPr>
      </w:r>
      <w:r>
        <w:rPr>
          <w:rFonts w:ascii="PT Astra Serif" w:hAnsi="PT Astra Serif" w:cs="PT Astra Serif"/>
          <w:sz w:val="24"/>
          <w:szCs w:val="24"/>
          <w:highlight w:val="yellow"/>
        </w:rPr>
      </w:r>
    </w:p>
    <w:p>
      <w:pPr>
        <w:pStyle w:val="796"/>
        <w:ind w:right="-1"/>
        <w:spacing w:after="0" w:line="240" w:lineRule="auto"/>
        <w:tabs>
          <w:tab w:val="left" w:pos="-142"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СОГЛАСОВАНО:</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ind w:right="-1"/>
        <w:spacing w:after="0" w:line="240" w:lineRule="auto"/>
        <w:tabs>
          <w:tab w:val="left" w:pos="-142"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Заместитель руководителя Управления </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ind w:right="-1"/>
        <w:spacing w:after="0" w:line="240" w:lineRule="auto"/>
        <w:tabs>
          <w:tab w:val="left" w:pos="-142"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Федеральной службы государственной </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ind w:right="-1"/>
        <w:spacing w:after="0" w:line="240" w:lineRule="auto"/>
        <w:tabs>
          <w:tab w:val="left" w:pos="-142" w:leader="none"/>
        </w:tabs>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регистрации, кадастра и картографии по </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ind w:right="-1"/>
        <w:spacing w:after="0" w:line="240" w:lineRule="auto"/>
        <w:tabs>
          <w:tab w:val="left" w:pos="-142" w:leader="none"/>
        </w:tabs>
        <w:rPr>
          <w:rFonts w:ascii="PT Astra Serif" w:hAnsi="PT Astra Serif" w:cs="PT Astra Serif"/>
          <w:b/>
          <w:sz w:val="24"/>
          <w:szCs w:val="24"/>
          <w:highlight w:val="yellow"/>
        </w:rPr>
      </w:pPr>
      <w:r>
        <w:rPr>
          <w:rFonts w:ascii="PT Astra Serif" w:hAnsi="PT Astra Serif" w:eastAsia="PT Astra Serif" w:cs="PT Astra Serif"/>
          <w:sz w:val="24"/>
          <w:szCs w:val="24"/>
          <w:highlight w:val="white"/>
          <w:lang w:eastAsia="ru-RU"/>
        </w:rPr>
        <w:t xml:space="preserve">Республике Башкортостан </w:t>
        <w:tab/>
        <w:tab/>
        <w:t xml:space="preserve">                                                                             </w:t>
      </w:r>
      <w:r>
        <w:rPr>
          <w:rFonts w:ascii="PT Astra Serif" w:hAnsi="PT Astra Serif" w:eastAsia="PT Astra Serif" w:cs="PT Astra Serif"/>
          <w:sz w:val="24"/>
          <w:szCs w:val="24"/>
          <w:highlight w:val="white"/>
          <w:lang w:eastAsia="ru-RU"/>
        </w:rPr>
        <w:t xml:space="preserve"> Н.А.</w:t>
      </w:r>
      <w:r>
        <w:rPr>
          <w:rFonts w:ascii="PT Astra Serif" w:hAnsi="PT Astra Serif" w:eastAsia="PT Astra Serif" w:cs="PT Astra Serif"/>
          <w:sz w:val="24"/>
          <w:szCs w:val="24"/>
          <w:highlight w:val="yellow"/>
          <w:lang w:eastAsia="ru-RU"/>
        </w:rPr>
        <w:t xml:space="preserve"> </w:t>
      </w:r>
      <w:r>
        <w:rPr>
          <w:rFonts w:ascii="PT Astra Serif" w:hAnsi="PT Astra Serif" w:eastAsia="PT Astra Serif" w:cs="PT Astra Serif"/>
          <w:sz w:val="24"/>
          <w:szCs w:val="24"/>
          <w:highlight w:val="none"/>
          <w:lang w:eastAsia="ru-RU"/>
        </w:rPr>
        <w:t xml:space="preserve">Низамутдинова</w:t>
      </w:r>
      <w:r>
        <w:rPr>
          <w:rFonts w:ascii="PT Astra Serif" w:hAnsi="PT Astra Serif" w:cs="PT Astra Serif"/>
          <w:b/>
          <w:sz w:val="24"/>
          <w:szCs w:val="24"/>
          <w:highlight w:val="yellow"/>
        </w:rPr>
      </w:r>
      <w:r>
        <w:rPr>
          <w:rFonts w:ascii="PT Astra Serif" w:hAnsi="PT Astra Serif" w:cs="PT Astra Serif"/>
          <w:b/>
          <w:sz w:val="24"/>
          <w:szCs w:val="24"/>
          <w:highlight w:val="yellow"/>
        </w:rPr>
      </w:r>
    </w:p>
    <w:p>
      <w:pPr>
        <w:ind w:firstLine="0"/>
        <w:jc w:val="both"/>
        <w:spacing w:before="0" w:after="0" w:line="240" w:lineRule="auto"/>
        <w:rPr>
          <w:rFonts w:ascii="PT Astra Serif" w:hAnsi="PT Astra Serif" w:cs="PT Astra Serif"/>
          <w:b/>
          <w:bCs/>
          <w:sz w:val="24"/>
          <w:szCs w:val="24"/>
        </w:rPr>
      </w:pPr>
      <w:r>
        <w:rPr>
          <w:rFonts w:ascii="PT Astra Serif" w:hAnsi="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ind w:firstLine="0"/>
        <w:jc w:val="both"/>
        <w:spacing w:before="0" w:after="0" w:line="240" w:lineRule="auto"/>
        <w:rPr>
          <w:rFonts w:ascii="PT Astra Serif" w:hAnsi="PT Astra Serif" w:cs="PT Astra Serif"/>
          <w:b/>
          <w:bCs/>
          <w:sz w:val="24"/>
          <w:szCs w:val="24"/>
        </w:rPr>
      </w:pPr>
      <w:r>
        <w:rPr>
          <w:rFonts w:ascii="PT Astra Serif" w:hAnsi="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contextualSpacing/>
        <w:jc w:val="center"/>
        <w:spacing w:after="0" w:line="240" w:lineRule="auto"/>
        <w:rPr>
          <w:rFonts w:ascii="PT Astra Serif" w:hAnsi="PT Astra Serif" w:cs="PT Astra Serif"/>
          <w:b/>
          <w:bCs/>
          <w:sz w:val="24"/>
          <w:szCs w:val="24"/>
          <w:highlight w:val="none"/>
        </w:rPr>
      </w:pPr>
      <w:r>
        <w:rPr>
          <w:rFonts w:ascii="PT Astra Serif" w:hAnsi="PT Astra Serif" w:eastAsia="PT Astra Serif" w:cs="PT Astra Serif"/>
          <w:b/>
          <w:sz w:val="24"/>
          <w:szCs w:val="24"/>
          <w:highlight w:val="none"/>
          <w:lang w:eastAsia="ru-RU"/>
        </w:rPr>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left"/>
        <w:spacing w:after="0" w:line="240" w:lineRule="auto"/>
        <w:rPr>
          <w:rFonts w:ascii="PT Astra Serif" w:hAnsi="PT Astra Serif" w:eastAsia="PT Astra Serif" w:cs="PT Astra Serif"/>
          <w:b/>
          <w:bCs/>
          <w:sz w:val="24"/>
          <w:szCs w:val="24"/>
          <w:lang w:eastAsia="ru-RU"/>
        </w:rPr>
      </w:pPr>
      <w:r>
        <w:rPr>
          <w:rFonts w:ascii="PT Astra Serif" w:hAnsi="PT Astra Serif" w:eastAsia="PT Astra Serif" w:cs="PT Astra Serif"/>
          <w:b/>
          <w:sz w:val="24"/>
          <w:szCs w:val="24"/>
          <w:highlight w:val="none"/>
          <w:lang w:eastAsia="ru-RU"/>
        </w:rPr>
      </w:r>
      <w:r>
        <w:rPr>
          <w:rFonts w:ascii="PT Astra Serif" w:hAnsi="PT Astra Serif" w:eastAsia="PT Astra Serif" w:cs="PT Astra Serif"/>
          <w:b/>
          <w:bCs/>
          <w:sz w:val="24"/>
          <w:szCs w:val="24"/>
          <w:lang w:eastAsia="ru-RU"/>
        </w:rPr>
      </w:r>
      <w:r>
        <w:rPr>
          <w:rFonts w:ascii="PT Astra Serif" w:hAnsi="PT Astra Serif" w:eastAsia="PT Astra Serif" w:cs="PT Astra Serif"/>
          <w:b/>
          <w:bCs/>
          <w:sz w:val="24"/>
          <w:szCs w:val="24"/>
          <w:lang w:eastAsia="ru-RU"/>
        </w:rPr>
      </w:r>
    </w:p>
    <w:p>
      <w:pPr>
        <w:pStyle w:val="796"/>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lang w:eastAsia="ru-RU"/>
        </w:rPr>
        <w:t xml:space="preserve">РАЗДЕЛ </w:t>
      </w:r>
      <w:r>
        <w:rPr>
          <w:rFonts w:ascii="PT Astra Serif" w:hAnsi="PT Astra Serif" w:eastAsia="PT Astra Serif" w:cs="PT Astra Serif"/>
          <w:b/>
          <w:sz w:val="24"/>
          <w:szCs w:val="24"/>
          <w:lang w:val="en-US" w:eastAsia="ru-RU"/>
        </w:rPr>
        <w:t xml:space="preserve">III</w:t>
      </w:r>
      <w:r>
        <w:rPr>
          <w:rFonts w:ascii="PT Astra Serif" w:hAnsi="PT Astra Serif" w:eastAsia="PT Astra Serif" w:cs="PT Astra Serif"/>
          <w:b/>
          <w:sz w:val="24"/>
          <w:szCs w:val="24"/>
          <w:lang w:eastAsia="ru-RU"/>
        </w:rPr>
        <w:t xml:space="preserve">. ОБОСНОВАНИЕ НАЧАЛЬНОЙ (МАКСИМАЛЬНОЙ) ЦЕНЫ </w:t>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contextualSpacing/>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sz w:val="24"/>
          <w:szCs w:val="24"/>
          <w:lang w:eastAsia="ru-RU"/>
        </w:rPr>
        <w:t xml:space="preserve">ГОСУДАРСТВЕННОГО КОНТРАКТА</w:t>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pStyle w:val="796"/>
        <w:contextualSpacing/>
        <w:jc w:val="center"/>
        <w:spacing w:after="0" w:line="240" w:lineRule="auto"/>
        <w:rPr>
          <w:rFonts w:ascii="PT Astra Serif" w:hAnsi="PT Astra Serif" w:cs="PT Astra Serif"/>
          <w:b/>
          <w:sz w:val="24"/>
          <w:szCs w:val="24"/>
        </w:rPr>
      </w:pPr>
      <w:r>
        <w:rPr>
          <w:rFonts w:ascii="PT Astra Serif" w:hAnsi="PT Astra Serif" w:eastAsia="PT Astra Serif" w:cs="PT Astra Serif"/>
          <w:b/>
          <w:sz w:val="24"/>
          <w:szCs w:val="24"/>
          <w:lang w:eastAsia="ru-RU"/>
        </w:rPr>
      </w:r>
      <w:r>
        <w:rPr>
          <w:rFonts w:ascii="PT Astra Serif" w:hAnsi="PT Astra Serif" w:cs="PT Astra Serif"/>
          <w:b/>
          <w:sz w:val="24"/>
          <w:szCs w:val="24"/>
        </w:rPr>
      </w:r>
      <w:r>
        <w:rPr>
          <w:rFonts w:ascii="PT Astra Serif" w:hAnsi="PT Astra Serif" w:cs="PT Astra Serif"/>
          <w:b/>
          <w:sz w:val="24"/>
          <w:szCs w:val="24"/>
        </w:rPr>
      </w:r>
    </w:p>
    <w:p>
      <w:pPr>
        <w:ind w:firstLine="708"/>
        <w:jc w:val="both"/>
        <w:spacing w:after="0" w:line="240" w:lineRule="auto"/>
        <w:rPr>
          <w:rFonts w:ascii="PT Astra Serif" w:hAnsi="PT Astra Serif" w:cs="PT Astra Serif"/>
          <w:bCs/>
          <w:sz w:val="24"/>
          <w:szCs w:val="24"/>
        </w:rPr>
      </w:pPr>
      <w:r>
        <w:rPr>
          <w:rFonts w:ascii="PT Astra Serif" w:hAnsi="PT Astra Serif" w:eastAsia="PT Astra Serif" w:cs="PT Astra Serif"/>
          <w:sz w:val="24"/>
          <w:szCs w:val="24"/>
          <w:lang w:eastAsia="ru-RU"/>
        </w:rPr>
        <w:t xml:space="preserve">В целях обеспечения функционирования </w:t>
      </w:r>
      <w:r>
        <w:rPr>
          <w:rFonts w:ascii="PT Astra Serif" w:hAnsi="PT Astra Serif" w:eastAsia="PT Astra Serif" w:cs="PT Astra Serif"/>
          <w:bCs/>
          <w:sz w:val="24"/>
          <w:szCs w:val="24"/>
          <w:lang w:val="en-US" w:eastAsia="en-US"/>
        </w:rPr>
        <w:t xml:space="preserve">Управлени</w:t>
      </w:r>
      <w:r>
        <w:rPr>
          <w:rFonts w:ascii="PT Astra Serif" w:hAnsi="PT Astra Serif" w:eastAsia="PT Astra Serif" w:cs="PT Astra Serif"/>
          <w:bCs/>
          <w:sz w:val="24"/>
          <w:szCs w:val="24"/>
          <w:lang w:eastAsia="en-US"/>
        </w:rPr>
        <w:t xml:space="preserve">я</w:t>
      </w:r>
      <w:r>
        <w:rPr>
          <w:rFonts w:ascii="PT Astra Serif" w:hAnsi="PT Astra Serif" w:eastAsia="PT Astra Serif" w:cs="PT Astra Serif"/>
          <w:bCs/>
          <w:sz w:val="24"/>
          <w:szCs w:val="24"/>
          <w:lang w:val="en-US" w:eastAsia="en-US"/>
        </w:rPr>
        <w:t xml:space="preserve"> Федеральной </w:t>
      </w:r>
      <w:r>
        <w:rPr>
          <w:rFonts w:ascii="PT Astra Serif" w:hAnsi="PT Astra Serif" w:eastAsia="PT Astra Serif" w:cs="PT Astra Serif"/>
          <w:sz w:val="24"/>
          <w:szCs w:val="24"/>
          <w:lang w:val="en-US" w:eastAsia="en-US"/>
        </w:rPr>
        <w:t xml:space="preserve">службы государственной регистрации, кадастра и картографии по </w:t>
      </w:r>
      <w:r>
        <w:rPr>
          <w:rFonts w:ascii="PT Astra Serif" w:hAnsi="PT Astra Serif" w:eastAsia="PT Astra Serif" w:cs="PT Astra Serif"/>
          <w:sz w:val="24"/>
          <w:szCs w:val="24"/>
          <w:lang w:eastAsia="en-US"/>
        </w:rPr>
        <w:t xml:space="preserve">Республике Башкортостан</w:t>
      </w:r>
      <w:r>
        <w:rPr>
          <w:rFonts w:ascii="PT Astra Serif" w:hAnsi="PT Astra Serif" w:eastAsia="PT Astra Serif" w:cs="PT Astra Serif"/>
          <w:sz w:val="24"/>
          <w:szCs w:val="24"/>
          <w:lang w:eastAsia="ru-RU"/>
        </w:rPr>
        <w:t xml:space="preserve"> необходимо осуществить закупку</w:t>
      </w:r>
      <w:r>
        <w:rPr>
          <w:rFonts w:ascii="PT Astra Serif" w:hAnsi="PT Astra Serif" w:eastAsia="PT Astra Serif" w:cs="PT Astra Serif"/>
          <w:sz w:val="24"/>
          <w:szCs w:val="24"/>
        </w:rPr>
        <w:t xml:space="preserve"> на </w:t>
      </w:r>
      <w:r>
        <w:rPr>
          <w:rFonts w:ascii="PT Astra Serif" w:hAnsi="PT Astra Serif" w:eastAsia="PT Astra Serif" w:cs="PT Astra Serif"/>
          <w:bCs/>
          <w:sz w:val="24"/>
          <w:szCs w:val="24"/>
        </w:rPr>
        <w:t xml:space="preserve">приобретение отдельных</w:t>
      </w:r>
      <w:r>
        <w:rPr>
          <w:rFonts w:ascii="PT Astra Serif" w:hAnsi="PT Astra Serif" w:eastAsia="PT Astra Serif" w:cs="PT Astra Serif"/>
          <w:bCs/>
          <w:sz w:val="24"/>
          <w:szCs w:val="24"/>
        </w:rPr>
        <w:t xml:space="preserve"> </w:t>
      </w:r>
      <w:r>
        <w:rPr>
          <w:rFonts w:ascii="PT Astra Serif" w:hAnsi="PT Astra Serif" w:eastAsia="PT Astra Serif" w:cs="PT Astra Serif"/>
          <w:bCs/>
          <w:sz w:val="24"/>
          <w:szCs w:val="24"/>
        </w:rPr>
        <w:t xml:space="preserve">элементов системы охранно-пожарной сигнализации</w:t>
      </w:r>
      <w:r>
        <w:rPr>
          <w:rFonts w:ascii="PT Astra Serif" w:hAnsi="PT Astra Serif" w:eastAsia="PT Astra Serif" w:cs="PT Astra Serif"/>
          <w:bCs/>
          <w:sz w:val="24"/>
          <w:szCs w:val="24"/>
        </w:rPr>
        <w:t xml:space="preserve"> </w:t>
      </w:r>
      <w:r>
        <w:rPr>
          <w:rFonts w:ascii="PT Astra Serif" w:hAnsi="PT Astra Serif" w:eastAsia="PT Astra Serif" w:cs="PT Astra Serif"/>
          <w:bCs/>
          <w:sz w:val="24"/>
          <w:szCs w:val="24"/>
        </w:rPr>
        <w:t xml:space="preserve">для нужд</w:t>
      </w:r>
      <w:r>
        <w:rPr>
          <w:rFonts w:ascii="PT Astra Serif" w:hAnsi="PT Astra Serif" w:eastAsia="PT Astra Serif" w:cs="PT Astra Serif"/>
          <w:bCs/>
          <w:sz w:val="24"/>
          <w:szCs w:val="24"/>
        </w:rPr>
        <w:t xml:space="preserve"> Управления Росреестра по Республике Башкортостан.</w:t>
      </w:r>
      <w:r>
        <w:rPr>
          <w:rFonts w:ascii="PT Astra Serif" w:hAnsi="PT Astra Serif" w:cs="PT Astra Serif"/>
          <w:bCs/>
          <w:sz w:val="24"/>
          <w:szCs w:val="24"/>
        </w:rPr>
      </w:r>
      <w:r>
        <w:rPr>
          <w:rFonts w:ascii="PT Astra Serif" w:hAnsi="PT Astra Serif" w:cs="PT Astra Serif"/>
          <w:bCs/>
          <w:sz w:val="24"/>
          <w:szCs w:val="24"/>
        </w:rPr>
      </w:r>
    </w:p>
    <w:p>
      <w:pPr>
        <w:pStyle w:val="796"/>
        <w:ind w:firstLine="720"/>
        <w:jc w:val="both"/>
        <w:spacing w:after="0" w:line="240" w:lineRule="auto"/>
        <w:tabs>
          <w:tab w:val="left" w:pos="2880" w:leader="none"/>
        </w:tabs>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В рамках подготовки указанной закупки была проведена работа по определению начальной (максимальной) цены контракта в соответствии с требованиями статей </w:t>
      </w:r>
      <w:r>
        <w:rPr>
          <w:rFonts w:ascii="PT Astra Serif" w:hAnsi="PT Astra Serif" w:eastAsia="PT Astra Serif" w:cs="PT Astra Serif"/>
          <w:i/>
          <w:color w:val="000000"/>
          <w:sz w:val="24"/>
          <w:szCs w:val="24"/>
          <w:lang w:eastAsia="ru-RU"/>
        </w:rPr>
        <w:t xml:space="preserve">19</w:t>
      </w:r>
      <w:r>
        <w:rPr>
          <w:rFonts w:ascii="PT Astra Serif" w:hAnsi="PT Astra Serif" w:eastAsia="PT Astra Serif" w:cs="PT Astra Serif"/>
          <w:color w:val="000000"/>
          <w:sz w:val="24"/>
          <w:szCs w:val="24"/>
          <w:lang w:eastAsia="ru-RU"/>
        </w:rPr>
        <w:t xml:space="preserve"> 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 учетом "</w:t>
      </w:r>
      <w:r>
        <w:rPr>
          <w:rFonts w:ascii="PT Astra Serif" w:hAnsi="PT Astra Serif" w:eastAsia="PT Astra Serif" w:cs="PT Astra Serif"/>
          <w:color w:val="000000"/>
          <w:sz w:val="24"/>
          <w:szCs w:val="24"/>
          <w:lang w:eastAsia="ru-RU"/>
        </w:rPr>
        <w:t xml:space="preserve">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года № 5</w:t>
      </w:r>
      <w:r>
        <w:rPr>
          <w:rFonts w:ascii="PT Astra Serif" w:hAnsi="PT Astra Serif" w:eastAsia="PT Astra Serif" w:cs="PT Astra Serif"/>
          <w:color w:val="000000"/>
          <w:sz w:val="24"/>
          <w:szCs w:val="24"/>
          <w:lang w:eastAsia="ru-RU"/>
        </w:rPr>
        <w:t xml:space="preserve">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с применением </w:t>
      </w:r>
      <w:r>
        <w:rPr>
          <w:rFonts w:ascii="PT Astra Serif" w:hAnsi="PT Astra Serif" w:eastAsia="PT Astra Serif" w:cs="PT Astra Serif"/>
          <w:i/>
          <w:color w:val="000000"/>
          <w:sz w:val="24"/>
          <w:szCs w:val="24"/>
          <w:lang w:eastAsia="ru-RU"/>
        </w:rPr>
        <w:t xml:space="preserve">нормативного метода и метода сопоставимых рыночных цен (анализа рынка)</w:t>
      </w:r>
      <w:r>
        <w:rPr>
          <w:rFonts w:ascii="PT Astra Serif" w:hAnsi="PT Astra Serif" w:eastAsia="PT Astra Serif" w:cs="PT Astra Serif"/>
          <w:color w:val="000000"/>
          <w:sz w:val="24"/>
          <w:szCs w:val="24"/>
          <w:lang w:eastAsia="ru-RU"/>
        </w:rPr>
        <w:t xml:space="preserve">.</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796"/>
        <w:ind w:firstLine="720"/>
        <w:jc w:val="both"/>
        <w:spacing w:after="0" w:line="264" w:lineRule="auto"/>
        <w:tabs>
          <w:tab w:val="left" w:pos="2880" w:leader="none"/>
        </w:tabs>
        <w:rPr>
          <w:rFonts w:ascii="PT Astra Serif" w:hAnsi="PT Astra Serif" w:cs="PT Astra Serif"/>
          <w:color w:val="000000"/>
          <w:sz w:val="24"/>
          <w:szCs w:val="24"/>
        </w:rPr>
      </w:pPr>
      <w:r>
        <w:rPr>
          <w:rFonts w:ascii="PT Astra Serif" w:hAnsi="PT Astra Serif" w:eastAsia="PT Astra Serif" w:cs="PT Astra Serif"/>
          <w:color w:val="000000"/>
          <w:sz w:val="24"/>
          <w:szCs w:val="24"/>
          <w:lang w:eastAsia="ru-RU"/>
        </w:rPr>
        <w:t xml:space="preserve">Приказом Росреестра от 29.12.2014 № П/651 «Об утверждении расчетно-нормативных затрат на обеспечение деятельности территориальных органов Федеральной служб</w:t>
      </w:r>
      <w:r>
        <w:rPr>
          <w:rFonts w:ascii="PT Astra Serif" w:hAnsi="PT Astra Serif" w:eastAsia="PT Astra Serif" w:cs="PT Astra Serif"/>
          <w:color w:val="000000"/>
          <w:sz w:val="24"/>
          <w:szCs w:val="24"/>
          <w:lang w:eastAsia="ru-RU"/>
        </w:rPr>
        <w:t xml:space="preserve">ы государственной регистрации, кадастра и картографии» (далее – Приказ, в редакции </w:t>
      </w:r>
      <w:r>
        <w:rPr>
          <w:rFonts w:ascii="PT Astra Serif" w:hAnsi="PT Astra Serif" w:eastAsia="PT Astra Serif" w:cs="PT Astra Serif"/>
          <w:color w:val="000000"/>
          <w:sz w:val="24"/>
          <w:szCs w:val="24"/>
          <w:highlight w:val="white"/>
          <w:lang w:eastAsia="ru-RU"/>
        </w:rPr>
        <w:t xml:space="preserve">от 28.05.202</w:t>
      </w:r>
      <w:r>
        <w:rPr>
          <w:rFonts w:ascii="PT Astra Serif" w:hAnsi="PT Astra Serif" w:eastAsia="PT Astra Serif" w:cs="PT Astra Serif"/>
          <w:color w:val="000000"/>
          <w:sz w:val="24"/>
          <w:szCs w:val="24"/>
          <w:lang w:eastAsia="ru-RU"/>
        </w:rPr>
        <w:t xml:space="preserve">6 №П/0265/26) устанавливаются требования к закупаемым товарам, работам, услугам, а также нормативные затраты на обеспечение деятельности территориальных органов:</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796"/>
        <w:contextualSpacing/>
        <w:jc w:val="both"/>
        <w:spacing w:after="0" w:line="240" w:lineRule="auto"/>
        <w:rPr>
          <w:rFonts w:ascii="PT Astra Serif" w:hAnsi="PT Astra Serif" w:cs="PT Astra Serif"/>
          <w:b/>
          <w:bCs/>
          <w:sz w:val="24"/>
          <w:szCs w:val="24"/>
          <w:highlight w:val="none"/>
        </w:rPr>
      </w:pPr>
      <w:r>
        <w:rPr>
          <w:rFonts w:ascii="PT Astra Serif" w:hAnsi="PT Astra Serif" w:eastAsia="PT Astra Serif" w:cs="PT Astra Serif"/>
          <w:sz w:val="24"/>
          <w:szCs w:val="24"/>
          <w:lang w:eastAsia="ru-RU"/>
        </w:rPr>
        <w:t xml:space="preserve">в соответствии с </w:t>
      </w:r>
      <w:r>
        <w:rPr>
          <w:rFonts w:ascii="PT Astra Serif" w:hAnsi="PT Astra Serif" w:eastAsia="PT Astra Serif" w:cs="PT Astra Serif"/>
          <w:sz w:val="24"/>
          <w:szCs w:val="24"/>
          <w:highlight w:val="white"/>
          <w:lang w:eastAsia="ru-RU"/>
        </w:rPr>
        <w:t xml:space="preserve">Приложением № 3</w:t>
      </w:r>
      <w:r>
        <w:rPr>
          <w:rFonts w:ascii="PT Astra Serif" w:hAnsi="PT Astra Serif" w:eastAsia="PT Astra Serif" w:cs="PT Astra Serif"/>
          <w:sz w:val="24"/>
          <w:szCs w:val="24"/>
          <w:highlight w:val="white"/>
          <w:lang w:eastAsia="ru-RU"/>
        </w:rPr>
        <w:t xml:space="preserve">30</w:t>
      </w:r>
      <w:r>
        <w:rPr>
          <w:rFonts w:ascii="PT Astra Serif" w:hAnsi="PT Astra Serif" w:eastAsia="PT Astra Serif" w:cs="PT Astra Serif"/>
          <w:sz w:val="24"/>
          <w:szCs w:val="24"/>
          <w:lang w:eastAsia="ru-RU"/>
        </w:rPr>
        <w:t xml:space="preserve"> затраты на приобретение </w:t>
      </w:r>
      <w:r>
        <w:rPr>
          <w:rFonts w:ascii="PT Astra Serif" w:hAnsi="PT Astra Serif" w:eastAsia="PT Astra Serif" w:cs="PT Astra Serif"/>
          <w:b w:val="0"/>
          <w:bCs w:val="0"/>
          <w:sz w:val="24"/>
          <w:szCs w:val="24"/>
          <w:lang w:eastAsia="ru-RU"/>
        </w:rPr>
        <w:t xml:space="preserve">отдельных элементов охранно-пожарной сигнализации</w:t>
      </w:r>
      <w:r>
        <w:rPr>
          <w:rFonts w:ascii="PT Astra Serif" w:hAnsi="PT Astra Serif" w:eastAsia="PT Astra Serif" w:cs="PT Astra Serif"/>
          <w:bCs/>
          <w:sz w:val="24"/>
          <w:szCs w:val="24"/>
        </w:rPr>
        <w:t xml:space="preserve"> </w:t>
      </w:r>
      <w:r>
        <w:rPr>
          <w:rFonts w:ascii="PT Astra Serif" w:hAnsi="PT Astra Serif" w:eastAsia="PT Astra Serif" w:cs="PT Astra Serif"/>
          <w:sz w:val="24"/>
          <w:szCs w:val="24"/>
          <w:lang w:eastAsia="ru-RU"/>
        </w:rPr>
        <w:t xml:space="preserve">определяются по формуле:</w:t>
      </w:r>
      <w:r>
        <w:rPr>
          <w:rFonts w:ascii="PT Astra Serif" w:hAnsi="PT Astra Serif" w:eastAsia="PT Astra Serif" w:cs="PT Astra Serif"/>
          <w:b/>
          <w:bCs/>
          <w:sz w:val="20"/>
          <w:szCs w:val="20"/>
          <w:lang w:eastAsia="ru-RU"/>
        </w:rPr>
        <w:t xml:space="preserve"> </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contextualSpacing/>
        <w:jc w:val="both"/>
        <w:spacing w:after="0" w:line="240" w:lineRule="auto"/>
        <w:rPr>
          <w:rFonts w:ascii="PT Astra Serif" w:hAnsi="PT Astra Serif" w:cs="PT Astra Serif"/>
          <w:b/>
          <w:bCs/>
          <w:sz w:val="24"/>
          <w:szCs w:val="24"/>
        </w:rPr>
      </w:pPr>
      <w:r>
        <w:rPr>
          <w:rFonts w:ascii="PT Astra Serif" w:hAnsi="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contextualSpacing/>
        <w:jc w:val="both"/>
        <w:spacing w:after="0" w:line="240" w:lineRule="auto"/>
        <w:rPr>
          <w:rFonts w:ascii="PT Astra Serif" w:hAnsi="PT Astra Serif" w:cs="PT Astra Serif"/>
          <w:b/>
          <w:bCs/>
          <w:sz w:val="24"/>
          <w:szCs w:val="24"/>
        </w:rPr>
      </w:pPr>
      <w:r>
        <w:rPr>
          <w:rFonts w:ascii="PT Astra Serif" w:hAnsi="PT Astra Serif" w:cs="PT Astra Serif"/>
          <w:b/>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left="6237"/>
        <w:jc w:val="center"/>
        <w:spacing w:after="0" w:line="240" w:lineRule="auto"/>
        <w:rPr>
          <w:rFonts w:ascii="PT Astra Serif" w:hAnsi="PT Astra Serif" w:cs="PT Astra Serif"/>
          <w:sz w:val="28"/>
          <w:szCs w:val="28"/>
        </w:rPr>
      </w:pPr>
      <w:r>
        <w:rPr>
          <w:rFonts w:ascii="PT Astra Serif" w:hAnsi="PT Astra Serif" w:eastAsia="PT Astra Serif" w:cs="PT Astra Serif"/>
          <w:sz w:val="24"/>
          <w:szCs w:val="24"/>
        </w:rPr>
        <w:t xml:space="preserve">Приложение № </w:t>
      </w:r>
      <w:r>
        <w:rPr>
          <w:rFonts w:ascii="PT Astra Serif" w:hAnsi="PT Astra Serif" w:eastAsia="PT Astra Serif" w:cs="PT Astra Serif"/>
          <w:sz w:val="24"/>
          <w:szCs w:val="24"/>
          <w:highlight w:val="none"/>
        </w:rPr>
        <w:t xml:space="preserve">330</w:t>
      </w:r>
      <w:r>
        <w:rPr>
          <w:rFonts w:ascii="PT Astra Serif" w:hAnsi="PT Astra Serif" w:cs="PT Astra Serif"/>
          <w:sz w:val="28"/>
          <w:szCs w:val="28"/>
        </w:rPr>
      </w:r>
      <w:r>
        <w:rPr>
          <w:rFonts w:ascii="PT Astra Serif" w:hAnsi="PT Astra Serif" w:cs="PT Astra Serif"/>
          <w:sz w:val="28"/>
          <w:szCs w:val="28"/>
        </w:rPr>
      </w:r>
    </w:p>
    <w:p>
      <w:pPr>
        <w:ind w:left="6237"/>
        <w:jc w:val="center"/>
        <w:spacing w:after="0" w:line="240" w:lineRule="auto"/>
        <w:rPr>
          <w:rFonts w:ascii="PT Astra Serif" w:hAnsi="PT Astra Serif" w:cs="PT Astra Serif"/>
          <w:sz w:val="28"/>
          <w:szCs w:val="28"/>
        </w:rPr>
      </w:pPr>
      <w:r>
        <w:rPr>
          <w:rFonts w:ascii="PT Astra Serif" w:hAnsi="PT Astra Serif" w:eastAsia="PT Astra Serif" w:cs="PT Astra Serif"/>
          <w:sz w:val="24"/>
          <w:szCs w:val="24"/>
        </w:rPr>
        <w:t xml:space="preserve">к Нормативным затратам</w:t>
      </w:r>
      <w:r>
        <w:rPr>
          <w:rFonts w:ascii="PT Astra Serif" w:hAnsi="PT Astra Serif" w:cs="PT Astra Serif"/>
          <w:sz w:val="28"/>
          <w:szCs w:val="28"/>
        </w:rPr>
      </w:r>
      <w:r>
        <w:rPr>
          <w:rFonts w:ascii="PT Astra Serif" w:hAnsi="PT Astra Serif" w:cs="PT Astra Serif"/>
          <w:sz w:val="28"/>
          <w:szCs w:val="28"/>
        </w:rPr>
      </w:r>
    </w:p>
    <w:p>
      <w:pPr>
        <w:ind w:left="0" w:firstLine="0"/>
        <w:jc w:val="left"/>
        <w:spacing w:after="0" w:line="240" w:lineRule="auto"/>
        <w:widowControl w:val="off"/>
        <w:tabs>
          <w:tab w:val="left" w:pos="5835" w:leader="none"/>
        </w:tabs>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cs="PT Astra Serif"/>
          <w:sz w:val="28"/>
          <w:szCs w:val="28"/>
        </w:rPr>
      </w:r>
      <w:r>
        <w:rPr>
          <w:rFonts w:ascii="PT Astra Serif" w:hAnsi="PT Astra Serif" w:cs="PT Astra Serif"/>
          <w:sz w:val="28"/>
          <w:szCs w:val="28"/>
        </w:rPr>
      </w:r>
    </w:p>
    <w:p>
      <w:pPr>
        <w:jc w:val="center"/>
        <w:spacing w:after="0" w:line="240" w:lineRule="auto"/>
        <w:widowControl w:val="off"/>
        <w:rPr>
          <w:rFonts w:ascii="PT Astra Serif" w:hAnsi="PT Astra Serif" w:cs="PT Astra Serif"/>
          <w:b/>
          <w:sz w:val="28"/>
          <w:szCs w:val="28"/>
        </w:rPr>
      </w:pPr>
      <w:r>
        <w:rPr>
          <w:rFonts w:ascii="PT Astra Serif" w:hAnsi="PT Astra Serif" w:eastAsia="PT Astra Serif" w:cs="PT Astra Serif"/>
          <w:b/>
          <w:sz w:val="26"/>
          <w:szCs w:val="26"/>
        </w:rPr>
      </w:r>
      <w:r>
        <w:rPr>
          <w:rFonts w:ascii="PT Astra Serif" w:hAnsi="PT Astra Serif" w:eastAsia="PT Astra Serif" w:cs="PT Astra Serif"/>
          <w:b/>
          <w:sz w:val="26"/>
          <w:szCs w:val="26"/>
        </w:rPr>
        <w:t xml:space="preserve">Прочие затраты</w:t>
      </w:r>
      <w:r>
        <w:rPr>
          <w:rFonts w:ascii="PT Astra Serif" w:hAnsi="PT Astra Serif" w:cs="PT Astra Serif"/>
          <w:b/>
          <w:sz w:val="28"/>
          <w:szCs w:val="28"/>
        </w:rPr>
      </w:r>
      <w:r>
        <w:rPr>
          <w:rFonts w:ascii="PT Astra Serif" w:hAnsi="PT Astra Serif" w:cs="PT Astra Serif"/>
          <w:b/>
          <w:sz w:val="28"/>
          <w:szCs w:val="28"/>
        </w:rPr>
      </w:r>
    </w:p>
    <w:p>
      <w:pPr>
        <w:jc w:val="center"/>
        <w:spacing w:after="0" w:line="240" w:lineRule="auto"/>
        <w:widowControl w:val="off"/>
        <w:rPr>
          <w:rFonts w:ascii="PT Astra Serif" w:hAnsi="PT Astra Serif" w:cs="PT Astra Serif"/>
          <w:b/>
          <w:sz w:val="28"/>
          <w:szCs w:val="28"/>
        </w:rPr>
      </w:pPr>
      <w:r>
        <w:rPr>
          <w:rFonts w:ascii="PT Astra Serif" w:hAnsi="PT Astra Serif" w:eastAsia="PT Astra Serif" w:cs="PT Astra Serif"/>
          <w:b/>
          <w:sz w:val="26"/>
          <w:szCs w:val="26"/>
        </w:rPr>
      </w:r>
      <w:r>
        <w:rPr>
          <w:rFonts w:ascii="PT Astra Serif" w:hAnsi="PT Astra Serif" w:cs="PT Astra Serif"/>
          <w:b/>
          <w:sz w:val="28"/>
          <w:szCs w:val="28"/>
        </w:rPr>
      </w:r>
      <w:r>
        <w:rPr>
          <w:rFonts w:ascii="PT Astra Serif" w:hAnsi="PT Astra Serif" w:cs="PT Astra Serif"/>
          <w:b/>
          <w:sz w:val="28"/>
          <w:szCs w:val="28"/>
        </w:rPr>
      </w:r>
    </w:p>
    <w:p>
      <w:pPr>
        <w:jc w:val="center"/>
        <w:spacing w:after="0" w:line="240" w:lineRule="auto"/>
        <w:widowControl w:val="off"/>
        <w:rPr>
          <w:rFonts w:ascii="PT Astra Serif" w:hAnsi="PT Astra Serif" w:cs="PT Astra Serif"/>
          <w:b/>
          <w:sz w:val="22"/>
          <w:szCs w:val="22"/>
        </w:rPr>
      </w:pPr>
      <w:r>
        <w:rPr>
          <w:rFonts w:ascii="PT Astra Serif" w:hAnsi="PT Astra Serif" w:eastAsia="PT Astra Serif" w:cs="PT Astra Serif"/>
          <w:b/>
          <w:sz w:val="26"/>
          <w:szCs w:val="26"/>
        </w:rPr>
        <w:t xml:space="preserve">Затраты на приобретение материальных запасов, не отнесенные</w:t>
      </w:r>
      <w:r>
        <w:rPr>
          <w:rFonts w:ascii="PT Astra Serif" w:hAnsi="PT Astra Serif" w:cs="PT Astra Serif"/>
          <w:b/>
          <w:sz w:val="22"/>
          <w:szCs w:val="22"/>
        </w:rPr>
      </w:r>
      <w:r>
        <w:rPr>
          <w:rFonts w:ascii="PT Astra Serif" w:hAnsi="PT Astra Serif" w:cs="PT Astra Serif"/>
          <w:b/>
          <w:sz w:val="22"/>
          <w:szCs w:val="22"/>
        </w:rPr>
      </w:r>
    </w:p>
    <w:p>
      <w:pPr>
        <w:jc w:val="center"/>
        <w:spacing w:after="0" w:line="240" w:lineRule="auto"/>
        <w:widowControl w:val="off"/>
        <w:rPr>
          <w:rFonts w:ascii="PT Astra Serif" w:hAnsi="PT Astra Serif" w:cs="PT Astra Serif"/>
          <w:b/>
          <w:sz w:val="22"/>
          <w:szCs w:val="22"/>
        </w:rPr>
      </w:pPr>
      <w:r>
        <w:rPr>
          <w:rFonts w:ascii="PT Astra Serif" w:hAnsi="PT Astra Serif" w:eastAsia="PT Astra Serif" w:cs="PT Astra Serif"/>
          <w:b/>
          <w:sz w:val="26"/>
          <w:szCs w:val="26"/>
        </w:rPr>
        <w:t xml:space="preserve">к затратам на приобретение материальных запасов в рамках</w:t>
      </w:r>
      <w:r>
        <w:rPr>
          <w:rFonts w:ascii="PT Astra Serif" w:hAnsi="PT Astra Serif" w:cs="PT Astra Serif"/>
          <w:b/>
          <w:sz w:val="22"/>
          <w:szCs w:val="22"/>
        </w:rPr>
      </w:r>
      <w:r>
        <w:rPr>
          <w:rFonts w:ascii="PT Astra Serif" w:hAnsi="PT Astra Serif" w:cs="PT Astra Serif"/>
          <w:b/>
          <w:sz w:val="22"/>
          <w:szCs w:val="22"/>
        </w:rPr>
      </w:r>
    </w:p>
    <w:p>
      <w:pPr>
        <w:jc w:val="center"/>
        <w:spacing w:after="0" w:line="240" w:lineRule="auto"/>
        <w:widowControl w:val="off"/>
        <w:rPr>
          <w:rFonts w:ascii="PT Astra Serif" w:hAnsi="PT Astra Serif" w:cs="PT Astra Serif"/>
          <w:b/>
          <w:sz w:val="22"/>
          <w:szCs w:val="22"/>
        </w:rPr>
      </w:pPr>
      <w:r>
        <w:rPr>
          <w:rFonts w:ascii="PT Astra Serif" w:hAnsi="PT Astra Serif" w:eastAsia="PT Astra Serif" w:cs="PT Astra Serif"/>
          <w:b/>
          <w:sz w:val="26"/>
          <w:szCs w:val="26"/>
        </w:rPr>
        <w:t xml:space="preserve">затрат на информационно-коммуникационные технологии</w:t>
      </w:r>
      <w:r>
        <w:rPr>
          <w:rFonts w:ascii="PT Astra Serif" w:hAnsi="PT Astra Serif" w:cs="PT Astra Serif"/>
          <w:b/>
          <w:sz w:val="22"/>
          <w:szCs w:val="22"/>
        </w:rPr>
      </w:r>
      <w:r>
        <w:rPr>
          <w:rFonts w:ascii="PT Astra Serif" w:hAnsi="PT Astra Serif" w:cs="PT Astra Serif"/>
          <w:b/>
          <w:sz w:val="22"/>
          <w:szCs w:val="22"/>
        </w:rPr>
      </w:r>
    </w:p>
    <w:p>
      <w:pPr>
        <w:jc w:val="center"/>
        <w:spacing w:after="0" w:line="240" w:lineRule="auto"/>
        <w:widowControl w:val="off"/>
        <w:rPr>
          <w:rFonts w:ascii="PT Astra Serif" w:hAnsi="PT Astra Serif" w:cs="PT Astra Serif"/>
          <w:b/>
          <w:sz w:val="22"/>
          <w:szCs w:val="22"/>
        </w:rPr>
      </w:pPr>
      <w:r>
        <w:rPr>
          <w:rFonts w:ascii="PT Astra Serif" w:hAnsi="PT Astra Serif" w:eastAsia="PT Astra Serif" w:cs="PT Astra Serif"/>
          <w:b/>
          <w:sz w:val="26"/>
          <w:szCs w:val="26"/>
        </w:rPr>
      </w:r>
      <w:r>
        <w:rPr>
          <w:rFonts w:ascii="PT Astra Serif" w:hAnsi="PT Astra Serif" w:cs="PT Astra Serif"/>
          <w:b/>
          <w:sz w:val="22"/>
          <w:szCs w:val="22"/>
        </w:rPr>
      </w:r>
      <w:r>
        <w:rPr>
          <w:rFonts w:ascii="PT Astra Serif" w:hAnsi="PT Astra Serif" w:cs="PT Astra Serif"/>
          <w:b/>
          <w:sz w:val="22"/>
          <w:szCs w:val="22"/>
        </w:rPr>
      </w:r>
    </w:p>
    <w:p>
      <w:pPr>
        <w:jc w:val="center"/>
        <w:spacing w:after="0" w:line="240" w:lineRule="auto"/>
        <w:rPr>
          <w:rFonts w:ascii="PT Astra Serif" w:hAnsi="PT Astra Serif" w:eastAsia="PT Astra Serif" w:cs="PT Astra Serif"/>
          <w:b/>
          <w:bCs/>
          <w:sz w:val="24"/>
          <w:szCs w:val="24"/>
          <w:highlight w:val="none"/>
          <w:lang w:eastAsia="ru-RU"/>
        </w:rPr>
      </w:pPr>
      <w:r>
        <w:rPr>
          <w:rFonts w:ascii="PT Astra Serif" w:hAnsi="PT Astra Serif" w:eastAsia="PT Astra Serif" w:cs="PT Astra Serif"/>
          <w:b/>
          <w:bCs/>
          <w:sz w:val="26"/>
          <w:szCs w:val="26"/>
          <w:lang w:eastAsia="ru-RU"/>
        </w:rPr>
        <w:t xml:space="preserve">Затраты на приобретение отдельных элементов охранно-пожарной сигнализации </w:t>
      </w:r>
      <w:r>
        <w:rPr>
          <w:rFonts w:ascii="PT Astra Serif" w:hAnsi="PT Astra Serif" w:eastAsia="PT Astra Serif" w:cs="PT Astra Serif"/>
          <w:b/>
          <w:bCs/>
          <w:sz w:val="24"/>
          <w:szCs w:val="24"/>
          <w:highlight w:val="none"/>
          <w:lang w:eastAsia="ru-RU"/>
        </w:rPr>
      </w:r>
      <w:r>
        <w:rPr>
          <w:rFonts w:ascii="PT Astra Serif" w:hAnsi="PT Astra Serif" w:eastAsia="PT Astra Serif" w:cs="PT Astra Serif"/>
          <w:b/>
          <w:bCs/>
          <w:sz w:val="24"/>
          <w:szCs w:val="24"/>
          <w:highlight w:val="none"/>
          <w:lang w:eastAsia="ru-RU"/>
        </w:rPr>
      </w:r>
    </w:p>
    <w:p>
      <w:pPr>
        <w:jc w:val="center"/>
        <w:spacing w:after="0" w:line="240" w:lineRule="auto"/>
        <w:rPr>
          <w:rFonts w:ascii="PT Astra Serif" w:hAnsi="PT Astra Serif" w:cs="PT Astra Serif"/>
          <w:b/>
          <w:bCs/>
          <w:sz w:val="28"/>
          <w:szCs w:val="28"/>
        </w:rPr>
      </w:pPr>
      <w:r>
        <w:rPr>
          <w:rFonts w:ascii="PT Astra Serif" w:hAnsi="PT Astra Serif" w:eastAsia="PT Astra Serif" w:cs="PT Astra Serif"/>
          <w:b/>
          <w:bCs/>
          <w:sz w:val="24"/>
          <w:szCs w:val="24"/>
          <w:highlight w:val="none"/>
          <w:lang w:eastAsia="ru-RU"/>
        </w:rPr>
      </w:r>
      <w:r>
        <w:rPr>
          <w:rFonts w:ascii="PT Astra Serif" w:hAnsi="PT Astra Serif" w:cs="PT Astra Serif"/>
          <w:b/>
          <w:bCs/>
          <w:sz w:val="28"/>
          <w:szCs w:val="28"/>
        </w:rPr>
      </w:r>
      <w:r>
        <w:rPr>
          <w:rFonts w:ascii="PT Astra Serif" w:hAnsi="PT Astra Serif" w:cs="PT Astra Serif"/>
          <w:b/>
          <w:bCs/>
          <w:sz w:val="28"/>
          <w:szCs w:val="28"/>
        </w:rPr>
      </w:r>
    </w:p>
    <w:p>
      <w:pPr>
        <w:ind w:firstLine="709"/>
        <w:jc w:val="both"/>
        <w:spacing w:before="240" w:after="0" w:line="240" w:lineRule="auto"/>
        <w:rPr>
          <w:rFonts w:ascii="PT Astra Serif" w:hAnsi="PT Astra Serif" w:cs="PT Astra Serif"/>
          <w:sz w:val="28"/>
          <w:szCs w:val="28"/>
        </w:rPr>
      </w:pPr>
      <w:r>
        <w:rPr>
          <w:rFonts w:ascii="PT Astra Serif" w:hAnsi="PT Astra Serif" w:eastAsia="PT Astra Serif" w:cs="PT Astra Serif"/>
          <w:sz w:val="24"/>
          <w:szCs w:val="24"/>
          <w:lang w:eastAsia="ru-RU"/>
        </w:rPr>
        <w:t xml:space="preserve">Затраты на приобретение элементов систем охранно-пожарной сигнализации (З</w:t>
      </w:r>
      <w:r>
        <w:rPr>
          <w:rFonts w:ascii="PT Astra Serif" w:hAnsi="PT Astra Serif" w:eastAsia="PT Astra Serif" w:cs="PT Astra Serif"/>
          <w:sz w:val="24"/>
          <w:szCs w:val="24"/>
          <w:vertAlign w:val="subscript"/>
          <w:lang w:eastAsia="ru-RU"/>
        </w:rPr>
        <w:t xml:space="preserve">опс</w:t>
      </w:r>
      <w:r>
        <w:rPr>
          <w:rFonts w:ascii="PT Astra Serif" w:hAnsi="PT Astra Serif" w:eastAsia="PT Astra Serif" w:cs="PT Astra Serif"/>
          <w:sz w:val="24"/>
          <w:szCs w:val="24"/>
          <w:lang w:eastAsia="ru-RU"/>
        </w:rPr>
        <w:t xml:space="preserve">) определяются по формуле:</w:t>
      </w:r>
      <w:r>
        <w:rPr>
          <w:rFonts w:ascii="PT Astra Serif" w:hAnsi="PT Astra Serif" w:cs="PT Astra Serif"/>
          <w:sz w:val="28"/>
          <w:szCs w:val="28"/>
        </w:rPr>
      </w:r>
      <w:r>
        <w:rPr>
          <w:rFonts w:ascii="PT Astra Serif" w:hAnsi="PT Astra Serif" w:cs="PT Astra Serif"/>
          <w:sz w:val="28"/>
          <w:szCs w:val="28"/>
        </w:rPr>
      </w:r>
    </w:p>
    <w:p>
      <w:pPr>
        <w:ind w:firstLine="709"/>
        <w:spacing w:after="0" w:line="240" w:lineRule="auto"/>
        <w:rPr>
          <w:rFonts w:ascii="PT Astra Sans" w:hAnsi="PT Astra Sans" w:cs="PT Astra Sans"/>
          <w:sz w:val="28"/>
          <w:szCs w:val="28"/>
        </w:rPr>
      </w:pPr>
      <w:r>
        <w:rPr>
          <w:rFonts w:ascii="PT Astra Serif" w:hAnsi="PT Astra Serif" w:eastAsia="PT Astra Serif" w:cs="PT Astra Serif"/>
          <w:sz w:val="24"/>
          <w:szCs w:val="24"/>
        </w:rPr>
      </w:r>
      <m:oMathPara>
        <m:oMathParaPr/>
        <m:oMath>
          <m:r>
            <w:rPr>
              <w:rFonts w:hint="default" w:ascii="Cambria Math" w:hAnsi="Cambria Math" w:eastAsia="Cambria Math" w:cs="Cambria Math"/>
              <w:sz w:val="24"/>
              <w:szCs w:val="24"/>
              <w:lang w:eastAsia="ru-RU"/>
            </w:rPr>
            <m:rPr/>
            <m:t>З</m:t>
          </m:r>
          <m:r>
            <w:rPr>
              <w:rFonts w:hint="default" w:ascii="Cambria Math" w:hAnsi="Cambria Math" w:eastAsia="Cambria Math" w:cs="Cambria Math"/>
              <w:sz w:val="24"/>
              <w:szCs w:val="24"/>
              <w:vertAlign w:val="subscript"/>
              <w:lang w:eastAsia="ru-RU"/>
            </w:rPr>
            <m:rPr/>
            <m:t>опс</m:t>
          </m:r>
          <m:r>
            <w:rPr>
              <w:rFonts w:hint="default" w:ascii="Cambria Math" w:hAnsi="Cambria Math" w:eastAsia="Cambria Math" w:cs="Cambria Math"/>
              <w:sz w:val="24"/>
              <w:szCs w:val="24"/>
              <w:lang w:eastAsia="ru-RU"/>
            </w:rPr>
            <m:rPr>
              <m:lit m:val="on"/>
              <m:sty m:val="p"/>
            </m:rPr>
            <m:t>=</m:t>
          </m:r>
          <m:nary>
            <m:naryPr>
              <m:chr m:val="∑"/>
              <m:grow m:val="off"/>
              <m:limLoc m:val="undOvr"/>
              <m:ctrlPr>
                <w:rPr>
                  <w:rFonts w:ascii="Cambria Math" w:hAnsi="Cambria Math" w:eastAsia="Cambria Math" w:cs="Cambria Math"/>
                  <w:sz w:val="24"/>
                  <w:szCs w:val="28"/>
                  <w:lang w:eastAsia="ru-RU"/>
                </w:rPr>
              </m:ctrlPr>
            </m:naryPr>
            <m:sub>
              <m:r>
                <w:rPr>
                  <w:rFonts w:hint="default" w:ascii="Cambria Math" w:hAnsi="Cambria Math" w:eastAsia="Cambria Math" w:cs="Cambria Math"/>
                  <w:sz w:val="24"/>
                  <w:szCs w:val="24"/>
                  <w:lang w:eastAsia="ru-RU"/>
                </w:rPr>
                <m:rPr>
                  <m:sty m:val="p"/>
                </m:rPr>
                <m:t>i=1</m:t>
              </m:r>
            </m:sub>
            <m:sup>
              <m:r>
                <w:rPr>
                  <w:rFonts w:hint="default" w:ascii="Cambria Math" w:hAnsi="Cambria Math" w:eastAsia="Cambria Math" w:cs="Cambria Math"/>
                  <w:sz w:val="24"/>
                  <w:szCs w:val="24"/>
                  <w:lang w:val="en-US" w:eastAsia="ru-RU"/>
                </w:rPr>
                <m:rPr>
                  <m:sty m:val="p"/>
                </m:rPr>
                <m:t>n</m:t>
              </m:r>
            </m:sup>
            <m:e>
              <m:sSub>
                <m:sSubPr>
                  <m:ctrlPr>
                    <w:rPr>
                      <w:rFonts w:ascii="Cambria Math" w:hAnsi="Cambria Math" w:eastAsia="Cambria Math" w:cs="Cambria Math"/>
                      <w:sz w:val="24"/>
                      <w:szCs w:val="28"/>
                      <w:lang w:eastAsia="ru-RU"/>
                    </w:rPr>
                  </m:ctrlPr>
                </m:sSubPr>
                <m:e>
                  <m:r>
                    <w:rPr>
                      <w:rFonts w:hint="default" w:ascii="Cambria Math" w:hAnsi="Cambria Math" w:eastAsia="Cambria Math" w:cs="Cambria Math"/>
                      <w:sz w:val="24"/>
                      <w:szCs w:val="24"/>
                      <w:lang w:eastAsia="ru-RU"/>
                    </w:rPr>
                    <m:rPr>
                      <m:sty m:val="p"/>
                    </m:rPr>
                    <m:t>Q</m:t>
                  </m:r>
                </m:e>
                <m:sub>
                  <m:r>
                    <w:rPr>
                      <w:rFonts w:hint="default" w:ascii="Cambria Math" w:hAnsi="Cambria Math" w:eastAsia="Cambria Math" w:cs="Cambria Math"/>
                      <w:sz w:val="24"/>
                      <w:szCs w:val="24"/>
                      <w:lang w:eastAsia="ru-RU"/>
                    </w:rPr>
                    <m:rPr>
                      <m:sty m:val="p"/>
                    </m:rPr>
                    <m:t>i опс</m:t>
                  </m:r>
                </m:sub>
              </m:sSub>
              <m:r>
                <w:rPr>
                  <w:rFonts w:hint="default" w:ascii="Cambria Math" w:hAnsi="Cambria Math" w:eastAsia="Cambria Math" w:cs="Cambria Math"/>
                  <w:sz w:val="24"/>
                  <w:szCs w:val="24"/>
                  <w:lang w:eastAsia="ru-RU"/>
                </w:rPr>
                <m:rPr>
                  <m:sty m:val="p"/>
                </m:rPr>
                <m:t>×</m:t>
              </m:r>
              <m:r>
                <w:rPr>
                  <w:rFonts w:hint="default" w:ascii="Cambria Math" w:hAnsi="Cambria Math" w:eastAsia="Cambria Math" w:cs="Cambria Math"/>
                  <w:sz w:val="24"/>
                  <w:szCs w:val="24"/>
                  <w:lang w:eastAsia="ru-RU"/>
                </w:rPr>
                <m:rPr>
                  <m:sty m:val="p"/>
                </m:rPr>
                <m:t> </m:t>
              </m:r>
              <m:sSub>
                <m:sSubPr>
                  <m:ctrlPr>
                    <w:rPr>
                      <w:rFonts w:ascii="Cambria Math" w:hAnsi="Cambria Math" w:eastAsia="Cambria Math" w:cs="Cambria Math"/>
                      <w:sz w:val="24"/>
                      <w:szCs w:val="28"/>
                      <w:lang w:eastAsia="ru-RU"/>
                    </w:rPr>
                  </m:ctrlPr>
                </m:sSubPr>
                <m:e>
                  <m:r>
                    <w:rPr>
                      <w:rFonts w:hint="default" w:ascii="Cambria Math" w:hAnsi="Cambria Math" w:eastAsia="Cambria Math" w:cs="Cambria Math"/>
                      <w:sz w:val="24"/>
                      <w:szCs w:val="24"/>
                      <w:lang w:val="en-US" w:eastAsia="ru-RU"/>
                    </w:rPr>
                    <m:rPr>
                      <m:sty m:val="p"/>
                    </m:rPr>
                    <m:t>P</m:t>
                  </m:r>
                </m:e>
                <m:sub>
                  <m:r>
                    <w:rPr>
                      <w:rFonts w:hint="default" w:ascii="Cambria Math" w:hAnsi="Cambria Math" w:eastAsia="Cambria Math" w:cs="Cambria Math"/>
                      <w:sz w:val="24"/>
                      <w:szCs w:val="24"/>
                      <w:lang w:eastAsia="ru-RU"/>
                    </w:rPr>
                    <m:rPr>
                      <m:sty m:val="p"/>
                    </m:rPr>
                    <m:t>i опс  </m:t>
                  </m:r>
                </m:sub>
              </m:sSub>
            </m:e>
          </m:nary>
          <m:r>
            <w:rPr>
              <w:rFonts w:hint="default" w:ascii="Cambria Math" w:hAnsi="Cambria Math" w:eastAsia="Cambria Math" w:cs="Cambria Math"/>
              <w:sz w:val="24"/>
              <w:szCs w:val="24"/>
              <w:lang w:eastAsia="ru-RU"/>
            </w:rPr>
            <m:rPr>
              <m:sty m:val="p"/>
            </m:rPr>
            <m:t>, </m:t>
          </m:r>
        </m:oMath>
      </m:oMathPara>
      <w:r>
        <w:rPr>
          <w:rFonts w:ascii="PT Astra Sans" w:hAnsi="PT Astra Sans" w:cs="PT Astra Sans"/>
          <w:sz w:val="28"/>
          <w:szCs w:val="28"/>
        </w:rPr>
      </w:r>
      <w:r>
        <w:rPr>
          <w:rFonts w:ascii="PT Astra Sans" w:hAnsi="PT Astra Sans" w:cs="PT Astra Sans"/>
          <w:sz w:val="28"/>
          <w:szCs w:val="28"/>
        </w:rPr>
      </w:r>
    </w:p>
    <w:p>
      <w:pPr>
        <w:ind w:firstLine="709"/>
        <w:spacing w:after="0" w:line="240" w:lineRule="auto"/>
        <w:rPr>
          <w:rFonts w:ascii="PT Astra Serif" w:hAnsi="PT Astra Serif" w:cs="PT Astra Serif"/>
          <w:sz w:val="28"/>
          <w:szCs w:val="28"/>
        </w:rPr>
      </w:pPr>
      <w:r>
        <w:rPr>
          <w:rFonts w:ascii="PT Astra Serif" w:hAnsi="PT Astra Serif" w:eastAsia="PT Astra Serif" w:cs="PT Astra Serif"/>
          <w:sz w:val="24"/>
          <w:szCs w:val="24"/>
          <w:lang w:eastAsia="ru-RU"/>
        </w:rPr>
        <w:t xml:space="preserve">где:</w:t>
      </w:r>
      <w:r>
        <w:rPr>
          <w:rFonts w:ascii="PT Astra Serif" w:hAnsi="PT Astra Serif" w:cs="PT Astra Serif"/>
          <w:sz w:val="28"/>
          <w:szCs w:val="28"/>
        </w:rPr>
      </w:r>
      <w:r>
        <w:rPr>
          <w:rFonts w:ascii="PT Astra Serif" w:hAnsi="PT Astra Serif" w:cs="PT Astra Serif"/>
          <w:sz w:val="28"/>
          <w:szCs w:val="28"/>
        </w:rPr>
      </w:r>
    </w:p>
    <w:p>
      <w:pPr>
        <w:ind w:firstLine="709"/>
        <w:jc w:val="both"/>
        <w:spacing w:after="0" w:line="240" w:lineRule="auto"/>
        <w:widowControl w:val="off"/>
        <w:rPr>
          <w:rFonts w:ascii="PT Astra Serif" w:hAnsi="PT Astra Serif" w:cs="PT Astra Serif"/>
          <w:sz w:val="28"/>
          <w:szCs w:val="28"/>
        </w:rPr>
      </w:pPr>
      <w:r>
        <w:rPr>
          <w:rFonts w:ascii="PT Astra Serif" w:hAnsi="PT Astra Serif" w:eastAsia="PT Astra Serif" w:cs="PT Astra Serif"/>
          <w:sz w:val="24"/>
          <w:szCs w:val="24"/>
          <w:lang w:val="en-US"/>
        </w:rPr>
        <w:t xml:space="preserve">Q</w:t>
      </w:r>
      <w:r>
        <w:rPr>
          <w:rFonts w:ascii="PT Astra Serif" w:hAnsi="PT Astra Serif" w:eastAsia="PT Astra Serif" w:cs="PT Astra Serif"/>
          <w:sz w:val="24"/>
          <w:szCs w:val="24"/>
          <w:vertAlign w:val="subscript"/>
          <w:lang w:val="en-US"/>
        </w:rPr>
        <w:t xml:space="preserve">i</w:t>
      </w:r>
      <w:r>
        <w:rPr>
          <w:rFonts w:ascii="PT Astra Serif" w:hAnsi="PT Astra Serif" w:eastAsia="PT Astra Serif" w:cs="PT Astra Serif"/>
          <w:sz w:val="24"/>
          <w:szCs w:val="24"/>
          <w:vertAlign w:val="subscript"/>
        </w:rPr>
        <w:t xml:space="preserve"> опс</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lang w:eastAsia="ru-RU"/>
        </w:rPr>
        <w:t xml:space="preserve">– количество единиц i-х элементов системы пожарной сигнализации, планируемых к приобретению, но не более 349 единиц в год;</w:t>
      </w:r>
      <w:r>
        <w:rPr>
          <w:rFonts w:ascii="PT Astra Serif" w:hAnsi="PT Astra Serif" w:cs="PT Astra Serif"/>
          <w:sz w:val="28"/>
          <w:szCs w:val="28"/>
        </w:rPr>
      </w:r>
      <w:r>
        <w:rPr>
          <w:rFonts w:ascii="PT Astra Serif" w:hAnsi="PT Astra Serif" w:cs="PT Astra Serif"/>
          <w:sz w:val="28"/>
          <w:szCs w:val="28"/>
        </w:rPr>
      </w:r>
    </w:p>
    <w:p>
      <w:pPr>
        <w:ind w:firstLine="709"/>
        <w:jc w:val="both"/>
        <w:spacing w:after="0" w:line="240" w:lineRule="auto"/>
        <w:widowControl w:val="off"/>
        <w:rPr>
          <w:rFonts w:ascii="PT Astra Serif" w:hAnsi="PT Astra Serif" w:cs="PT Astra Serif"/>
          <w:sz w:val="28"/>
          <w:szCs w:val="28"/>
        </w:rPr>
      </w:pPr>
      <w:r>
        <w:rPr>
          <w:rFonts w:ascii="PT Astra Serif" w:hAnsi="PT Astra Serif" w:eastAsia="PT Astra Serif" w:cs="PT Astra Serif"/>
          <w:sz w:val="24"/>
          <w:szCs w:val="24"/>
        </w:rPr>
        <w:t xml:space="preserve">Р</w:t>
      </w:r>
      <w:r>
        <w:rPr>
          <w:rFonts w:ascii="PT Astra Serif" w:hAnsi="PT Astra Serif" w:eastAsia="PT Astra Serif" w:cs="PT Astra Serif"/>
          <w:sz w:val="24"/>
          <w:szCs w:val="24"/>
          <w:vertAlign w:val="subscript"/>
          <w:lang w:val="en-US"/>
        </w:rPr>
        <w:t xml:space="preserve">i</w:t>
      </w:r>
      <w:r>
        <w:rPr>
          <w:rFonts w:ascii="PT Astra Serif" w:hAnsi="PT Astra Serif" w:eastAsia="PT Astra Serif" w:cs="PT Astra Serif"/>
          <w:sz w:val="24"/>
          <w:szCs w:val="24"/>
          <w:vertAlign w:val="subscript"/>
        </w:rPr>
        <w:t xml:space="preserve"> опс</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lang w:eastAsia="ru-RU"/>
        </w:rPr>
        <w:t xml:space="preserve">– цена 1 единицы i-й системы пожарной сигнализации, но не более 100,0 тыс. р</w:t>
      </w:r>
      <w:r>
        <w:rPr>
          <w:rFonts w:ascii="PT Astra Serif" w:hAnsi="PT Astra Serif" w:eastAsia="PT Astra Serif" w:cs="PT Astra Serif"/>
          <w:sz w:val="24"/>
          <w:szCs w:val="24"/>
          <w:lang w:eastAsia="ru-RU"/>
        </w:rPr>
        <w:t xml:space="preserve">ублей за единицу. </w:t>
      </w:r>
      <w:r>
        <w:rPr>
          <w:rFonts w:ascii="PT Astra Serif" w:hAnsi="PT Astra Serif" w:cs="PT Astra Serif"/>
          <w:sz w:val="28"/>
          <w:szCs w:val="28"/>
        </w:rPr>
      </w:r>
      <w:r>
        <w:rPr>
          <w:rFonts w:ascii="PT Astra Serif" w:hAnsi="PT Astra Serif" w:cs="PT Astra Serif"/>
          <w:sz w:val="28"/>
          <w:szCs w:val="28"/>
        </w:rPr>
      </w:r>
    </w:p>
    <w:p>
      <w:pPr>
        <w:ind w:firstLine="709"/>
        <w:jc w:val="both"/>
        <w:spacing w:after="0" w:line="240" w:lineRule="auto"/>
        <w:widowControl w:val="off"/>
        <w:rPr>
          <w:rFonts w:ascii="PT Astra Serif" w:hAnsi="PT Astra Serif" w:cs="PT Astra Serif"/>
          <w:sz w:val="28"/>
          <w:szCs w:val="28"/>
        </w:rPr>
      </w:pPr>
      <w:r>
        <w:rPr>
          <w:rFonts w:ascii="PT Astra Serif" w:hAnsi="PT Astra Serif" w:eastAsia="PT Astra Serif" w:cs="PT Astra Serif"/>
          <w:sz w:val="24"/>
          <w:szCs w:val="24"/>
          <w:lang w:eastAsia="ru-RU"/>
        </w:rPr>
      </w:r>
      <w:r>
        <w:rPr>
          <w:rFonts w:ascii="PT Astra Serif" w:hAnsi="PT Astra Serif" w:cs="PT Astra Serif"/>
          <w:sz w:val="28"/>
          <w:szCs w:val="28"/>
        </w:rPr>
      </w:r>
      <w:r>
        <w:rPr>
          <w:rFonts w:ascii="PT Astra Serif" w:hAnsi="PT Astra Serif" w:cs="PT Astra Serif"/>
          <w:sz w:val="28"/>
          <w:szCs w:val="28"/>
        </w:rPr>
      </w:r>
    </w:p>
    <w:p>
      <w:pPr>
        <w:pStyle w:val="796"/>
        <w:ind w:firstLine="709"/>
        <w:jc w:val="both"/>
        <w:spacing w:after="0" w:line="240" w:lineRule="auto"/>
        <w:tabs>
          <w:tab w:val="left" w:pos="284" w:leader="none"/>
        </w:tabs>
        <w:rPr>
          <w:rFonts w:ascii="PT Astra Serif" w:hAnsi="PT Astra Serif" w:cs="PT Astra Serif"/>
          <w:sz w:val="24"/>
          <w:szCs w:val="24"/>
        </w:rPr>
      </w:pPr>
      <w:r>
        <w:rPr>
          <w:rFonts w:ascii="PT Astra Serif" w:hAnsi="PT Astra Serif" w:eastAsia="PT Astra Serif" w:cs="PT Astra Serif"/>
          <w:sz w:val="24"/>
          <w:szCs w:val="24"/>
        </w:rPr>
        <w:t xml:space="preserve">В целях определения начальной (максимальной) цены контракта методом сопоставимых рыночных цен (анализа рынка), являющимся приоритетным для определения и обоснования начальной (макс</w:t>
      </w:r>
      <w:r>
        <w:rPr>
          <w:rFonts w:ascii="PT Astra Serif" w:hAnsi="PT Astra Serif" w:eastAsia="PT Astra Serif" w:cs="PT Astra Serif"/>
          <w:sz w:val="24"/>
          <w:szCs w:val="24"/>
        </w:rPr>
        <w:t xml:space="preserve">имальной) цены контракта на идентичные товары, работы, в соответствии с пунктом 3.7.1 приказа Минэкономразвития России от 02.10.2013 № 567, были направлены запросы о предоставлении ценовой информации 5 (пяти) Поставщикам, обладающими соответствующим опытом</w: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sz w:val="24"/>
          <w:szCs w:val="24"/>
          <w:highlight w:val="white"/>
          <w:lang w:eastAsia="ru-RU"/>
        </w:rPr>
        <w:t xml:space="preserve">пи</w:t>
      </w:r>
      <w:r>
        <w:rPr>
          <w:rFonts w:ascii="PT Astra Serif" w:hAnsi="PT Astra Serif" w:eastAsia="PT Astra Serif" w:cs="PT Astra Serif"/>
          <w:sz w:val="24"/>
          <w:szCs w:val="24"/>
          <w:highlight w:val="white"/>
        </w:rPr>
        <w:t xml:space="preserve">сьмо </w:t>
      </w:r>
      <w:r>
        <w:rPr>
          <w:rFonts w:ascii="PT Astra Serif" w:hAnsi="PT Astra Serif" w:eastAsia="PT Astra Serif" w:cs="PT Astra Serif"/>
          <w:b w:val="0"/>
          <w:bCs w:val="0"/>
          <w:color w:val="auto"/>
          <w:sz w:val="24"/>
          <w:highlight w:val="white"/>
        </w:rPr>
        <w:t xml:space="preserve">№ </w:t>
      </w:r>
      <w:r>
        <w:rPr>
          <w:rFonts w:ascii="PT Astra Serif" w:hAnsi="PT Astra Serif" w:eastAsia="PT Astra Serif" w:cs="PT Astra Serif"/>
          <w:b w:val="0"/>
          <w:bCs w:val="0"/>
          <w:color w:val="auto"/>
          <w:sz w:val="24"/>
          <w:highlight w:val="white"/>
        </w:rPr>
        <w:t xml:space="preserve">26-04051/202</w:t>
      </w:r>
      <w:r>
        <w:rPr>
          <w:rFonts w:ascii="PT Astra Serif" w:hAnsi="PT Astra Serif" w:eastAsia="PT Astra Serif" w:cs="PT Astra Serif"/>
          <w:b w:val="0"/>
          <w:bCs w:val="0"/>
          <w:color w:val="auto"/>
          <w:sz w:val="24"/>
          <w:highlight w:val="white"/>
        </w:rPr>
        <w:t xml:space="preserve"> от </w:t>
      </w:r>
      <w:r>
        <w:rPr>
          <w:rFonts w:ascii="PT Astra Serif" w:hAnsi="PT Astra Serif" w:eastAsia="PT Astra Serif" w:cs="PT Astra Serif"/>
          <w:b w:val="0"/>
          <w:bCs w:val="0"/>
          <w:color w:val="auto"/>
          <w:sz w:val="24"/>
          <w:highlight w:val="white"/>
        </w:rPr>
        <w:t xml:space="preserve">02.04.2026</w:t>
      </w:r>
      <w:r>
        <w:rPr>
          <w:rFonts w:ascii="PT Astra Serif" w:hAnsi="PT Astra Serif" w:eastAsia="PT Astra Serif" w:cs="PT Astra Serif"/>
          <w:b w:val="0"/>
          <w:bCs w:val="0"/>
          <w:color w:val="auto"/>
          <w:sz w:val="24"/>
          <w:highlight w:val="white"/>
        </w:rPr>
        <w:t xml:space="preserve">, </w:t>
      </w:r>
      <w:r>
        <w:rPr>
          <w:rFonts w:ascii="PT Astra Serif" w:hAnsi="PT Astra Serif" w:eastAsia="PT Astra Serif" w:cs="PT Astra Serif"/>
          <w:b w:val="0"/>
          <w:bCs w:val="0"/>
          <w:color w:val="auto"/>
          <w:sz w:val="24"/>
          <w:highlight w:val="white"/>
        </w:rPr>
        <w:t xml:space="preserve">№ </w:t>
      </w:r>
      <w:r>
        <w:rPr>
          <w:rFonts w:ascii="PT Astra Serif" w:hAnsi="PT Astra Serif" w:eastAsia="PT Astra Serif" w:cs="PT Astra Serif"/>
          <w:b w:val="0"/>
          <w:bCs w:val="0"/>
          <w:color w:val="auto"/>
          <w:sz w:val="24"/>
          <w:highlight w:val="white"/>
        </w:rPr>
        <w:t xml:space="preserve">26-04714/202</w:t>
      </w:r>
      <w:r>
        <w:rPr>
          <w:rFonts w:ascii="PT Astra Serif" w:hAnsi="PT Astra Serif" w:eastAsia="PT Astra Serif" w:cs="PT Astra Serif"/>
          <w:b w:val="0"/>
          <w:bCs w:val="0"/>
          <w:color w:val="auto"/>
          <w:sz w:val="24"/>
          <w:highlight w:val="white"/>
        </w:rPr>
        <w:t xml:space="preserve"> от </w:t>
      </w:r>
      <w:r>
        <w:rPr>
          <w:rFonts w:ascii="PT Astra Serif" w:hAnsi="PT Astra Serif" w:eastAsia="PT Astra Serif" w:cs="PT Astra Serif"/>
          <w:b w:val="0"/>
          <w:bCs w:val="0"/>
          <w:color w:val="auto"/>
          <w:sz w:val="24"/>
          <w:highlight w:val="white"/>
        </w:rPr>
        <w:t xml:space="preserve">16.04.2026, </w:t>
      </w:r>
      <w:r>
        <w:rPr>
          <w:rFonts w:ascii="PT Astra Serif" w:hAnsi="PT Astra Serif" w:eastAsia="PT Astra Serif" w:cs="PT Astra Serif"/>
          <w:b w:val="0"/>
          <w:bCs w:val="0"/>
          <w:color w:val="auto"/>
          <w:sz w:val="24"/>
          <w:highlight w:val="white"/>
        </w:rPr>
        <w:t xml:space="preserve">№ </w:t>
      </w:r>
      <w:r>
        <w:rPr>
          <w:rFonts w:ascii="PT Astra Serif" w:hAnsi="PT Astra Serif" w:eastAsia="PT Astra Serif" w:cs="PT Astra Serif"/>
          <w:b w:val="0"/>
          <w:bCs w:val="0"/>
          <w:color w:val="auto"/>
          <w:sz w:val="24"/>
          <w:highlight w:val="white"/>
        </w:rPr>
        <w:t xml:space="preserve">26-05131/202</w:t>
      </w:r>
      <w:r>
        <w:rPr>
          <w:rFonts w:ascii="PT Astra Serif" w:hAnsi="PT Astra Serif" w:eastAsia="PT Astra Serif" w:cs="PT Astra Serif"/>
          <w:b w:val="0"/>
          <w:bCs w:val="0"/>
          <w:color w:val="auto"/>
          <w:sz w:val="24"/>
          <w:highlight w:val="white"/>
        </w:rPr>
        <w:t xml:space="preserve"> от </w:t>
      </w:r>
      <w:r>
        <w:rPr>
          <w:rFonts w:ascii="PT Astra Serif" w:hAnsi="PT Astra Serif" w:eastAsia="PT Astra Serif" w:cs="PT Astra Serif"/>
          <w:b w:val="0"/>
          <w:bCs w:val="0"/>
          <w:color w:val="auto"/>
          <w:sz w:val="24"/>
          <w:highlight w:val="white"/>
        </w:rPr>
        <w:t xml:space="preserve">24.04.2026</w:t>
      </w:r>
      <w:r>
        <w:rPr>
          <w:rFonts w:ascii="PT Astra Serif" w:hAnsi="PT Astra Serif" w:eastAsia="PT Astra Serif" w:cs="PT Astra Serif"/>
          <w:b w:val="0"/>
          <w:bCs w:val="0"/>
          <w:color w:val="auto"/>
          <w:sz w:val="24"/>
          <w:szCs w:val="24"/>
          <w:highlight w:val="white"/>
        </w:rPr>
        <w:t xml:space="preserve">)</w:t>
      </w:r>
      <w:r>
        <w:rPr>
          <w:rFonts w:ascii="PT Astra Serif" w:hAnsi="PT Astra Serif" w:eastAsia="PT Astra Serif" w:cs="PT Astra Serif"/>
          <w:b w:val="0"/>
          <w:bCs w:val="0"/>
          <w:color w:val="auto"/>
          <w:sz w:val="24"/>
          <w:szCs w:val="24"/>
          <w:highlight w:val="white"/>
        </w:rPr>
        <w:t xml:space="preserve">,</w:t>
      </w:r>
      <w:r>
        <w:rPr>
          <w:rFonts w:ascii="PT Astra Serif" w:hAnsi="PT Astra Serif" w:eastAsia="PT Astra Serif" w:cs="PT Astra Serif"/>
          <w:sz w:val="24"/>
          <w:szCs w:val="24"/>
        </w:rPr>
        <w:t xml:space="preserve"> а т</w:t>
      </w:r>
      <w:r>
        <w:rPr>
          <w:rFonts w:ascii="PT Astra Serif" w:hAnsi="PT Astra Serif" w:eastAsia="PT Astra Serif" w:cs="PT Astra Serif"/>
          <w:sz w:val="24"/>
          <w:szCs w:val="24"/>
          <w:lang w:eastAsia="ru-RU"/>
        </w:rPr>
        <w:t xml:space="preserve">акже направлен запрос</w:t>
      </w:r>
      <w:r>
        <w:rPr>
          <w:rFonts w:ascii="PT Astra Serif" w:hAnsi="PT Astra Serif" w:eastAsia="PT Astra Serif" w:cs="PT Astra Serif"/>
          <w:sz w:val="24"/>
          <w:szCs w:val="24"/>
        </w:rPr>
        <w:t xml:space="preserve"> цен на официальный сайт Единой информационной системы в сфере закупок.</w:t>
      </w:r>
      <w:r>
        <w:rPr>
          <w:rFonts w:ascii="PT Astra Serif" w:hAnsi="PT Astra Serif" w:cs="PT Astra Serif"/>
          <w:sz w:val="24"/>
          <w:szCs w:val="24"/>
        </w:rPr>
      </w:r>
      <w:r>
        <w:rPr>
          <w:rFonts w:ascii="PT Astra Serif" w:hAnsi="PT Astra Serif" w:cs="PT Astra Serif"/>
          <w:sz w:val="24"/>
          <w:szCs w:val="24"/>
        </w:rPr>
      </w:r>
    </w:p>
    <w:p>
      <w:pPr>
        <w:pStyle w:val="796"/>
        <w:ind w:firstLine="709"/>
        <w:jc w:val="both"/>
        <w:spacing w:after="0" w:line="240" w:lineRule="auto"/>
        <w:tabs>
          <w:tab w:val="left" w:pos="284" w:leader="none"/>
        </w:tabs>
        <w:rPr>
          <w:rFonts w:ascii="PT Astra Serif" w:hAnsi="PT Astra Serif" w:cs="PT Astra Serif"/>
          <w:sz w:val="24"/>
          <w:szCs w:val="24"/>
          <w:highlight w:val="none"/>
        </w:rPr>
      </w:pPr>
      <w:r>
        <w:rPr>
          <w:rFonts w:ascii="PT Astra Serif" w:hAnsi="PT Astra Serif" w:eastAsia="PT Astra Serif" w:cs="PT Astra Serif"/>
          <w:sz w:val="24"/>
          <w:szCs w:val="24"/>
        </w:rPr>
        <w:t xml:space="preserve">В ответ были получены коммерческие предложе</w:t>
      </w:r>
      <w:r>
        <w:rPr>
          <w:rFonts w:ascii="PT Astra Serif" w:hAnsi="PT Astra Serif" w:eastAsia="PT Astra Serif" w:cs="PT Astra Serif"/>
          <w:sz w:val="24"/>
          <w:szCs w:val="24"/>
        </w:rPr>
        <w:t xml:space="preserve">ния от 3 (трех) организаций от </w:t>
      </w:r>
      <w:r>
        <w:rPr>
          <w:rFonts w:ascii="PT Astra Serif" w:hAnsi="PT Astra Serif" w:eastAsia="PT Astra Serif" w:cs="PT Astra Serif"/>
          <w:sz w:val="24"/>
          <w:szCs w:val="24"/>
          <w:highlight w:val="white"/>
        </w:rPr>
        <w:t xml:space="preserve">06</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05.2026г. №</w:t>
      </w:r>
      <w:r>
        <w:rPr>
          <w:rFonts w:ascii="PT Astra Serif" w:hAnsi="PT Astra Serif" w:eastAsia="PT Astra Serif" w:cs="PT Astra Serif"/>
          <w:sz w:val="24"/>
          <w:szCs w:val="24"/>
          <w:highlight w:val="white"/>
        </w:rPr>
        <w:t xml:space="preserve">№ 1834,</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1835</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1836</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на основании которых произведен расчет, приведенный в Таблице № 1 к Обоснованию НМЦК, ответы на запрос цен на официальном сайте Единой информационной системы в сфере закупок получены не были.</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875"/>
        <w:jc w:val="right"/>
        <w:spacing w:before="221"/>
        <w:widowControl/>
        <w:rPr>
          <w:rFonts w:ascii="PT Astra Serif" w:hAnsi="PT Astra Serif" w:cs="PT Astra Serif"/>
          <w:sz w:val="24"/>
          <w:szCs w:val="24"/>
          <w:highlight w:val="none"/>
        </w:rPr>
      </w:pPr>
      <w:r>
        <w:rPr>
          <w:rStyle w:val="876"/>
          <w:rFonts w:ascii="PT Astra Serif" w:hAnsi="PT Astra Serif" w:eastAsia="PT Astra Serif" w:cs="PT Astra Serif"/>
          <w:sz w:val="24"/>
          <w:szCs w:val="24"/>
        </w:rPr>
        <w:t xml:space="preserve">Таблица №1 к Обоснованию НМЦК</w:t>
      </w:r>
      <w:r>
        <w:rPr>
          <w:rFonts w:ascii="PT Astra Serif" w:hAnsi="PT Astra Serif" w:cs="PT Astra Serif"/>
          <w:sz w:val="24"/>
          <w:szCs w:val="24"/>
          <w:highlight w:val="none"/>
        </w:rPr>
      </w:r>
      <w:r>
        <w:rPr>
          <w:rFonts w:ascii="PT Astra Serif" w:hAnsi="PT Astra Serif" w:cs="PT Astra Serif"/>
          <w:sz w:val="24"/>
          <w:szCs w:val="24"/>
          <w:highlight w:val="none"/>
        </w:rPr>
      </w:r>
    </w:p>
    <w:tbl>
      <w:tblPr>
        <w:tblStyle w:val="670"/>
        <w:tblW w:w="10651" w:type="dxa"/>
        <w:jc w:val="center"/>
        <w:tblLayout w:type="fixed"/>
        <w:tblLook w:val="04A0" w:firstRow="1" w:lastRow="0" w:firstColumn="1" w:lastColumn="0" w:noHBand="0" w:noVBand="1"/>
      </w:tblPr>
      <w:tblGrid>
        <w:gridCol w:w="621"/>
        <w:gridCol w:w="3119"/>
        <w:gridCol w:w="992"/>
        <w:gridCol w:w="851"/>
        <w:gridCol w:w="992"/>
        <w:gridCol w:w="992"/>
        <w:gridCol w:w="1099"/>
        <w:gridCol w:w="992"/>
        <w:gridCol w:w="993"/>
      </w:tblGrid>
      <w:tr>
        <w:tblPrEx/>
        <w:trPr>
          <w:jc w:val="center"/>
        </w:trPr>
        <w:tc>
          <w:tcPr>
            <w:tcW w:w="621" w:type="dxa"/>
            <w:textDirection w:val="lrTb"/>
            <w:noWrap w:val="false"/>
          </w:tcPr>
          <w:p>
            <w:pPr>
              <w:pStyle w:val="875"/>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3119"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Наименование объекта закупки</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992"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Ед. изм.</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851"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Кол-во </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992"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КП</w:t>
            </w:r>
            <w:r>
              <w:rPr>
                <w:rStyle w:val="876"/>
                <w:rFonts w:ascii="PT Astra Serif" w:hAnsi="PT Astra Serif" w:eastAsia="PT Astra Serif" w:cs="PT Astra Serif"/>
                <w:sz w:val="20"/>
                <w:szCs w:val="20"/>
                <w:highlight w:val="white"/>
              </w:rPr>
              <w:t xml:space="preserve">1</w:t>
            </w:r>
            <w:r>
              <w:rPr>
                <w:rStyle w:val="876"/>
                <w:rFonts w:ascii="PT Astra Serif" w:hAnsi="PT Astra Serif" w:eastAsia="PT Astra Serif" w:cs="PT Astra Serif"/>
                <w:sz w:val="20"/>
                <w:szCs w:val="20"/>
                <w:highlight w:val="white"/>
              </w:rPr>
              <w:t xml:space="preserve">, </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Цена</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за </w:t>
            </w:r>
            <w:r>
              <w:rPr>
                <w:rStyle w:val="876"/>
                <w:rFonts w:ascii="PT Astra Serif" w:hAnsi="PT Astra Serif" w:eastAsia="PT Astra Serif" w:cs="PT Astra Serif"/>
                <w:sz w:val="20"/>
                <w:szCs w:val="20"/>
                <w:highlight w:val="white"/>
              </w:rPr>
              <w:t xml:space="preserve">ед</w:t>
            </w:r>
            <w:r>
              <w:rPr>
                <w:rStyle w:val="876"/>
                <w:rFonts w:ascii="PT Astra Serif" w:hAnsi="PT Astra Serif" w:eastAsia="PT Astra Serif" w:cs="PT Astra Serif"/>
                <w:sz w:val="20"/>
                <w:szCs w:val="20"/>
                <w:highlight w:val="white"/>
              </w:rPr>
              <w:t xml:space="preserve">.</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992"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КП</w:t>
            </w:r>
            <w:r>
              <w:rPr>
                <w:rStyle w:val="876"/>
                <w:rFonts w:ascii="PT Astra Serif" w:hAnsi="PT Astra Serif" w:eastAsia="PT Astra Serif" w:cs="PT Astra Serif"/>
                <w:sz w:val="20"/>
                <w:szCs w:val="20"/>
                <w:highlight w:val="white"/>
              </w:rPr>
              <w:t xml:space="preserve">2</w:t>
            </w:r>
            <w:r>
              <w:rPr>
                <w:rStyle w:val="876"/>
                <w:rFonts w:ascii="PT Astra Serif" w:hAnsi="PT Astra Serif" w:eastAsia="PT Astra Serif" w:cs="PT Astra Serif"/>
                <w:sz w:val="20"/>
                <w:szCs w:val="20"/>
                <w:highlight w:val="white"/>
              </w:rPr>
              <w:t xml:space="preserve">,</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цена </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за ед.</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099"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КП3, </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цена за ед.</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992"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Минимальная</w:t>
            </w:r>
            <w:r>
              <w:rPr>
                <w:rStyle w:val="876"/>
                <w:rFonts w:ascii="PT Astra Serif" w:hAnsi="PT Astra Serif" w:eastAsia="PT Astra Serif" w:cs="PT Astra Serif"/>
                <w:sz w:val="20"/>
                <w:szCs w:val="20"/>
                <w:highlight w:val="white"/>
              </w:rPr>
              <w:t xml:space="preserve"> цена</w:t>
            </w:r>
            <w:r>
              <w:rPr>
                <w:rStyle w:val="876"/>
                <w:rFonts w:ascii="PT Astra Serif" w:hAnsi="PT Astra Serif" w:eastAsia="PT Astra Serif" w:cs="PT Astra Serif"/>
                <w:sz w:val="20"/>
                <w:szCs w:val="20"/>
                <w:highlight w:val="white"/>
              </w:rPr>
              <w:t xml:space="preserve"> </w:t>
            </w:r>
            <w:r>
              <w:rPr>
                <w:rStyle w:val="876"/>
                <w:rFonts w:ascii="PT Astra Serif" w:hAnsi="PT Astra Serif" w:eastAsia="PT Astra Serif" w:cs="PT Astra Serif"/>
                <w:sz w:val="20"/>
                <w:szCs w:val="20"/>
                <w:highlight w:val="white"/>
              </w:rPr>
              <w:t xml:space="preserve">за единицу</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993" w:type="dxa"/>
            <w:textDirection w:val="lrTb"/>
            <w:noWrap w:val="false"/>
          </w:tcPr>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НМЦК, </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875"/>
              <w:contextualSpacing/>
              <w:ind w:firstLine="0"/>
              <w:widowControl/>
              <w:rPr>
                <w:rFonts w:ascii="PT Astra Serif" w:hAnsi="PT Astra Serif" w:cs="PT Astra Serif"/>
                <w:sz w:val="20"/>
                <w:szCs w:val="20"/>
                <w:highlight w:val="white"/>
              </w:rPr>
              <w:suppressLineNumbers w:val="0"/>
            </w:pPr>
            <w:r>
              <w:rPr>
                <w:rStyle w:val="876"/>
                <w:rFonts w:ascii="PT Astra Serif" w:hAnsi="PT Astra Serif" w:eastAsia="PT Astra Serif" w:cs="PT Astra Serif"/>
                <w:sz w:val="20"/>
                <w:szCs w:val="20"/>
                <w:highlight w:val="white"/>
              </w:rPr>
              <w:t xml:space="preserve">руб.</w:t>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jc w:val="center"/>
          <w:trHeight w:val="636"/>
        </w:trPr>
        <w:tc>
          <w:tcPr>
            <w:tcW w:w="621" w:type="dxa"/>
            <w:textDirection w:val="lrTb"/>
            <w:noWrap w:val="false"/>
          </w:tcPr>
          <w:p>
            <w:pPr>
              <w:pStyle w:val="875"/>
              <w:ind w:left="0" w:firstLine="0"/>
              <w:widowControl/>
              <w:rPr>
                <w:rFonts w:ascii="PT Astra Serif" w:hAnsi="PT Astra Serif" w:cs="PT Astra Serif"/>
                <w:sz w:val="20"/>
                <w:szCs w:val="20"/>
                <w:highlight w:val="white"/>
              </w:rPr>
              <w:suppressLineNumbers w:val="0"/>
            </w:pPr>
            <w:r>
              <w:rPr>
                <w:rFonts w:ascii="PT Astra Serif" w:hAnsi="PT Astra Serif" w:eastAsia="PT Astra Serif" w:cs="PT Astra Serif"/>
                <w:sz w:val="20"/>
                <w:szCs w:val="20"/>
                <w:highlight w:val="white"/>
              </w:rPr>
              <w:t xml:space="preserve">1</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3119" w:type="dxa"/>
            <w:textDirection w:val="lrTb"/>
            <w:noWrap w:val="false"/>
          </w:tcPr>
          <w:p>
            <w:pPr>
              <w:pStyle w:val="796"/>
              <w:spacing w:before="0" w:after="0" w:line="240" w:lineRule="auto"/>
              <w:rPr>
                <w:rFonts w:ascii="PT Astra Serif" w:hAnsi="PT Astra Serif" w:eastAsia="PT Astra Serif" w:cs="PT Astra Serif"/>
                <w:color w:val="000000" w:themeColor="text1"/>
                <w:sz w:val="22"/>
                <w:szCs w:val="22"/>
                <w:highlight w:val="white"/>
              </w:rPr>
            </w:pPr>
            <w:r>
              <w:rPr>
                <w:rFonts w:ascii="PT Astra Serif" w:hAnsi="PT Astra Serif" w:eastAsia="PT Astra Serif" w:cs="PT Astra Serif"/>
                <w:color w:val="000000" w:themeColor="text1"/>
                <w:sz w:val="22"/>
                <w:szCs w:val="22"/>
                <w:highlight w:val="white"/>
                <w:lang w:eastAsia="en-US"/>
              </w:rPr>
            </w:r>
            <w:r>
              <w:rPr>
                <w:rFonts w:ascii="PT Astra Serif" w:hAnsi="PT Astra Serif" w:eastAsia="PT Astra Serif" w:cs="PT Astra Serif"/>
                <w:color w:val="000000" w:themeColor="text1"/>
                <w:sz w:val="22"/>
                <w:szCs w:val="22"/>
                <w:highlight w:val="white"/>
                <w:lang w:eastAsia="en-US"/>
              </w:rPr>
              <w:t xml:space="preserve">Извещатель охранный,     охранно-пожарный, </w:t>
            </w:r>
            <w:r>
              <w:rPr>
                <w:rFonts w:ascii="PT Astra Serif" w:hAnsi="PT Astra Serif" w:eastAsia="PT Astra Serif" w:cs="PT Astra Serif"/>
                <w:color w:val="000000" w:themeColor="text1"/>
                <w:sz w:val="22"/>
                <w:szCs w:val="22"/>
                <w:highlight w:val="white"/>
              </w:rPr>
            </w:r>
            <w:r>
              <w:rPr>
                <w:rFonts w:ascii="PT Astra Serif" w:hAnsi="PT Astra Serif" w:eastAsia="PT Astra Serif" w:cs="PT Astra Serif"/>
                <w:color w:val="000000" w:themeColor="text1"/>
                <w:sz w:val="22"/>
                <w:szCs w:val="22"/>
                <w:highlight w:val="white"/>
              </w:rPr>
            </w:r>
          </w:p>
          <w:p>
            <w:pPr>
              <w:spacing w:before="0" w:after="0" w:line="240" w:lineRule="auto"/>
              <w:rPr>
                <w:rFonts w:ascii="PT Astra Serif" w:hAnsi="PT Astra Serif" w:cs="PT Astra Serif"/>
                <w:color w:val="000000" w:themeColor="text1"/>
                <w:highlight w:val="white"/>
              </w:rPr>
            </w:pPr>
            <w:r>
              <w:rPr>
                <w:rFonts w:ascii="PT Astra Serif" w:hAnsi="PT Astra Serif" w:eastAsia="PT Astra Serif" w:cs="PT Astra Serif"/>
                <w:color w:val="000000" w:themeColor="text1"/>
                <w:sz w:val="22"/>
                <w:szCs w:val="22"/>
                <w:highlight w:val="white"/>
                <w:lang w:eastAsia="en-US"/>
              </w:rPr>
              <w:t xml:space="preserve">ИО 102 - 16/2</w:t>
            </w:r>
            <w:r>
              <w:rPr>
                <w:rFonts w:ascii="PT Astra Serif" w:hAnsi="PT Astra Serif" w:cs="PT Astra Serif"/>
                <w:color w:val="000000" w:themeColor="text1"/>
                <w:highlight w:val="white"/>
              </w:rPr>
            </w:r>
            <w:r>
              <w:rPr>
                <w:rFonts w:ascii="PT Astra Serif" w:hAnsi="PT Astra Serif" w:cs="PT Astra Serif"/>
                <w:color w:val="000000" w:themeColor="text1"/>
                <w:highlight w:val="white"/>
              </w:rPr>
            </w:r>
          </w:p>
        </w:tc>
        <w:tc>
          <w:tcPr>
            <w:tcW w:w="992" w:type="dxa"/>
            <w:textDirection w:val="lrTb"/>
            <w:noWrap w:val="false"/>
          </w:tcPr>
          <w:p>
            <w:pPr>
              <w:pStyle w:val="875"/>
              <w:ind w:firstLine="0"/>
              <w:jc w:val="center"/>
              <w:widowControl/>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шт.</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851" w:type="dxa"/>
            <w:textDirection w:val="lrTb"/>
            <w:noWrap w:val="false"/>
          </w:tcPr>
          <w:p>
            <w:pPr>
              <w:pStyle w:val="875"/>
              <w:ind w:firstLine="0"/>
              <w:jc w:val="center"/>
              <w:widowControl/>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1</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192</w:t>
            </w:r>
            <w:r>
              <w:rPr>
                <w:rFonts w:ascii="PT Astra Serif" w:hAnsi="PT Astra Serif" w:eastAsia="PT Astra Serif" w:cs="PT Astra Serif"/>
                <w:color w:val="000000" w:themeColor="text1"/>
                <w:sz w:val="20"/>
                <w:szCs w:val="20"/>
                <w:highlight w:val="white"/>
              </w:rPr>
              <w:t xml:space="preserve">,40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textDirection w:val="lrTb"/>
            <w:noWrap w:val="false"/>
          </w:tcPr>
          <w:p>
            <w:pPr>
              <w:ind w:firstLine="0"/>
              <w:jc w:val="center"/>
              <w:rPr>
                <w:rFonts w:ascii="PT Astra Serif" w:hAnsi="PT Astra Serif" w:cs="PT Astra Serif"/>
                <w:color w:val="000000" w:themeColor="text1"/>
                <w:sz w:val="24"/>
                <w:szCs w:val="24"/>
                <w:highlight w:val="white"/>
              </w:rPr>
              <w:suppressLineNumbers w:val="0"/>
            </w:pPr>
            <w:r>
              <w:rPr>
                <w:rFonts w:ascii="PT Astra Serif" w:hAnsi="PT Astra Serif" w:eastAsia="PT Astra Serif" w:cs="PT Astra Serif"/>
                <w:color w:val="000000" w:themeColor="text1"/>
                <w:sz w:val="20"/>
                <w:szCs w:val="20"/>
                <w:highlight w:val="white"/>
              </w:rPr>
              <w:t xml:space="preserve">98</w:t>
            </w:r>
            <w:r>
              <w:rPr>
                <w:rFonts w:ascii="PT Astra Serif" w:hAnsi="PT Astra Serif" w:eastAsia="PT Astra Serif" w:cs="PT Astra Serif"/>
                <w:color w:val="000000" w:themeColor="text1"/>
                <w:sz w:val="20"/>
                <w:szCs w:val="20"/>
                <w:highlight w:val="white"/>
              </w:rPr>
              <w:t xml:space="preserve">,00</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tc>
        <w:tc>
          <w:tcPr>
            <w:tcW w:w="1099" w:type="dxa"/>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181,17</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Align w:val="bottom"/>
            <w:textDirection w:val="lrTb"/>
            <w:noWrap w:val="false"/>
          </w:tcPr>
          <w:p>
            <w:pPr>
              <w:ind w:firstLine="0"/>
              <w:jc w:val="center"/>
              <w:rPr>
                <w:rFonts w:ascii="PT Astra Serif" w:hAnsi="PT Astra Serif" w:cs="PT Astra Serif"/>
                <w:color w:val="000000" w:themeColor="text1"/>
                <w:sz w:val="24"/>
                <w:szCs w:val="24"/>
                <w:highlight w:val="white"/>
              </w:rPr>
              <w:suppressLineNumbers w:val="0"/>
            </w:pP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t xml:space="preserve">98</w:t>
            </w:r>
            <w:r>
              <w:rPr>
                <w:rFonts w:ascii="PT Astra Serif" w:hAnsi="PT Astra Serif" w:eastAsia="PT Astra Serif" w:cs="PT Astra Serif"/>
                <w:color w:val="000000" w:themeColor="text1"/>
                <w:sz w:val="20"/>
                <w:szCs w:val="20"/>
                <w:highlight w:val="white"/>
              </w:rPr>
              <w:t xml:space="preserve">,00</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tc>
        <w:tc>
          <w:tcPr>
            <w:tcW w:w="993" w:type="dxa"/>
            <w:vAlign w:val="bottom"/>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t xml:space="preserve">98</w:t>
            </w:r>
            <w:r>
              <w:rPr>
                <w:rFonts w:ascii="PT Astra Serif" w:hAnsi="PT Astra Serif" w:eastAsia="PT Astra Serif" w:cs="PT Astra Serif"/>
                <w:color w:val="000000" w:themeColor="text1"/>
                <w:sz w:val="20"/>
                <w:szCs w:val="20"/>
                <w:highlight w:val="white"/>
              </w:rPr>
              <w:t xml:space="preserve">,00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r>
      <w:tr>
        <w:tblPrEx/>
        <w:trPr/>
        <w:tc>
          <w:tcPr>
            <w:tcW w:w="621" w:type="dxa"/>
            <w:vMerge w:val="restart"/>
            <w:textDirection w:val="lrTb"/>
            <w:noWrap w:val="false"/>
          </w:tcPr>
          <w:p>
            <w:pPr>
              <w:pStyle w:val="875"/>
              <w:ind w:left="0" w:firstLine="0"/>
              <w:widowControl/>
              <w:rPr>
                <w:rFonts w:ascii="PT Astra Serif" w:hAnsi="PT Astra Serif" w:cs="PT Astra Serif"/>
                <w:sz w:val="20"/>
                <w:szCs w:val="20"/>
                <w:highlight w:val="white"/>
              </w:rPr>
              <w:suppressLineNumbers w:val="0"/>
            </w:pPr>
            <w:r>
              <w:rPr>
                <w:rFonts w:ascii="PT Astra Serif" w:hAnsi="PT Astra Serif" w:eastAsia="PT Astra Serif" w:cs="PT Astra Serif"/>
                <w:sz w:val="20"/>
                <w:szCs w:val="20"/>
                <w:highlight w:val="white"/>
              </w:rPr>
              <w:t xml:space="preserve">2</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3119" w:type="dxa"/>
            <w:vMerge w:val="restart"/>
            <w:textDirection w:val="lrTb"/>
            <w:noWrap w:val="false"/>
          </w:tcPr>
          <w:p>
            <w:pPr>
              <w:pStyle w:val="845"/>
              <w:rPr>
                <w:rFonts w:ascii="PT Astra Serif" w:hAnsi="PT Astra Serif" w:cs="PT Astra Serif"/>
                <w:color w:val="000000" w:themeColor="text1"/>
                <w:highlight w:val="white"/>
              </w:rPr>
            </w:pPr>
            <w:r>
              <w:rPr>
                <w:rFonts w:ascii="PT Astra Serif" w:hAnsi="PT Astra Serif" w:eastAsia="PT Astra Serif" w:cs="PT Astra Serif"/>
                <w:color w:val="000000" w:themeColor="text1"/>
                <w:sz w:val="22"/>
                <w:szCs w:val="22"/>
                <w:highlight w:val="white"/>
              </w:rPr>
            </w:r>
            <w:r>
              <w:rPr>
                <w:rFonts w:ascii="PT Astra Serif" w:hAnsi="PT Astra Serif" w:eastAsia="PT Astra Serif" w:cs="PT Astra Serif"/>
                <w:color w:val="000000" w:themeColor="text1"/>
                <w:sz w:val="22"/>
                <w:szCs w:val="22"/>
                <w:highlight w:val="white"/>
              </w:rPr>
              <w:t xml:space="preserve">Извещатель охранный</w:t>
              <w:br/>
              <w:t xml:space="preserve">Астра-8</w:t>
            </w:r>
            <w:r>
              <w:rPr>
                <w:rFonts w:ascii="PT Astra Serif" w:hAnsi="PT Astra Serif" w:cs="PT Astra Serif"/>
                <w:color w:val="000000" w:themeColor="text1"/>
                <w:highlight w:val="white"/>
              </w:rPr>
            </w:r>
            <w:r>
              <w:rPr>
                <w:rFonts w:ascii="PT Astra Serif" w:hAnsi="PT Astra Serif" w:cs="PT Astra Serif"/>
                <w:color w:val="000000" w:themeColor="text1"/>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шт.</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851" w:type="dxa"/>
            <w:vMerge w:val="restart"/>
            <w:textDirection w:val="lrTb"/>
            <w:noWrap w:val="false"/>
          </w:tcPr>
          <w:p>
            <w:pPr>
              <w:pStyle w:val="875"/>
              <w:ind w:firstLine="0"/>
              <w:jc w:val="center"/>
              <w:widowControl/>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2</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3000,40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2080</w:t>
            </w:r>
            <w:r>
              <w:rPr>
                <w:rFonts w:ascii="PT Astra Serif" w:hAnsi="PT Astra Serif" w:eastAsia="PT Astra Serif" w:cs="PT Astra Serif"/>
                <w:color w:val="000000" w:themeColor="text1"/>
                <w:sz w:val="20"/>
                <w:szCs w:val="20"/>
                <w:highlight w:val="white"/>
              </w:rPr>
              <w:t xml:space="preserve">,00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1099" w:type="dxa"/>
            <w:vMerge w:val="restart"/>
            <w:textDirection w:val="lrTb"/>
            <w:noWrap w:val="false"/>
          </w:tcPr>
          <w:p>
            <w:pPr>
              <w:pStyle w:val="875"/>
              <w:ind w:firstLine="0"/>
              <w:jc w:val="center"/>
              <w:widowControl/>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3000,00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Align w:val="bottom"/>
            <w:vMerge w:val="restart"/>
            <w:textDirection w:val="lrTb"/>
            <w:noWrap w:val="false"/>
          </w:tcPr>
          <w:p>
            <w:pPr>
              <w:ind w:firstLine="0"/>
              <w:jc w:val="center"/>
              <w:rPr>
                <w:rFonts w:ascii="PT Astra Serif" w:hAnsi="PT Astra Serif" w:eastAsia="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2080</w:t>
            </w:r>
            <w:r>
              <w:rPr>
                <w:rFonts w:ascii="PT Astra Serif" w:hAnsi="PT Astra Serif" w:eastAsia="PT Astra Serif" w:cs="PT Astra Serif"/>
                <w:color w:val="000000" w:themeColor="text1"/>
                <w:sz w:val="20"/>
                <w:szCs w:val="20"/>
                <w:highlight w:val="white"/>
              </w:rPr>
              <w:t xml:space="preserve">,00</w:t>
            </w: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r>
          </w:p>
        </w:tc>
        <w:tc>
          <w:tcPr>
            <w:tcW w:w="993" w:type="dxa"/>
            <w:vAlign w:val="bottom"/>
            <w:vMerge w:val="restart"/>
            <w:textDirection w:val="lrTb"/>
            <w:noWrap w:val="false"/>
          </w:tcPr>
          <w:p>
            <w:pPr>
              <w:pStyle w:val="875"/>
              <w:ind w:firstLine="0"/>
              <w:jc w:val="center"/>
              <w:widowControl/>
              <w:rPr>
                <w:rStyle w:val="876"/>
                <w:rFonts w:ascii="PT Astra Serif" w:hAnsi="PT Astra Serif" w:eastAsia="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r>
            <w:r>
              <w:rPr>
                <w:rStyle w:val="876"/>
                <w:rFonts w:ascii="PT Astra Serif" w:hAnsi="PT Astra Serif" w:eastAsia="PT Astra Serif" w:cs="PT Astra Serif"/>
                <w:color w:val="000000" w:themeColor="text1"/>
                <w:sz w:val="20"/>
                <w:szCs w:val="20"/>
                <w:highlight w:val="white"/>
              </w:rPr>
              <w:t xml:space="preserve">4160,00</w:t>
            </w:r>
            <w:r>
              <w:rPr>
                <w:rStyle w:val="876"/>
                <w:rFonts w:ascii="PT Astra Serif" w:hAnsi="PT Astra Serif" w:eastAsia="PT Astra Serif" w:cs="PT Astra Serif"/>
                <w:color w:val="000000" w:themeColor="text1"/>
                <w:sz w:val="20"/>
                <w:szCs w:val="20"/>
                <w:highlight w:val="white"/>
              </w:rPr>
            </w:r>
            <w:r>
              <w:rPr>
                <w:rStyle w:val="876"/>
                <w:rFonts w:ascii="PT Astra Serif" w:hAnsi="PT Astra Serif" w:eastAsia="PT Astra Serif" w:cs="PT Astra Serif"/>
                <w:color w:val="000000" w:themeColor="text1"/>
                <w:sz w:val="20"/>
                <w:szCs w:val="20"/>
                <w:highlight w:val="white"/>
              </w:rPr>
            </w:r>
          </w:p>
          <w:p>
            <w:pPr>
              <w:pStyle w:val="875"/>
              <w:ind w:firstLine="0"/>
              <w:jc w:val="center"/>
              <w:widowControl/>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r>
      <w:tr>
        <w:tblPrEx/>
        <w:trPr>
          <w:trHeight w:val="831"/>
        </w:trPr>
        <w:tc>
          <w:tcPr>
            <w:tcW w:w="621" w:type="dxa"/>
            <w:vMerge w:val="restart"/>
            <w:textDirection w:val="lrTb"/>
            <w:noWrap w:val="false"/>
          </w:tcPr>
          <w:p>
            <w:pPr>
              <w:pStyle w:val="875"/>
              <w:ind w:left="0" w:firstLine="0"/>
              <w:widowControl/>
              <w:rPr>
                <w:rFonts w:ascii="PT Astra Serif" w:hAnsi="PT Astra Serif" w:cs="PT Astra Serif"/>
                <w:sz w:val="20"/>
                <w:szCs w:val="20"/>
                <w:highlight w:val="white"/>
              </w:rPr>
              <w:suppressLineNumbers w:val="0"/>
            </w:pPr>
            <w:r>
              <w:rPr>
                <w:rFonts w:ascii="PT Astra Serif" w:hAnsi="PT Astra Serif" w:cs="PT Astra Serif"/>
                <w:sz w:val="20"/>
                <w:szCs w:val="20"/>
                <w:highlight w:val="none"/>
              </w:rPr>
              <w:t xml:space="preserve">3</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3119" w:type="dxa"/>
            <w:vMerge w:val="restart"/>
            <w:textDirection w:val="lrTb"/>
            <w:noWrap w:val="false"/>
          </w:tcPr>
          <w:p>
            <w:pPr>
              <w:pStyle w:val="845"/>
              <w:jc w:val="left"/>
              <w:rPr>
                <w:rFonts w:ascii="PT Astra Serif" w:hAnsi="PT Astra Serif" w:cs="PT Astra Serif"/>
                <w:color w:val="000000" w:themeColor="text1"/>
                <w:highlight w:val="white"/>
              </w:rPr>
            </w:pPr>
            <w:r>
              <w:rPr>
                <w:rFonts w:ascii="PT Astra Serif" w:hAnsi="PT Astra Serif" w:eastAsia="PT Astra Serif" w:cs="PT Astra Serif"/>
                <w:b w:val="0"/>
                <w:bCs w:val="0"/>
                <w:color w:val="000000" w:themeColor="text1"/>
                <w:sz w:val="22"/>
                <w:szCs w:val="20"/>
                <w:highlight w:val="white"/>
              </w:rPr>
            </w:r>
            <w:r>
              <w:rPr>
                <w:rFonts w:ascii="PT Astra Serif" w:hAnsi="PT Astra Serif" w:eastAsia="PT Astra Serif" w:cs="PT Astra Serif"/>
                <w:b w:val="0"/>
                <w:bCs w:val="0"/>
                <w:color w:val="000000" w:themeColor="text1"/>
                <w:sz w:val="22"/>
                <w:szCs w:val="20"/>
                <w:highlight w:val="white"/>
              </w:rPr>
              <w:t xml:space="preserve">Извещатель охранный объемный совмещенный</w:t>
            </w:r>
            <w:r>
              <w:rPr>
                <w:rFonts w:ascii="PT Astra Serif" w:hAnsi="PT Astra Serif" w:cs="PT Astra Serif"/>
                <w:color w:val="000000" w:themeColor="text1"/>
                <w:highlight w:val="white"/>
              </w:rPr>
            </w:r>
            <w:r>
              <w:rPr>
                <w:rFonts w:ascii="PT Astra Serif" w:hAnsi="PT Astra Serif" w:cs="PT Astra Serif"/>
                <w:color w:val="000000" w:themeColor="text1"/>
                <w:highlight w:val="white"/>
              </w:rPr>
            </w:r>
          </w:p>
          <w:p>
            <w:pPr>
              <w:pStyle w:val="845"/>
              <w:jc w:val="left"/>
              <w:rPr>
                <w:rFonts w:ascii="PT Astra Serif" w:hAnsi="PT Astra Serif" w:cs="PT Astra Serif"/>
                <w:color w:val="000000" w:themeColor="text1"/>
                <w:highlight w:val="white"/>
              </w:rPr>
            </w:pPr>
            <w:r>
              <w:rPr>
                <w:rFonts w:ascii="PT Astra Serif" w:hAnsi="PT Astra Serif" w:eastAsia="PT Astra Serif" w:cs="PT Astra Serif"/>
                <w:color w:val="000000" w:themeColor="text1"/>
                <w:sz w:val="22"/>
                <w:szCs w:val="20"/>
                <w:highlight w:val="white"/>
              </w:rPr>
              <w:t xml:space="preserve">Астра-621</w:t>
            </w:r>
            <w:r>
              <w:rPr>
                <w:rFonts w:ascii="PT Astra Serif" w:hAnsi="PT Astra Serif" w:cs="PT Astra Serif"/>
                <w:color w:val="000000" w:themeColor="text1"/>
                <w:highlight w:val="white"/>
              </w:rPr>
            </w:r>
            <w:r>
              <w:rPr>
                <w:rFonts w:ascii="PT Astra Serif" w:hAnsi="PT Astra Serif" w:cs="PT Astra Serif"/>
                <w:color w:val="000000" w:themeColor="text1"/>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шт.</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851" w:type="dxa"/>
            <w:vMerge w:val="restart"/>
            <w:textDirection w:val="lrTb"/>
            <w:noWrap w:val="false"/>
          </w:tcPr>
          <w:p>
            <w:pPr>
              <w:pStyle w:val="875"/>
              <w:ind w:firstLine="0"/>
              <w:jc w:val="center"/>
              <w:widowControl/>
              <w:rPr>
                <w:rFonts w:ascii="PT Astra Serif" w:hAnsi="PT Astra Serif" w:cs="PT Astra Serif"/>
                <w:color w:val="000000" w:themeColor="text1"/>
                <w:sz w:val="20"/>
                <w:szCs w:val="20"/>
                <w:highlight w:val="white"/>
              </w:rPr>
              <w:suppressLineNumbers w:val="0"/>
            </w:pPr>
            <w:r>
              <w:rPr>
                <w:rFonts w:ascii="PT Astra Serif" w:hAnsi="PT Astra Serif" w:cs="PT Astra Serif"/>
                <w:color w:val="000000" w:themeColor="text1"/>
                <w:sz w:val="20"/>
                <w:szCs w:val="20"/>
                <w:highlight w:val="white"/>
              </w:rPr>
              <w:t xml:space="preserve">5</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2440,10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1660,56</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1099" w:type="dxa"/>
            <w:vMerge w:val="restart"/>
            <w:textDirection w:val="lrTb"/>
            <w:noWrap w:val="false"/>
          </w:tcPr>
          <w:p>
            <w:pPr>
              <w:pStyle w:val="875"/>
              <w:ind w:firstLine="0"/>
              <w:jc w:val="center"/>
              <w:widowControl/>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2440,00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Align w:val="bottom"/>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1660,56</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3" w:type="dxa"/>
            <w:vAlign w:val="bottom"/>
            <w:vMerge w:val="restart"/>
            <w:textDirection w:val="lrTb"/>
            <w:noWrap w:val="false"/>
          </w:tcPr>
          <w:p>
            <w:pPr>
              <w:jc w:val="center"/>
              <w:shd w:val="nil" w:color="auto"/>
              <w:rPr>
                <w:color w:val="000000" w:themeColor="text1"/>
                <w:sz w:val="20"/>
                <w:szCs w:val="20"/>
                <w:highlight w:val="white"/>
                <w14:ligatures w14:val="none"/>
              </w:rPr>
              <w:suppressLineNumbers w:val="0"/>
            </w:pPr>
            <w:r>
              <w:rPr>
                <w:color w:val="000000" w:themeColor="text1"/>
                <w:highlight w:val="white"/>
              </w:rPr>
            </w:r>
            <w:r>
              <w:rPr>
                <w:rFonts w:ascii="PT Astra Serif" w:hAnsi="PT Astra Serif" w:eastAsia="PT Astra Serif" w:cs="PT Astra Serif"/>
                <w:color w:val="000000" w:themeColor="text1"/>
                <w:sz w:val="20"/>
                <w:szCs w:val="20"/>
                <w:highlight w:val="white"/>
              </w:rPr>
              <w:t xml:space="preserve">8302,80</w:t>
            </w:r>
            <w:r>
              <w:rPr>
                <w:color w:val="000000" w:themeColor="text1"/>
                <w:sz w:val="20"/>
                <w:szCs w:val="20"/>
                <w:highlight w:val="white"/>
                <w14:ligatures w14:val="none"/>
              </w:rPr>
            </w:r>
            <w:r>
              <w:rPr>
                <w:color w:val="000000" w:themeColor="text1"/>
                <w:sz w:val="20"/>
                <w:szCs w:val="20"/>
                <w:highlight w:val="white"/>
                <w14:ligatures w14:val="none"/>
              </w:rPr>
            </w:r>
          </w:p>
        </w:tc>
      </w:tr>
      <w:tr>
        <w:tblPrEx/>
        <w:trPr>
          <w:trHeight w:val="790"/>
        </w:trPr>
        <w:tc>
          <w:tcPr>
            <w:tcW w:w="621" w:type="dxa"/>
            <w:vMerge w:val="restart"/>
            <w:textDirection w:val="lrTb"/>
            <w:noWrap w:val="false"/>
          </w:tcPr>
          <w:p>
            <w:pPr>
              <w:pStyle w:val="875"/>
              <w:ind w:left="0" w:firstLine="0"/>
              <w:widowControl/>
              <w:rPr>
                <w:rFonts w:ascii="PT Astra Serif" w:hAnsi="PT Astra Serif" w:eastAsia="PT Astra Serif" w:cs="PT Astra Serif"/>
                <w:sz w:val="20"/>
                <w:szCs w:val="20"/>
                <w:highlight w:val="white"/>
              </w:rPr>
              <w:suppressLineNumbers w:val="0"/>
            </w:pPr>
            <w:r>
              <w:rPr>
                <w:rFonts w:ascii="PT Astra Serif" w:hAnsi="PT Astra Serif" w:eastAsia="PT Astra Serif" w:cs="PT Astra Serif"/>
                <w:sz w:val="20"/>
                <w:szCs w:val="20"/>
                <w:highlight w:val="none"/>
              </w:rPr>
              <w:t xml:space="preserve">4</w:t>
            </w: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r>
          </w:p>
        </w:tc>
        <w:tc>
          <w:tcPr>
            <w:tcW w:w="3119" w:type="dxa"/>
            <w:vMerge w:val="restart"/>
            <w:textDirection w:val="lrTb"/>
            <w:noWrap w:val="false"/>
          </w:tcPr>
          <w:p>
            <w:pPr>
              <w:pStyle w:val="845"/>
              <w:jc w:val="left"/>
              <w:rPr>
                <w:rFonts w:ascii="PT Astra Serif" w:hAnsi="PT Astra Serif" w:eastAsia="PT Astra Serif" w:cs="PT Astra Serif"/>
                <w:b w:val="0"/>
                <w:bCs w:val="0"/>
                <w:color w:val="000000" w:themeColor="text1"/>
                <w:sz w:val="22"/>
                <w:szCs w:val="22"/>
                <w:highlight w:val="none"/>
              </w:rPr>
            </w:pPr>
            <w:r>
              <w:rPr>
                <w:rFonts w:ascii="PT Astra Serif" w:hAnsi="PT Astra Serif" w:eastAsia="PT Astra Serif" w:cs="PT Astra Serif"/>
                <w:b w:val="0"/>
                <w:bCs w:val="0"/>
                <w:color w:val="000000" w:themeColor="text1"/>
                <w:sz w:val="22"/>
                <w:szCs w:val="22"/>
                <w:highlight w:val="white"/>
              </w:rPr>
            </w:r>
            <w:r>
              <w:rPr>
                <w:rFonts w:ascii="PT Astra Serif" w:hAnsi="PT Astra Serif" w:eastAsia="PT Astra Serif" w:cs="PT Astra Serif"/>
                <w:b w:val="0"/>
                <w:bCs w:val="0"/>
                <w:color w:val="000000" w:themeColor="text1"/>
                <w:sz w:val="22"/>
                <w:szCs w:val="22"/>
                <w:highlight w:val="white"/>
              </w:rPr>
              <w:t xml:space="preserve">Блок защитный сетевой</w:t>
            </w:r>
            <w:r>
              <w:rPr>
                <w:rFonts w:ascii="PT Astra Serif" w:hAnsi="PT Astra Serif" w:eastAsia="PT Astra Serif" w:cs="PT Astra Serif"/>
                <w:b w:val="0"/>
                <w:bCs w:val="0"/>
                <w:color w:val="000000" w:themeColor="text1"/>
                <w:sz w:val="22"/>
                <w:szCs w:val="22"/>
                <w:highlight w:val="none"/>
              </w:rPr>
            </w:r>
            <w:r>
              <w:rPr>
                <w:rFonts w:ascii="PT Astra Serif" w:hAnsi="PT Astra Serif" w:eastAsia="PT Astra Serif" w:cs="PT Astra Serif"/>
                <w:b w:val="0"/>
                <w:bCs w:val="0"/>
                <w:color w:val="000000" w:themeColor="text1"/>
                <w:sz w:val="22"/>
                <w:szCs w:val="22"/>
                <w:highlight w:val="none"/>
              </w:rPr>
            </w:r>
          </w:p>
          <w:p>
            <w:pPr>
              <w:pStyle w:val="845"/>
              <w:jc w:val="left"/>
              <w:rPr>
                <w:rFonts w:ascii="PT Astra Serif" w:hAnsi="PT Astra Serif" w:cs="PT Astra Serif"/>
                <w:color w:val="000000" w:themeColor="text1"/>
                <w:highlight w:val="white"/>
              </w:rPr>
            </w:pPr>
            <w:r>
              <w:rPr>
                <w:rFonts w:ascii="PT Astra Serif" w:hAnsi="PT Astra Serif" w:eastAsia="PT Astra Serif" w:cs="PT Astra Serif"/>
                <w:b w:val="0"/>
                <w:bCs w:val="0"/>
                <w:color w:val="000000" w:themeColor="text1"/>
                <w:sz w:val="22"/>
                <w:szCs w:val="22"/>
                <w:highlight w:val="none"/>
              </w:rPr>
              <w:t xml:space="preserve">(БЗС)</w:t>
            </w:r>
            <w:r>
              <w:rPr>
                <w:rFonts w:ascii="PT Astra Serif" w:hAnsi="PT Astra Serif" w:cs="PT Astra Serif"/>
                <w:color w:val="000000" w:themeColor="text1"/>
                <w:highlight w:val="white"/>
              </w:rPr>
            </w:r>
            <w:r>
              <w:rPr>
                <w:rFonts w:ascii="PT Astra Serif" w:hAnsi="PT Astra Serif" w:cs="PT Astra Serif"/>
                <w:color w:val="000000" w:themeColor="text1"/>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шт.</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851" w:type="dxa"/>
            <w:vMerge w:val="restart"/>
            <w:textDirection w:val="lrTb"/>
            <w:noWrap w:val="false"/>
          </w:tcPr>
          <w:p>
            <w:pPr>
              <w:pStyle w:val="875"/>
              <w:ind w:firstLine="0"/>
              <w:jc w:val="center"/>
              <w:widowControl/>
              <w:rPr>
                <w:rStyle w:val="876"/>
                <w:rFonts w:ascii="PT Astra Serif" w:hAnsi="PT Astra Serif" w:eastAsia="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1</w:t>
            </w:r>
            <w:r>
              <w:rPr>
                <w:rStyle w:val="876"/>
                <w:rFonts w:ascii="PT Astra Serif" w:hAnsi="PT Astra Serif" w:eastAsia="PT Astra Serif" w:cs="PT Astra Serif"/>
                <w:color w:val="000000" w:themeColor="text1"/>
                <w:sz w:val="20"/>
                <w:szCs w:val="20"/>
                <w:highlight w:val="white"/>
              </w:rPr>
            </w:r>
            <w:r>
              <w:rPr>
                <w:rStyle w:val="876"/>
                <w:rFonts w:ascii="PT Astra Serif" w:hAnsi="PT Astra Serif" w:eastAsia="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1752</w:t>
            </w:r>
            <w:r>
              <w:rPr>
                <w:rFonts w:ascii="PT Astra Serif" w:hAnsi="PT Astra Serif" w:eastAsia="PT Astra Serif" w:cs="PT Astra Serif"/>
                <w:color w:val="000000" w:themeColor="text1"/>
                <w:sz w:val="20"/>
                <w:szCs w:val="20"/>
                <w:highlight w:val="white"/>
              </w:rPr>
              <w:t xml:space="preserve">,40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1372</w:t>
            </w:r>
            <w:r>
              <w:rPr>
                <w:rFonts w:ascii="PT Astra Serif" w:hAnsi="PT Astra Serif" w:eastAsia="PT Astra Serif" w:cs="PT Astra Serif"/>
                <w:color w:val="000000" w:themeColor="text1"/>
                <w:sz w:val="20"/>
                <w:szCs w:val="20"/>
                <w:highlight w:val="white"/>
              </w:rPr>
              <w:t xml:space="preserve">,92</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1099" w:type="dxa"/>
            <w:vMerge w:val="restart"/>
            <w:textDirection w:val="lrTb"/>
            <w:noWrap w:val="false"/>
          </w:tcPr>
          <w:p>
            <w:pPr>
              <w:pStyle w:val="875"/>
              <w:ind w:firstLine="0"/>
              <w:jc w:val="center"/>
              <w:widowControl/>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1752</w:t>
            </w:r>
            <w:r>
              <w:rPr>
                <w:rStyle w:val="876"/>
                <w:rFonts w:ascii="PT Astra Serif" w:hAnsi="PT Astra Serif" w:eastAsia="PT Astra Serif" w:cs="PT Astra Serif"/>
                <w:color w:val="000000" w:themeColor="text1"/>
                <w:sz w:val="20"/>
                <w:szCs w:val="20"/>
                <w:highlight w:val="white"/>
              </w:rPr>
              <w:t xml:space="preserve">,00</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2" w:type="dxa"/>
            <w:vAlign w:val="bottom"/>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1372</w:t>
            </w:r>
            <w:r>
              <w:rPr>
                <w:rFonts w:ascii="PT Astra Serif" w:hAnsi="PT Astra Serif" w:eastAsia="PT Astra Serif" w:cs="PT Astra Serif"/>
                <w:color w:val="000000" w:themeColor="text1"/>
                <w:sz w:val="20"/>
                <w:szCs w:val="20"/>
                <w:highlight w:val="white"/>
              </w:rPr>
              <w:t xml:space="preserve">,92</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993" w:type="dxa"/>
            <w:vAlign w:val="bottom"/>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1372</w:t>
            </w:r>
            <w:r>
              <w:rPr>
                <w:rFonts w:ascii="PT Astra Serif" w:hAnsi="PT Astra Serif" w:eastAsia="PT Astra Serif" w:cs="PT Astra Serif"/>
                <w:color w:val="000000" w:themeColor="text1"/>
                <w:sz w:val="20"/>
                <w:szCs w:val="20"/>
                <w:highlight w:val="white"/>
              </w:rPr>
              <w:t xml:space="preserve">,92</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r>
      <w:tr>
        <w:tblPrEx/>
        <w:trPr>
          <w:trHeight w:val="443"/>
        </w:trPr>
        <w:tc>
          <w:tcPr>
            <w:tcW w:w="621" w:type="dxa"/>
            <w:vMerge w:val="restart"/>
            <w:textDirection w:val="lrTb"/>
            <w:noWrap w:val="false"/>
          </w:tcPr>
          <w:p>
            <w:pPr>
              <w:pStyle w:val="875"/>
              <w:ind w:left="0" w:firstLine="0"/>
              <w:widowControl/>
              <w:rPr>
                <w:rFonts w:ascii="PT Astra Serif" w:hAnsi="PT Astra Serif" w:eastAsia="PT Astra Serif" w:cs="PT Astra Serif"/>
                <w:sz w:val="20"/>
                <w:szCs w:val="20"/>
                <w:highlight w:val="white"/>
              </w:rPr>
              <w:suppressLineNumbers w:val="0"/>
            </w:pPr>
            <w:r>
              <w:rPr>
                <w:rFonts w:ascii="PT Astra Serif" w:hAnsi="PT Astra Serif" w:eastAsia="PT Astra Serif" w:cs="PT Astra Serif"/>
                <w:sz w:val="20"/>
                <w:szCs w:val="20"/>
                <w:highlight w:val="none"/>
              </w:rPr>
              <w:t xml:space="preserve">5</w:t>
            </w: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r>
          </w:p>
        </w:tc>
        <w:tc>
          <w:tcPr>
            <w:tcW w:w="3119" w:type="dxa"/>
            <w:vMerge w:val="restart"/>
            <w:textDirection w:val="lrTb"/>
            <w:noWrap w:val="false"/>
          </w:tcPr>
          <w:p>
            <w:pPr>
              <w:shd w:val="nil" w:color="auto"/>
              <w:rPr>
                <w:rFonts w:ascii="PT Astra Serif" w:hAnsi="PT Astra Serif" w:cs="PT Astra Serif"/>
                <w:highlight w:val="white"/>
                <w14:ligatures w14:val="none"/>
              </w:rPr>
            </w:pPr>
            <w:r>
              <w:rPr>
                <w:rFonts w:ascii="PT Astra Serif" w:hAnsi="PT Astra Serif" w:eastAsia="PT Astra Serif" w:cs="PT Astra Serif"/>
                <w:highlight w:val="white"/>
              </w:rPr>
            </w:r>
            <w:r>
              <w:rPr>
                <w:rFonts w:ascii="PT Astra Serif" w:hAnsi="PT Astra Serif" w:eastAsia="PT Astra Serif" w:cs="PT Astra Serif"/>
                <w:highlight w:val="white"/>
              </w:rPr>
              <w:t xml:space="preserve">Извещатель охранный магнитоконтактный адресный </w:t>
            </w:r>
            <w:r>
              <w:rPr>
                <w:rFonts w:ascii="PT Astra Serif" w:hAnsi="PT Astra Serif" w:eastAsia="PT Astra Serif" w:cs="PT Astra Serif"/>
                <w:highlight w:val="white"/>
              </w:rPr>
              <w:t xml:space="preserve">СМК Болид</w:t>
            </w:r>
            <w:r>
              <w:rPr>
                <w:rFonts w:ascii="PT Astra Serif" w:hAnsi="PT Astra Serif" w:cs="PT Astra Serif"/>
                <w:highlight w:val="white"/>
                <w14:ligatures w14:val="none"/>
              </w:rPr>
            </w:r>
            <w:r>
              <w:rPr>
                <w:rFonts w:ascii="PT Astra Serif" w:hAnsi="PT Astra Serif" w:cs="PT Astra Serif"/>
                <w:highlight w:val="white"/>
                <w14:ligatures w14:val="none"/>
              </w:rPr>
            </w:r>
          </w:p>
        </w:tc>
        <w:tc>
          <w:tcPr>
            <w:tcW w:w="992" w:type="dxa"/>
            <w:vMerge w:val="restart"/>
            <w:textDirection w:val="lrTb"/>
            <w:noWrap w:val="false"/>
          </w:tcPr>
          <w:p>
            <w:pPr>
              <w:ind w:firstLine="0"/>
              <w:jc w:val="center"/>
              <w:rPr>
                <w:rFonts w:ascii="PT Astra Serif" w:hAnsi="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шт.</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tc>
        <w:tc>
          <w:tcPr>
            <w:tcW w:w="851" w:type="dxa"/>
            <w:vMerge w:val="restart"/>
            <w:textDirection w:val="lrTb"/>
            <w:noWrap w:val="false"/>
          </w:tcPr>
          <w:p>
            <w:pPr>
              <w:pStyle w:val="875"/>
              <w:ind w:firstLine="0"/>
              <w:jc w:val="center"/>
              <w:widowControl/>
              <w:rPr>
                <w:rStyle w:val="876"/>
                <w:rFonts w:ascii="PT Astra Serif" w:hAnsi="PT Astra Serif" w:eastAsia="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1</w:t>
            </w:r>
            <w:r>
              <w:rPr>
                <w:rStyle w:val="876"/>
                <w:rFonts w:ascii="PT Astra Serif" w:hAnsi="PT Astra Serif" w:eastAsia="PT Astra Serif" w:cs="PT Astra Serif"/>
                <w:color w:val="000000" w:themeColor="text1"/>
                <w:sz w:val="20"/>
                <w:szCs w:val="20"/>
                <w:highlight w:val="white"/>
              </w:rPr>
            </w:r>
            <w:r>
              <w:rPr>
                <w:rStyle w:val="876"/>
                <w:rFonts w:ascii="PT Astra Serif" w:hAnsi="PT Astra Serif" w:eastAsia="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eastAsia="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780,00</w:t>
            </w: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r>
          </w:p>
        </w:tc>
        <w:tc>
          <w:tcPr>
            <w:tcW w:w="992" w:type="dxa"/>
            <w:vMerge w:val="restart"/>
            <w:textDirection w:val="lrTb"/>
            <w:noWrap w:val="false"/>
          </w:tcPr>
          <w:p>
            <w:pPr>
              <w:ind w:firstLine="0"/>
              <w:jc w:val="center"/>
              <w:rPr>
                <w:rFonts w:ascii="PT Astra Serif" w:hAnsi="PT Astra Serif" w:eastAsia="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t xml:space="preserve">714,00</w:t>
            </w: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r>
          </w:p>
        </w:tc>
        <w:tc>
          <w:tcPr>
            <w:tcW w:w="1099" w:type="dxa"/>
            <w:vMerge w:val="restart"/>
            <w:textDirection w:val="lrTb"/>
            <w:noWrap w:val="false"/>
          </w:tcPr>
          <w:p>
            <w:pPr>
              <w:pStyle w:val="875"/>
              <w:ind w:firstLine="0"/>
              <w:jc w:val="center"/>
              <w:widowControl/>
              <w:rPr>
                <w:rStyle w:val="876"/>
                <w:rFonts w:ascii="PT Astra Serif" w:hAnsi="PT Astra Serif" w:eastAsia="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t xml:space="preserve">834,00</w:t>
            </w:r>
            <w:r>
              <w:rPr>
                <w:rStyle w:val="876"/>
                <w:rFonts w:ascii="PT Astra Serif" w:hAnsi="PT Astra Serif" w:eastAsia="PT Astra Serif" w:cs="PT Astra Serif"/>
                <w:color w:val="000000" w:themeColor="text1"/>
                <w:sz w:val="20"/>
                <w:szCs w:val="20"/>
                <w:highlight w:val="white"/>
              </w:rPr>
            </w:r>
            <w:r>
              <w:rPr>
                <w:rStyle w:val="876"/>
                <w:rFonts w:ascii="PT Astra Serif" w:hAnsi="PT Astra Serif" w:eastAsia="PT Astra Serif" w:cs="PT Astra Serif"/>
                <w:color w:val="000000" w:themeColor="text1"/>
                <w:sz w:val="20"/>
                <w:szCs w:val="20"/>
                <w:highlight w:val="white"/>
              </w:rPr>
            </w:r>
          </w:p>
        </w:tc>
        <w:tc>
          <w:tcPr>
            <w:tcW w:w="992" w:type="dxa"/>
            <w:vAlign w:val="bottom"/>
            <w:vMerge w:val="restart"/>
            <w:textDirection w:val="lrTb"/>
            <w:noWrap w:val="false"/>
          </w:tcPr>
          <w:p>
            <w:pPr>
              <w:pStyle w:val="875"/>
              <w:ind w:firstLine="0"/>
              <w:jc w:val="center"/>
              <w:widowControl/>
              <w:rPr>
                <w:rFonts w:ascii="PT Astra Serif" w:hAnsi="PT Astra Serif" w:eastAsia="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t xml:space="preserve">714,00</w:t>
            </w: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r>
          </w:p>
          <w:p>
            <w:pPr>
              <w:pStyle w:val="875"/>
              <w:ind w:firstLine="0"/>
              <w:jc w:val="center"/>
              <w:widowControl/>
              <w:rPr>
                <w:rFonts w:ascii="PT Astra Serif" w:hAnsi="PT Astra Serif" w:eastAsia="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r>
          </w:p>
        </w:tc>
        <w:tc>
          <w:tcPr>
            <w:tcW w:w="993" w:type="dxa"/>
            <w:vAlign w:val="bottom"/>
            <w:vMerge w:val="restart"/>
            <w:textDirection w:val="lrTb"/>
            <w:noWrap w:val="false"/>
          </w:tcPr>
          <w:p>
            <w:pPr>
              <w:pStyle w:val="875"/>
              <w:ind w:firstLine="0"/>
              <w:jc w:val="center"/>
              <w:widowControl/>
              <w:rPr>
                <w:rFonts w:ascii="PT Astra Serif" w:hAnsi="PT Astra Serif" w:eastAsia="PT Astra Serif" w:cs="PT Astra Serif"/>
                <w:color w:val="000000" w:themeColor="text1"/>
                <w:sz w:val="20"/>
                <w:szCs w:val="20"/>
                <w:highlight w:val="white"/>
              </w:rPr>
              <w:suppressLineNumbers w:val="0"/>
            </w:pP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t xml:space="preserve">714,00</w:t>
            </w:r>
            <w:r>
              <w:rPr>
                <w:rFonts w:ascii="PT Astra Serif" w:hAnsi="PT Astra Serif" w:eastAsia="PT Astra Serif" w:cs="PT Astra Serif"/>
                <w:color w:val="000000" w:themeColor="text1"/>
                <w:sz w:val="20"/>
                <w:szCs w:val="20"/>
                <w:highlight w:val="white"/>
              </w:rPr>
            </w:r>
            <w:r>
              <w:rPr>
                <w:rFonts w:ascii="PT Astra Serif" w:hAnsi="PT Astra Serif" w:eastAsia="PT Astra Serif" w:cs="PT Astra Serif"/>
                <w:color w:val="000000" w:themeColor="text1"/>
                <w:sz w:val="20"/>
                <w:szCs w:val="20"/>
                <w:highlight w:val="white"/>
              </w:rPr>
            </w:r>
          </w:p>
          <w:p>
            <w:pPr>
              <w:pStyle w:val="875"/>
              <w:ind w:firstLine="0"/>
              <w:jc w:val="left"/>
              <w:widowControl/>
              <w:rPr>
                <w:rStyle w:val="876"/>
                <w:rFonts w:ascii="PT Astra Serif" w:hAnsi="PT Astra Serif" w:eastAsia="PT Astra Serif" w:cs="PT Astra Serif"/>
                <w:color w:val="000000" w:themeColor="text1"/>
                <w:sz w:val="20"/>
                <w:szCs w:val="20"/>
                <w:highlight w:val="white"/>
              </w:rPr>
              <w:suppressLineNumbers w:val="0"/>
            </w:pPr>
            <w:r>
              <w:rPr>
                <w:rStyle w:val="876"/>
                <w:rFonts w:ascii="PT Astra Serif" w:hAnsi="PT Astra Serif" w:eastAsia="PT Astra Serif" w:cs="PT Astra Serif"/>
                <w:color w:val="000000" w:themeColor="text1"/>
                <w:sz w:val="20"/>
                <w:szCs w:val="20"/>
                <w:highlight w:val="white"/>
              </w:rPr>
            </w:r>
            <w:r>
              <w:rPr>
                <w:rStyle w:val="876"/>
                <w:rFonts w:ascii="PT Astra Serif" w:hAnsi="PT Astra Serif" w:eastAsia="PT Astra Serif" w:cs="PT Astra Serif"/>
                <w:color w:val="000000" w:themeColor="text1"/>
                <w:sz w:val="20"/>
                <w:szCs w:val="20"/>
                <w:highlight w:val="white"/>
              </w:rPr>
            </w:r>
            <w:r>
              <w:rPr>
                <w:rStyle w:val="876"/>
                <w:rFonts w:ascii="PT Astra Serif" w:hAnsi="PT Astra Serif" w:eastAsia="PT Astra Serif" w:cs="PT Astra Serif"/>
                <w:color w:val="000000" w:themeColor="text1"/>
                <w:sz w:val="20"/>
                <w:szCs w:val="20"/>
                <w:highlight w:val="white"/>
              </w:rPr>
            </w:r>
          </w:p>
        </w:tc>
      </w:tr>
      <w:tr>
        <w:tblPrEx/>
        <w:trPr>
          <w:trHeight w:val="480"/>
        </w:trPr>
        <w:tc>
          <w:tcPr>
            <w:tcW w:w="621" w:type="dxa"/>
            <w:vMerge w:val="restart"/>
            <w:textDirection w:val="lrTb"/>
            <w:noWrap w:val="false"/>
          </w:tcPr>
          <w:p>
            <w:pPr>
              <w:pStyle w:val="875"/>
              <w:numPr>
                <w:ilvl w:val="0"/>
                <w:numId w:val="4"/>
              </w:numPr>
              <w:ind w:left="720" w:firstLine="0"/>
              <w:widowControl/>
              <w:rPr>
                <w:rFonts w:ascii="PT Astra Serif" w:hAnsi="PT Astra Serif" w:cs="PT Astra Serif"/>
                <w:sz w:val="20"/>
                <w:szCs w:val="20"/>
                <w:highlight w:val="white"/>
              </w:rPr>
              <w:suppressLineNumbers w:val="0"/>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gridSpan w:val="7"/>
            <w:tcW w:w="9037" w:type="dxa"/>
            <w:vMerge w:val="restart"/>
            <w:textDirection w:val="lrTb"/>
            <w:noWrap w:val="false"/>
          </w:tcPr>
          <w:p>
            <w:pPr>
              <w:ind w:left="0" w:right="0" w:firstLine="0"/>
              <w:jc w:val="left"/>
              <w:spacing w:after="0" w:line="240" w:lineRule="auto"/>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Итого: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993" w:type="dxa"/>
            <w:vAlign w:val="bottom"/>
            <w:vMerge w:val="restart"/>
            <w:textDirection w:val="lrTb"/>
            <w:noWrap w:val="false"/>
          </w:tcPr>
          <w:p>
            <w:pPr>
              <w:ind w:firstLine="0"/>
              <w:jc w:val="left"/>
              <w:rPr>
                <w:rFonts w:ascii="PT Astra Serif" w:hAnsi="PT Astra Serif" w:cs="PT Astra Serif"/>
                <w:color w:val="000000"/>
                <w:sz w:val="20"/>
                <w:szCs w:val="20"/>
                <w:highlight w:val="white"/>
              </w:rPr>
              <w:suppressLineNumbers w:val="0"/>
            </w:pPr>
            <w:r>
              <w:rPr>
                <w:rFonts w:ascii="PT Astra Serif" w:hAnsi="PT Astra Serif" w:eastAsia="PT Astra Serif" w:cs="PT Astra Serif"/>
                <w:color w:val="000000"/>
                <w:sz w:val="20"/>
                <w:szCs w:val="20"/>
                <w:highlight w:val="white"/>
              </w:rPr>
            </w:r>
            <w:r>
              <w:rPr>
                <w:rFonts w:ascii="PT Astra Serif" w:hAnsi="PT Astra Serif" w:eastAsia="PT Astra Serif" w:cs="PT Astra Serif"/>
                <w:color w:val="000000"/>
                <w:sz w:val="20"/>
                <w:szCs w:val="20"/>
                <w:highlight w:val="none"/>
              </w:rPr>
              <w:t xml:space="preserve">14647,72</w:t>
            </w:r>
            <w:r>
              <w:rPr>
                <w:rFonts w:ascii="PT Astra Serif" w:hAnsi="PT Astra Serif" w:cs="PT Astra Serif"/>
                <w:color w:val="000000"/>
                <w:sz w:val="20"/>
                <w:szCs w:val="20"/>
                <w:highlight w:val="white"/>
              </w:rPr>
            </w:r>
            <w:r>
              <w:rPr>
                <w:rFonts w:ascii="PT Astra Serif" w:hAnsi="PT Astra Serif" w:cs="PT Astra Serif"/>
                <w:color w:val="000000"/>
                <w:sz w:val="20"/>
                <w:szCs w:val="20"/>
                <w:highlight w:val="white"/>
              </w:rPr>
            </w:r>
          </w:p>
        </w:tc>
      </w:tr>
    </w:tbl>
    <w:p>
      <w:pPr>
        <w:pStyle w:val="875"/>
        <w:ind w:firstLine="709"/>
        <w:jc w:val="both"/>
        <w:spacing w:before="221"/>
        <w:widowControl/>
        <w:rPr>
          <w:rFonts w:ascii="PT Astra Serif" w:hAnsi="PT Astra Serif" w:cs="PT Astra Serif"/>
          <w:sz w:val="24"/>
          <w:szCs w:val="24"/>
        </w:rPr>
      </w:pPr>
      <w:r>
        <w:rPr>
          <w:rStyle w:val="876"/>
          <w:rFonts w:ascii="PT Astra Serif" w:hAnsi="PT Astra Serif" w:eastAsia="PT Astra Serif" w:cs="PT Astra Serif"/>
          <w:sz w:val="24"/>
          <w:szCs w:val="24"/>
        </w:rPr>
        <w:t xml:space="preserve">Коэффициент вариации</w:t>
      </w:r>
      <w:r>
        <w:rPr>
          <w:rStyle w:val="876"/>
          <w:rFonts w:ascii="PT Astra Serif" w:hAnsi="PT Astra Serif" w:eastAsia="PT Astra Serif" w:cs="PT Astra Serif"/>
          <w:sz w:val="24"/>
          <w:szCs w:val="24"/>
        </w:rPr>
        <w:t xml:space="preserve"> по каждой позиции </w:t>
      </w:r>
      <w:r>
        <w:rPr>
          <w:rStyle w:val="876"/>
          <w:rFonts w:ascii="PT Astra Serif" w:hAnsi="PT Astra Serif" w:eastAsia="PT Astra Serif" w:cs="PT Astra Serif"/>
          <w:sz w:val="24"/>
          <w:szCs w:val="24"/>
        </w:rPr>
        <w:t xml:space="preserve"> менее 33%. следовательно, совокупность значений, используемых в расчете НМЦК. является однородной, дополнительные исследования не требуются</w:t>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bCs/>
          <w:sz w:val="28"/>
          <w:szCs w:val="28"/>
        </w:rPr>
      </w:pPr>
      <w:r>
        <w:rPr>
          <w:rFonts w:ascii="PT Astra Serif" w:hAnsi="PT Astra Serif" w:eastAsia="PT Astra Serif" w:cs="PT Astra Serif"/>
          <w:sz w:val="24"/>
          <w:szCs w:val="24"/>
          <w:lang w:eastAsia="ru-RU"/>
        </w:rPr>
        <w:t xml:space="preserve">В результате проведенных расчетов и с учетом выделенных лимитов бюджетных обязательств начальная (максимальная) цена контракта устанавливается в размере 14647</w:t>
      </w:r>
      <w:r>
        <w:rPr>
          <w:rFonts w:ascii="PT Astra Serif" w:hAnsi="PT Astra Serif" w:eastAsia="PT Astra Serif" w:cs="PT Astra Serif"/>
          <w:color w:val="000000"/>
          <w:sz w:val="24"/>
          <w:szCs w:val="24"/>
          <w:highlight w:val="none"/>
        </w:rPr>
        <w:t xml:space="preserve"> </w:t>
      </w:r>
      <w:r>
        <w:rPr>
          <w:rFonts w:ascii="PT Astra Serif" w:hAnsi="PT Astra Serif" w:eastAsia="PT Astra Serif" w:cs="PT Astra Serif"/>
          <w:sz w:val="24"/>
          <w:szCs w:val="24"/>
          <w:lang w:eastAsia="ru-RU"/>
        </w:rPr>
        <w:t xml:space="preserve">(Четырнадцать</w:t>
      </w:r>
      <w:r>
        <w:rPr>
          <w:rFonts w:ascii="PT Astra Serif" w:hAnsi="PT Astra Serif" w:eastAsia="PT Astra Serif" w:cs="PT Astra Serif"/>
          <w:sz w:val="24"/>
          <w:szCs w:val="24"/>
        </w:rPr>
        <w:t xml:space="preserve"> тысяч шестьсот сорок семь</w:t>
      </w:r>
      <w:r>
        <w:rPr>
          <w:rFonts w:ascii="PT Astra Serif" w:hAnsi="PT Astra Serif" w:eastAsia="PT Astra Serif" w:cs="PT Astra Serif"/>
          <w:sz w:val="24"/>
          <w:szCs w:val="24"/>
          <w:lang w:eastAsia="ru-RU"/>
        </w:rPr>
        <w:t xml:space="preserve">) рублей 72 </w:t>
      </w:r>
      <w:r>
        <w:rPr>
          <w:rFonts w:ascii="PT Astra Serif" w:hAnsi="PT Astra Serif" w:eastAsia="PT Astra Serif" w:cs="PT Astra Serif"/>
          <w:sz w:val="24"/>
          <w:szCs w:val="24"/>
          <w:highlight w:val="white"/>
          <w:lang w:eastAsia="ru-RU"/>
        </w:rPr>
        <w:t xml:space="preserve">(Семьдесят две) </w:t>
      </w:r>
      <w:r>
        <w:rPr>
          <w:rFonts w:ascii="PT Astra Serif" w:hAnsi="PT Astra Serif" w:eastAsia="PT Astra Serif" w:cs="PT Astra Serif"/>
          <w:sz w:val="24"/>
          <w:szCs w:val="24"/>
          <w:lang w:eastAsia="ru-RU"/>
        </w:rPr>
        <w:t xml:space="preserve">копейки.</w:t>
      </w:r>
      <w:r>
        <w:rPr>
          <w:rFonts w:ascii="PT Astra Serif" w:hAnsi="PT Astra Serif" w:cs="PT Astra Serif"/>
          <w:bCs/>
          <w:sz w:val="28"/>
          <w:szCs w:val="28"/>
        </w:rPr>
      </w:r>
      <w:r>
        <w:rPr>
          <w:rFonts w:ascii="PT Astra Serif" w:hAnsi="PT Astra Serif" w:cs="PT Astra Serif"/>
          <w:bCs/>
          <w:sz w:val="28"/>
          <w:szCs w:val="28"/>
        </w:rPr>
      </w:r>
    </w:p>
    <w:p>
      <w:pPr>
        <w:ind w:firstLine="709"/>
        <w:jc w:val="both"/>
        <w:spacing w:after="0" w:line="240" w:lineRule="auto"/>
        <w:tabs>
          <w:tab w:val="left" w:pos="2880" w:leader="none"/>
        </w:tabs>
        <w:rPr>
          <w:rFonts w:ascii="PT Astra Serif" w:hAnsi="PT Astra Serif" w:cs="PT Astra Serif"/>
          <w:sz w:val="24"/>
          <w:szCs w:val="24"/>
        </w:rPr>
      </w:pPr>
      <w:r>
        <w:rPr>
          <w:rFonts w:ascii="PT Astra Serif" w:hAnsi="PT Astra Serif" w:eastAsia="PT Astra Serif" w:cs="PT Astra Serif"/>
          <w:sz w:val="24"/>
          <w:szCs w:val="24"/>
          <w:highlight w:val="none"/>
          <w:lang w:eastAsia="ru-RU"/>
        </w:rPr>
      </w:r>
      <w:r>
        <w:rPr>
          <w:rFonts w:ascii="PT Astra Serif" w:hAnsi="PT Astra Serif" w:cs="PT Astra Serif"/>
          <w:sz w:val="24"/>
          <w:szCs w:val="24"/>
        </w:rPr>
      </w:r>
      <w:r>
        <w:rPr>
          <w:rFonts w:ascii="PT Astra Serif" w:hAnsi="PT Astra Serif" w:cs="PT Astra Serif"/>
          <w:sz w:val="24"/>
          <w:szCs w:val="24"/>
        </w:rPr>
      </w:r>
    </w:p>
    <w:p>
      <w:pPr>
        <w:pStyle w:val="796"/>
        <w:spacing w:after="0" w:line="240" w:lineRule="auto"/>
        <w:rPr>
          <w:rFonts w:ascii="PT Astra Serif" w:hAnsi="PT Astra Serif" w:cs="PT Astra Serif"/>
          <w:bCs/>
          <w:color w:val="000000"/>
          <w:spacing w:val="-1"/>
          <w:sz w:val="24"/>
          <w:szCs w:val="24"/>
        </w:rPr>
      </w:pPr>
      <w:r>
        <w:rPr>
          <w:rFonts w:ascii="PT Astra Serif" w:hAnsi="PT Astra Serif" w:eastAsia="PT Astra Serif" w:cs="PT Astra Serif"/>
          <w:bCs/>
          <w:color w:val="000000"/>
          <w:spacing w:val="-1"/>
          <w:sz w:val="24"/>
          <w:szCs w:val="24"/>
          <w:lang w:eastAsia="ru-RU"/>
        </w:rPr>
        <w:t xml:space="preserve">ИСПОЛНИТЕЛЬ:</w:t>
      </w:r>
      <w:r>
        <w:rPr>
          <w:rFonts w:ascii="PT Astra Serif" w:hAnsi="PT Astra Serif" w:cs="PT Astra Serif"/>
          <w:bCs/>
          <w:color w:val="000000"/>
          <w:spacing w:val="-1"/>
          <w:sz w:val="24"/>
          <w:szCs w:val="24"/>
        </w:rPr>
      </w:r>
      <w:r>
        <w:rPr>
          <w:rFonts w:ascii="PT Astra Serif" w:hAnsi="PT Astra Serif" w:cs="PT Astra Serif"/>
          <w:bCs/>
          <w:color w:val="000000"/>
          <w:spacing w:val="-1"/>
          <w:sz w:val="24"/>
          <w:szCs w:val="24"/>
        </w:rPr>
      </w:r>
    </w:p>
    <w:p>
      <w:pPr>
        <w:pStyle w:val="796"/>
        <w:ind w:right="-1"/>
        <w:spacing w:after="0" w:line="240" w:lineRule="auto"/>
        <w:tabs>
          <w:tab w:val="left" w:pos="-142" w:leader="none"/>
        </w:tabs>
        <w:rPr>
          <w:rFonts w:ascii="PT Astra Serif" w:hAnsi="PT Astra Serif" w:cs="PT Astra Serif"/>
          <w:sz w:val="24"/>
          <w:szCs w:val="24"/>
        </w:rPr>
      </w:pPr>
      <w:r>
        <w:rPr>
          <w:rFonts w:ascii="PT Astra Serif" w:hAnsi="PT Astra Serif" w:eastAsia="PT Astra Serif" w:cs="PT Astra Serif"/>
          <w:sz w:val="24"/>
          <w:szCs w:val="24"/>
          <w:lang w:eastAsia="ru-RU"/>
        </w:rPr>
        <w:t xml:space="preserve">Специалист – эксперт </w:t>
      </w:r>
      <w:r>
        <w:rPr>
          <w:rFonts w:ascii="PT Astra Serif" w:hAnsi="PT Astra Serif" w:cs="PT Astra Serif"/>
          <w:sz w:val="24"/>
          <w:szCs w:val="24"/>
        </w:rPr>
      </w:r>
      <w:r>
        <w:rPr>
          <w:rFonts w:ascii="PT Astra Serif" w:hAnsi="PT Astra Serif" w:cs="PT Astra Serif"/>
          <w:sz w:val="24"/>
          <w:szCs w:val="24"/>
        </w:rPr>
      </w:r>
    </w:p>
    <w:p>
      <w:pPr>
        <w:pStyle w:val="796"/>
        <w:ind w:right="-1"/>
        <w:spacing w:after="0" w:line="240" w:lineRule="auto"/>
        <w:tabs>
          <w:tab w:val="left" w:pos="-142" w:leader="none"/>
        </w:tabs>
        <w:rPr>
          <w:rFonts w:ascii="PT Astra Serif" w:hAnsi="PT Astra Serif" w:cs="PT Astra Serif"/>
          <w:sz w:val="24"/>
          <w:szCs w:val="24"/>
        </w:rPr>
      </w:pPr>
      <w:r>
        <w:rPr>
          <w:rFonts w:ascii="PT Astra Serif" w:hAnsi="PT Astra Serif" w:eastAsia="PT Astra Serif" w:cs="PT Astra Serif"/>
          <w:sz w:val="24"/>
          <w:szCs w:val="24"/>
          <w:lang w:eastAsia="ru-RU"/>
        </w:rPr>
        <w:t xml:space="preserve">отдела материально – технического обеспечения                                                          А.У. Бадертдинов </w:t>
      </w:r>
      <w:r>
        <w:rPr>
          <w:rFonts w:ascii="PT Astra Serif" w:hAnsi="PT Astra Serif" w:cs="PT Astra Serif"/>
          <w:sz w:val="24"/>
          <w:szCs w:val="24"/>
        </w:rPr>
      </w:r>
      <w:r>
        <w:rPr>
          <w:rFonts w:ascii="PT Astra Serif" w:hAnsi="PT Astra Serif" w:cs="PT Astra Serif"/>
          <w:sz w:val="24"/>
          <w:szCs w:val="24"/>
        </w:rPr>
      </w:r>
    </w:p>
    <w:p>
      <w:pPr>
        <w:pStyle w:val="796"/>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cs="PT Astra Serif"/>
          <w:sz w:val="24"/>
          <w:szCs w:val="24"/>
        </w:rPr>
      </w:r>
      <w:r>
        <w:rPr>
          <w:rFonts w:ascii="PT Astra Serif" w:hAnsi="PT Astra Serif" w:cs="PT Astra Serif"/>
          <w:sz w:val="24"/>
          <w:szCs w:val="24"/>
        </w:rPr>
      </w:r>
    </w:p>
    <w:p>
      <w:pPr>
        <w:pStyle w:val="796"/>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СОГЛАСОВАНО:</w:t>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rPr>
          <w:rFonts w:ascii="PT Astra Serif" w:hAnsi="PT Astra Serif" w:cs="PT Astra Serif"/>
          <w:bCs/>
          <w:sz w:val="24"/>
          <w:szCs w:val="24"/>
        </w:rPr>
      </w:pPr>
      <w:r>
        <w:rPr>
          <w:rFonts w:ascii="PT Astra Serif" w:hAnsi="PT Astra Serif" w:eastAsia="PT Astra Serif" w:cs="PT Astra Serif"/>
          <w:sz w:val="24"/>
          <w:szCs w:val="24"/>
          <w:lang w:eastAsia="ru-RU"/>
        </w:rPr>
        <w:t xml:space="preserve">Заместитель руководителя </w:t>
      </w:r>
      <w:r>
        <w:rPr>
          <w:rFonts w:ascii="PT Astra Serif" w:hAnsi="PT Astra Serif" w:eastAsia="PT Astra Serif" w:cs="PT Astra Serif"/>
          <w:bCs/>
          <w:sz w:val="24"/>
          <w:szCs w:val="24"/>
          <w:lang w:val="en-US" w:eastAsia="en-US"/>
        </w:rPr>
        <w:t xml:space="preserve">Управления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rPr>
          <w:rFonts w:ascii="PT Astra Serif" w:hAnsi="PT Astra Serif" w:cs="PT Astra Serif"/>
          <w:sz w:val="24"/>
          <w:szCs w:val="24"/>
        </w:rPr>
      </w:pPr>
      <w:r>
        <w:rPr>
          <w:rFonts w:ascii="PT Astra Serif" w:hAnsi="PT Astra Serif" w:eastAsia="PT Astra Serif" w:cs="PT Astra Serif"/>
          <w:bCs/>
          <w:sz w:val="24"/>
          <w:szCs w:val="24"/>
          <w:lang w:val="en-US" w:eastAsia="en-US"/>
        </w:rPr>
        <w:t xml:space="preserve">Федеральной </w:t>
      </w:r>
      <w:r>
        <w:rPr>
          <w:rFonts w:ascii="PT Astra Serif" w:hAnsi="PT Astra Serif" w:eastAsia="PT Astra Serif" w:cs="PT Astra Serif"/>
          <w:sz w:val="24"/>
          <w:szCs w:val="24"/>
          <w:lang w:val="en-US" w:eastAsia="en-US"/>
        </w:rPr>
        <w:t xml:space="preserve">службы государственной </w:t>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lang w:val="en-US" w:eastAsia="en-US"/>
        </w:rPr>
        <w:t xml:space="preserve">регистрации, кадастра и картографии по </w:t>
      </w:r>
      <w:r>
        <w:rPr>
          <w:rFonts w:ascii="PT Astra Serif" w:hAnsi="PT Astra Serif" w:cs="PT Astra Serif"/>
          <w:sz w:val="24"/>
          <w:szCs w:val="24"/>
        </w:rPr>
      </w:r>
      <w:r>
        <w:rPr>
          <w:rFonts w:ascii="PT Astra Serif" w:hAnsi="PT Astra Serif" w:cs="PT Astra Serif"/>
          <w:sz w:val="24"/>
          <w:szCs w:val="24"/>
        </w:rPr>
      </w:r>
    </w:p>
    <w:p>
      <w:pPr>
        <w:pStyle w:val="796"/>
        <w:contextualSpacing/>
        <w:spacing w:after="0" w:line="240" w:lineRule="auto"/>
        <w:rPr>
          <w:rFonts w:ascii="PT Astra Serif" w:hAnsi="PT Astra Serif" w:cs="PT Astra Serif"/>
          <w:sz w:val="24"/>
          <w:szCs w:val="24"/>
        </w:rPr>
      </w:pPr>
      <w:r>
        <w:rPr>
          <w:rFonts w:ascii="PT Astra Serif" w:hAnsi="PT Astra Serif" w:eastAsia="PT Astra Serif" w:cs="PT Astra Serif"/>
          <w:sz w:val="24"/>
          <w:szCs w:val="24"/>
          <w:lang w:eastAsia="en-US"/>
        </w:rPr>
        <w:t xml:space="preserve">Республике Башкортостан </w:t>
        <w:tab/>
        <w:tab/>
        <w:tab/>
        <w:tab/>
        <w:tab/>
        <w:tab/>
        <w:tab/>
        <w:t xml:space="preserve">                  </w:t>
      </w:r>
      <w:r>
        <w:rPr>
          <w:rFonts w:ascii="PT Astra Serif" w:hAnsi="PT Astra Serif" w:eastAsia="PT Astra Serif" w:cs="PT Astra Serif"/>
          <w:sz w:val="24"/>
          <w:szCs w:val="24"/>
          <w:lang w:eastAsia="ru-RU"/>
        </w:rPr>
        <w:t xml:space="preserve">Н.А. Низамутдинова </w:t>
      </w:r>
      <w:r>
        <w:rPr>
          <w:rFonts w:ascii="PT Astra Serif" w:hAnsi="PT Astra Serif" w:cs="PT Astra Serif"/>
          <w:sz w:val="24"/>
          <w:szCs w:val="24"/>
        </w:rPr>
      </w:r>
      <w:r>
        <w:rPr>
          <w:rFonts w:ascii="PT Astra Serif" w:hAnsi="PT Astra Serif" w:cs="PT Astra Serif"/>
          <w:sz w:val="24"/>
          <w:szCs w:val="24"/>
        </w:rPr>
      </w:r>
    </w:p>
    <w:p>
      <w:pPr>
        <w:ind w:firstLine="0"/>
        <w:jc w:val="both"/>
        <w:spacing w:before="0" w:after="0" w:line="240" w:lineRule="auto"/>
        <w:rPr>
          <w:rFonts w:ascii="PT Astra Serif" w:hAnsi="PT Astra Serif" w:cs="PT Astra Serif"/>
          <w:b/>
          <w:bCs/>
          <w:sz w:val="24"/>
          <w:szCs w:val="24"/>
        </w:rPr>
      </w:pPr>
      <w:r>
        <w:rPr>
          <w:rFonts w:ascii="PT Astra Serif" w:hAnsi="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796"/>
        <w:contextualSpacing/>
        <w:jc w:val="center"/>
        <w:spacing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lang w:eastAsia="ru-RU"/>
        </w:rPr>
        <w:t xml:space="preserve">Раздел </w:t>
      </w:r>
      <w:r>
        <w:rPr>
          <w:rFonts w:ascii="PT Astra Serif" w:hAnsi="PT Astra Serif" w:eastAsia="PT Astra Serif" w:cs="PT Astra Serif"/>
          <w:b/>
          <w:bCs/>
          <w:sz w:val="24"/>
          <w:szCs w:val="24"/>
          <w:lang w:val="en-US" w:eastAsia="ru-RU"/>
        </w:rPr>
        <w:t xml:space="preserve">IV</w:t>
      </w:r>
      <w:r>
        <w:rPr>
          <w:rFonts w:ascii="PT Astra Serif" w:hAnsi="PT Astra Serif" w:eastAsia="PT Astra Serif" w:cs="PT Astra Serif"/>
          <w:b/>
          <w:bCs/>
          <w:sz w:val="24"/>
          <w:szCs w:val="24"/>
          <w:lang w:eastAsia="ru-RU"/>
        </w:rPr>
        <w:t xml:space="preserve">. ПРОЕКТ ГОСУДАРСТВЕННОГО КОНТРАКТА № _________</w:t>
      </w:r>
      <w:r>
        <w:rPr>
          <w:rFonts w:ascii="PT Astra Serif" w:hAnsi="PT Astra Serif" w:cs="PT Astra Serif"/>
          <w:b/>
          <w:bCs/>
          <w:sz w:val="24"/>
          <w:szCs w:val="24"/>
        </w:rPr>
      </w:r>
      <w:r>
        <w:rPr>
          <w:rFonts w:ascii="PT Astra Serif" w:hAnsi="PT Astra Serif" w:cs="PT Astra Serif"/>
          <w:b/>
          <w:bCs/>
          <w:sz w:val="24"/>
          <w:szCs w:val="24"/>
        </w:rPr>
      </w:r>
    </w:p>
    <w:p>
      <w:pPr>
        <w:pStyle w:val="796"/>
        <w:contextualSpacing/>
        <w:jc w:val="center"/>
        <w:spacing w:after="0" w:line="240" w:lineRule="auto"/>
        <w:rPr>
          <w:rFonts w:ascii="PT Astra Serif" w:hAnsi="PT Astra Serif" w:cs="PT Astra Serif"/>
          <w:bCs/>
          <w:i/>
          <w:sz w:val="24"/>
          <w:szCs w:val="24"/>
        </w:rPr>
      </w:pPr>
      <w:r>
        <w:rPr>
          <w:rFonts w:ascii="PT Astra Serif" w:hAnsi="PT Astra Serif" w:eastAsia="PT Astra Serif" w:cs="PT Astra Serif"/>
          <w:bCs/>
          <w:i/>
          <w:sz w:val="24"/>
          <w:szCs w:val="24"/>
          <w:lang w:eastAsia="ru-RU"/>
        </w:rPr>
      </w:r>
      <w:r>
        <w:rPr>
          <w:rFonts w:ascii="PT Astra Serif" w:hAnsi="PT Astra Serif" w:cs="PT Astra Serif"/>
          <w:bCs/>
          <w:i/>
          <w:sz w:val="24"/>
          <w:szCs w:val="24"/>
        </w:rPr>
      </w:r>
      <w:r>
        <w:rPr>
          <w:rFonts w:ascii="PT Astra Serif" w:hAnsi="PT Astra Serif" w:cs="PT Astra Serif"/>
          <w:bCs/>
          <w:i/>
          <w:sz w:val="24"/>
          <w:szCs w:val="24"/>
        </w:rPr>
      </w:r>
    </w:p>
    <w:p>
      <w:pPr>
        <w:pStyle w:val="796"/>
        <w:contextualSpacing/>
        <w:jc w:val="center"/>
        <w:spacing w:after="0" w:line="240" w:lineRule="auto"/>
        <w:rPr>
          <w:rFonts w:ascii="PT Astra Serif" w:hAnsi="PT Astra Serif" w:cs="PT Astra Serif"/>
          <w:b/>
          <w:bCs/>
          <w:sz w:val="16"/>
          <w:szCs w:val="16"/>
        </w:rPr>
      </w:pPr>
      <w:r>
        <w:rPr>
          <w:rFonts w:ascii="PT Astra Serif" w:hAnsi="PT Astra Serif" w:eastAsia="PT Astra Serif" w:cs="PT Astra Serif"/>
          <w:b/>
          <w:bCs/>
          <w:sz w:val="16"/>
          <w:szCs w:val="16"/>
          <w:lang w:eastAsia="ru-RU"/>
        </w:rPr>
      </w:r>
      <w:r>
        <w:rPr>
          <w:rFonts w:ascii="PT Astra Serif" w:hAnsi="PT Astra Serif" w:cs="PT Astra Serif"/>
          <w:b/>
          <w:bCs/>
          <w:sz w:val="16"/>
          <w:szCs w:val="16"/>
        </w:rPr>
      </w:r>
      <w:r>
        <w:rPr>
          <w:rFonts w:ascii="PT Astra Serif" w:hAnsi="PT Astra Serif" w:cs="PT Astra Serif"/>
          <w:b/>
          <w:bCs/>
          <w:sz w:val="16"/>
          <w:szCs w:val="16"/>
        </w:rPr>
      </w:r>
    </w:p>
    <w:p>
      <w:pPr>
        <w:pStyle w:val="796"/>
        <w:contextualSpacing/>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г. Уфа                        </w:t>
        <w:tab/>
        <w:tab/>
        <w:t xml:space="preserve">                                                                        «____» ____________ 2026 г.</w:t>
      </w:r>
      <w:r>
        <w:rPr>
          <w:rFonts w:ascii="PT Astra Serif" w:hAnsi="PT Astra Serif" w:cs="PT Astra Serif"/>
          <w:sz w:val="24"/>
          <w:szCs w:val="24"/>
        </w:rPr>
      </w:r>
      <w:r>
        <w:rPr>
          <w:rFonts w:ascii="PT Astra Serif" w:hAnsi="PT Astra Serif" w:cs="PT Astra Serif"/>
          <w:sz w:val="24"/>
          <w:szCs w:val="24"/>
        </w:rPr>
      </w:r>
    </w:p>
    <w:p>
      <w:pPr>
        <w:pStyle w:val="796"/>
        <w:contextualSpacing/>
        <w:spacing w:after="0" w:line="240" w:lineRule="auto"/>
        <w:rPr>
          <w:rFonts w:ascii="PT Astra Serif" w:hAnsi="PT Astra Serif" w:cs="PT Astra Serif"/>
          <w:sz w:val="16"/>
          <w:szCs w:val="16"/>
        </w:rPr>
      </w:pPr>
      <w:r>
        <w:rPr>
          <w:rFonts w:ascii="PT Astra Serif" w:hAnsi="PT Astra Serif" w:eastAsia="PT Astra Serif" w:cs="PT Astra Serif"/>
          <w:sz w:val="16"/>
          <w:szCs w:val="16"/>
        </w:rPr>
      </w:r>
      <w:r>
        <w:rPr>
          <w:rFonts w:ascii="PT Astra Serif" w:hAnsi="PT Astra Serif" w:cs="PT Astra Serif"/>
          <w:sz w:val="16"/>
          <w:szCs w:val="16"/>
        </w:rPr>
      </w:r>
      <w:r>
        <w:rPr>
          <w:rFonts w:ascii="PT Astra Serif" w:hAnsi="PT Astra Serif" w:cs="PT Astra Serif"/>
          <w:sz w:val="16"/>
          <w:szCs w:val="16"/>
        </w:rPr>
      </w:r>
    </w:p>
    <w:p>
      <w:pPr>
        <w:pStyle w:val="796"/>
        <w:contextualSpacing/>
        <w:ind w:firstLine="709"/>
        <w:jc w:val="both"/>
        <w:spacing w:after="0" w:line="240" w:lineRule="auto"/>
        <w:rPr>
          <w:rFonts w:ascii="PT Astra Serif" w:hAnsi="PT Astra Serif" w:cs="PT Astra Serif"/>
          <w:b/>
          <w:bCs/>
          <w:sz w:val="24"/>
          <w:szCs w:val="24"/>
        </w:rPr>
        <w:outlineLvl w:val="0"/>
      </w:pPr>
      <w:r>
        <w:rPr>
          <w:rFonts w:ascii="PT Astra Serif" w:hAnsi="PT Astra Serif" w:eastAsia="PT Astra Serif" w:cs="PT Astra Serif"/>
          <w:sz w:val="24"/>
          <w:szCs w:val="24"/>
        </w:rPr>
        <w:t xml:space="preserve">Настоящий Государственный контракт (далее – Контракт) заключен между </w:t>
      </w:r>
      <w:r>
        <w:rPr>
          <w:rFonts w:ascii="PT Astra Serif" w:hAnsi="PT Astra Serif" w:eastAsia="PT Astra Serif" w:cs="PT Astra Serif"/>
          <w:b/>
          <w:sz w:val="24"/>
          <w:szCs w:val="24"/>
        </w:rPr>
        <w:t xml:space="preserve">Управлением Федеральной службы государственной регистрации, кадастра и картографии по Республике Башкортостан</w:t>
      </w:r>
      <w:r>
        <w:rPr>
          <w:rFonts w:ascii="PT Astra Serif" w:hAnsi="PT Astra Serif" w:eastAsia="PT Astra Serif" w:cs="PT Astra Serif"/>
          <w:sz w:val="24"/>
          <w:szCs w:val="24"/>
        </w:rPr>
        <w:t xml:space="preserve">, именуемым в дальнейшем Заказчик, в лице ______________________________, действующего на основании __________________________________________________________, с одной стороны, и </w:t>
      </w:r>
      <w:r>
        <w:rPr>
          <w:rFonts w:ascii="PT Astra Serif" w:hAnsi="PT Astra Serif" w:eastAsia="PT Astra Serif" w:cs="PT Astra Serif"/>
          <w:b/>
          <w:sz w:val="24"/>
          <w:szCs w:val="24"/>
        </w:rPr>
        <w:t xml:space="preserve">________________________,</w:t>
      </w:r>
      <w:r>
        <w:rPr>
          <w:rFonts w:ascii="PT Astra Serif" w:hAnsi="PT Astra Serif" w:eastAsia="PT Astra Serif" w:cs="PT Astra Serif"/>
          <w:sz w:val="24"/>
          <w:szCs w:val="24"/>
        </w:rPr>
        <w:t xml:space="preserve"> именуемым в дальнейшем Поставщик, в лице ______________________, действующего на основании _________, с другой стороны, в дальнейшем вместе именуемые Стороны, на основании ____________________, Заказчик и Поставщик заключили Контракт о нижеследующем:</w:t>
      </w:r>
      <w:r>
        <w:rPr>
          <w:rFonts w:ascii="PT Astra Serif" w:hAnsi="PT Astra Serif" w:cs="PT Astra Serif"/>
          <w:b/>
          <w:bCs/>
          <w:sz w:val="24"/>
          <w:szCs w:val="24"/>
        </w:rPr>
      </w:r>
      <w:r>
        <w:rPr>
          <w:rFonts w:ascii="PT Astra Serif" w:hAnsi="PT Astra Serif" w:cs="PT Astra Serif"/>
          <w:b/>
          <w:bCs/>
          <w:sz w:val="24"/>
          <w:szCs w:val="24"/>
        </w:rPr>
      </w:r>
    </w:p>
    <w:p>
      <w:pPr>
        <w:pStyle w:val="796"/>
        <w:contextualSpacing/>
        <w:jc w:val="center"/>
        <w:spacing w:after="0" w:line="240" w:lineRule="auto"/>
        <w:rPr>
          <w:rFonts w:ascii="PT Astra Serif" w:hAnsi="PT Astra Serif" w:cs="PT Astra Serif"/>
          <w:b/>
          <w:bCs/>
          <w:sz w:val="16"/>
          <w:szCs w:val="16"/>
        </w:rPr>
        <w:outlineLvl w:val="0"/>
      </w:pPr>
      <w:r>
        <w:rPr>
          <w:rFonts w:ascii="PT Astra Serif" w:hAnsi="PT Astra Serif" w:eastAsia="PT Astra Serif" w:cs="PT Astra Serif"/>
          <w:b/>
          <w:bCs/>
          <w:sz w:val="16"/>
          <w:szCs w:val="16"/>
        </w:rPr>
      </w:r>
      <w:r>
        <w:rPr>
          <w:rFonts w:ascii="PT Astra Serif" w:hAnsi="PT Astra Serif" w:cs="PT Astra Serif"/>
          <w:b/>
          <w:bCs/>
          <w:sz w:val="16"/>
          <w:szCs w:val="16"/>
        </w:rPr>
      </w:r>
      <w:r>
        <w:rPr>
          <w:rFonts w:ascii="PT Astra Serif" w:hAnsi="PT Astra Serif" w:cs="PT Astra Serif"/>
          <w:b/>
          <w:bCs/>
          <w:sz w:val="16"/>
          <w:szCs w:val="16"/>
        </w:rPr>
      </w:r>
    </w:p>
    <w:p>
      <w:pPr>
        <w:pStyle w:val="796"/>
        <w:numPr>
          <w:ilvl w:val="0"/>
          <w:numId w:val="5"/>
        </w:numPr>
        <w:ind w:left="0" w:firstLine="0"/>
        <w:jc w:val="center"/>
        <w:spacing w:after="0" w:line="252"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Предмет Контракта</w:t>
      </w:r>
      <w:r>
        <w:rPr>
          <w:rFonts w:ascii="PT Astra Serif" w:hAnsi="PT Astra Serif" w:cs="PT Astra Serif"/>
          <w:b/>
          <w:sz w:val="24"/>
          <w:szCs w:val="24"/>
        </w:rPr>
      </w:r>
      <w:r>
        <w:rPr>
          <w:rFonts w:ascii="PT Astra Serif" w:hAnsi="PT Astra Serif" w:cs="PT Astra Serif"/>
          <w:b/>
          <w:sz w:val="24"/>
          <w:szCs w:val="24"/>
        </w:rPr>
      </w:r>
    </w:p>
    <w:p>
      <w:pPr>
        <w:pStyle w:val="796"/>
        <w:ind w:firstLine="709"/>
        <w:jc w:val="both"/>
        <w:spacing w:after="0" w:line="240" w:lineRule="auto"/>
        <w:rPr>
          <w:rFonts w:ascii="PT Astra Serif" w:hAnsi="PT Astra Serif" w:cs="PT Astra Serif"/>
          <w:bCs/>
          <w:sz w:val="24"/>
          <w:szCs w:val="24"/>
        </w:rPr>
      </w:pPr>
      <w:r>
        <w:rPr>
          <w:rFonts w:ascii="PT Astra Serif" w:hAnsi="PT Astra Serif" w:eastAsia="PT Astra Serif" w:cs="PT Astra Serif"/>
          <w:sz w:val="24"/>
          <w:szCs w:val="24"/>
        </w:rPr>
        <w:t xml:space="preserve">1.1.</w:t>
      </w:r>
      <w:r>
        <w:rPr>
          <w:rFonts w:ascii="PT Astra Serif" w:hAnsi="PT Astra Serif" w:eastAsia="PT Astra Serif" w:cs="PT Astra Serif"/>
          <w:sz w:val="24"/>
          <w:szCs w:val="24"/>
        </w:rPr>
        <w:t xml:space="preserve">Поставщик обязуется </w:t>
      </w:r>
      <w:r>
        <w:rPr>
          <w:rFonts w:ascii="PT Astra Serif" w:hAnsi="PT Astra Serif" w:eastAsia="PT Astra Serif" w:cs="PT Astra Serif"/>
          <w:sz w:val="24"/>
          <w:szCs w:val="24"/>
        </w:rPr>
        <w:t xml:space="preserve">поставить </w:t>
      </w:r>
      <w:r>
        <w:rPr>
          <w:rFonts w:ascii="PT Astra Serif" w:hAnsi="PT Astra Serif" w:eastAsia="PT Astra Serif" w:cs="PT Astra Serif"/>
          <w:bCs/>
          <w:sz w:val="24"/>
          <w:szCs w:val="24"/>
        </w:rPr>
        <w:t xml:space="preserve">отдельные  элементы системы охранно-пожарной сигнализации (согласно спецификации) для нужд Управления </w:t>
      </w:r>
      <w:r>
        <w:rPr>
          <w:rFonts w:ascii="PT Astra Serif" w:hAnsi="PT Astra Serif" w:eastAsia="PT Astra Serif" w:cs="PT Astra Serif"/>
          <w:bCs/>
          <w:sz w:val="24"/>
          <w:szCs w:val="24"/>
        </w:rPr>
        <w:t xml:space="preserve">Росреестра</w:t>
      </w:r>
      <w:r>
        <w:rPr>
          <w:rFonts w:ascii="PT Astra Serif" w:hAnsi="PT Astra Serif" w:eastAsia="PT Astra Serif" w:cs="PT Astra Serif"/>
          <w:bCs/>
          <w:sz w:val="24"/>
          <w:szCs w:val="24"/>
        </w:rPr>
        <w:t xml:space="preserve"> по Республике Башкортостан</w:t>
      </w:r>
      <w:r>
        <w:rPr>
          <w:rFonts w:ascii="PT Astra Serif" w:hAnsi="PT Astra Serif" w:eastAsia="PT Astra Serif" w:cs="PT Astra Serif"/>
          <w:bCs/>
          <w:sz w:val="24"/>
          <w:szCs w:val="24"/>
        </w:rPr>
        <w:t xml:space="preserve"> </w:t>
      </w:r>
      <w:r>
        <w:rPr>
          <w:rFonts w:ascii="PT Astra Serif" w:hAnsi="PT Astra Serif" w:eastAsia="PT Astra Serif" w:cs="PT Astra Serif"/>
          <w:sz w:val="24"/>
          <w:szCs w:val="24"/>
        </w:rPr>
        <w:t xml:space="preserve">(далее - Товар), а Заказчик обязуется принять и оплатить Товар в порядке и на условиях, предусмотренных Контрактом </w:t>
      </w:r>
      <w:r>
        <w:rPr>
          <w:rFonts w:ascii="PT Astra Serif" w:hAnsi="PT Astra Serif" w:eastAsia="PT Astra Serif" w:cs="PT Astra Serif"/>
          <w:sz w:val="24"/>
          <w:szCs w:val="24"/>
        </w:rPr>
        <w:t xml:space="preserve">(далее - Товар), а Заказчик обязуется принять и оплатить Товар в порядке и на условиях, предусмотренных Контрактом.</w:t>
      </w:r>
      <w:r>
        <w:rPr>
          <w:rFonts w:ascii="PT Astra Serif" w:hAnsi="PT Astra Serif" w:cs="PT Astra Serif"/>
          <w:bCs/>
          <w:sz w:val="24"/>
          <w:szCs w:val="24"/>
        </w:rPr>
      </w:r>
      <w:r>
        <w:rPr>
          <w:rFonts w:ascii="PT Astra Serif" w:hAnsi="PT Astra Serif" w:cs="PT Astra Serif"/>
          <w:bCs/>
          <w:sz w:val="24"/>
          <w:szCs w:val="24"/>
        </w:rPr>
      </w:r>
    </w:p>
    <w:p>
      <w:pPr>
        <w:pStyle w:val="796"/>
        <w:ind w:firstLine="709"/>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1.2. Наименование, количество и иные характеристики поставляемого Товара указаны в спецификации (</w:t>
      </w:r>
      <w:r>
        <w:rPr>
          <w:rFonts w:ascii="PT Astra Serif" w:hAnsi="PT Astra Serif" w:eastAsia="PT Astra Serif" w:cs="PT Astra Serif"/>
        </w:rPr>
        <w:fldChar w:fldCharType="begin"/>
      </w:r>
      <w:r>
        <w:rPr>
          <w:rFonts w:ascii="PT Astra Serif" w:hAnsi="PT Astra Serif" w:eastAsia="PT Astra Serif" w:cs="PT Astra Serif"/>
        </w:rPr>
        <w:instrText xml:space="preserve"> HYPERLINK "file:///\\\\10.2.111.5\\share\\203%20ОТДЕЛ%20МАТЕРИАЛЬНО%20–%20ТЕХНИЧЕСКОГО%20ОБЕСПЕЧЕНИЯ\\Назаров%20Ильгам%20Шакирович\\ТЗ\\ГК\\Проект%20контракт.doc" \l "P1909" </w:instrText>
      </w:r>
      <w:r>
        <w:rPr>
          <w:rFonts w:ascii="PT Astra Serif" w:hAnsi="PT Astra Serif" w:eastAsia="PT Astra Serif" w:cs="PT Astra Serif"/>
        </w:rPr>
        <w:fldChar w:fldCharType="separate"/>
      </w:r>
      <w:r>
        <w:rPr>
          <w:rStyle w:val="874"/>
          <w:rFonts w:ascii="PT Astra Serif" w:hAnsi="PT Astra Serif" w:eastAsia="PT Astra Serif" w:cs="PT Astra Serif"/>
          <w:color w:val="000000"/>
          <w:sz w:val="24"/>
          <w:szCs w:val="24"/>
        </w:rPr>
        <w:t xml:space="preserve">приложение</w:t>
      </w:r>
      <w:r>
        <w:rPr>
          <w:rStyle w:val="874"/>
          <w:rFonts w:ascii="PT Astra Serif" w:hAnsi="PT Astra Serif" w:eastAsia="PT Astra Serif" w:cs="PT Astra Serif"/>
          <w:color w:val="000000"/>
          <w:sz w:val="24"/>
          <w:szCs w:val="24"/>
        </w:rPr>
        <w:fldChar w:fldCharType="end"/>
      </w:r>
      <w:r>
        <w:rPr>
          <w:rFonts w:ascii="PT Astra Serif" w:hAnsi="PT Astra Serif" w:eastAsia="PT Astra Serif" w:cs="PT Astra Serif"/>
          <w:sz w:val="24"/>
          <w:szCs w:val="24"/>
        </w:rPr>
        <w:t xml:space="preserve"> №1 к Контракту), являющейся неотъемлемой частью Контракта.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numPr>
          <w:ilvl w:val="0"/>
          <w:numId w:val="5"/>
        </w:numPr>
        <w:ind w:left="0" w:firstLine="0"/>
        <w:jc w:val="center"/>
        <w:spacing w:after="0" w:line="252"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Цена Контракта и порядок расчетов</w:t>
      </w:r>
      <w:r>
        <w:rPr>
          <w:rFonts w:ascii="PT Astra Serif" w:hAnsi="PT Astra Serif" w:cs="PT Astra Serif"/>
          <w:b/>
          <w:sz w:val="24"/>
          <w:szCs w:val="24"/>
        </w:rPr>
      </w:r>
      <w:r>
        <w:rPr>
          <w:rFonts w:ascii="PT Astra Serif" w:hAnsi="PT Astra Serif" w:cs="PT Astra Serif"/>
          <w:b/>
          <w:sz w:val="24"/>
          <w:szCs w:val="24"/>
        </w:rPr>
      </w:r>
    </w:p>
    <w:p>
      <w:pPr>
        <w:pStyle w:val="796"/>
        <w:contextualSpacing/>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eastAsia="PT Astra Serif" w:cs="PT Astra Serif"/>
          <w:sz w:val="24"/>
          <w:szCs w:val="24"/>
        </w:rPr>
        <w:t xml:space="preserve">2.1. </w:t>
      </w:r>
      <w:bookmarkStart w:id="0" w:name="undefined"/>
      <w:r>
        <w:rPr>
          <w:rFonts w:ascii="PT Astra Serif" w:hAnsi="PT Astra Serif" w:eastAsia="PT Astra Serif" w:cs="PT Astra Serif"/>
        </w:rPr>
      </w:r>
      <w:bookmarkEnd w:id="0"/>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eastAsia="PT Astra Serif" w:cs="PT Astra Serif"/>
          <w:bCs/>
          <w:sz w:val="24"/>
          <w:szCs w:val="24"/>
          <w:lang w:eastAsia="ru-RU"/>
        </w:rPr>
        <w:t xml:space="preserve">Цена Контракта составляет _____________ (_____) рублей __копеек, в том числе НДС 22% (_____) рублей _____ копеек.</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PT Astra Serif" w:hAnsi="PT Astra Serif" w:eastAsia="PT Astra Serif" w:cs="PT Astra Serif"/>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2.3. Цена Контракта включает в себя: стоимость Товара, расходы, связ</w:t>
      </w:r>
      <w:r>
        <w:rPr>
          <w:rFonts w:ascii="PT Astra Serif" w:hAnsi="PT Astra Serif" w:eastAsia="PT Astra Serif" w:cs="PT Astra Serif"/>
          <w:sz w:val="24"/>
          <w:szCs w:val="24"/>
        </w:rPr>
        <w:t xml:space="preserve">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Федерального закона № 44-ФЗ и Контрактом.</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2.5. Источник финансирования Контракта – федеральный бюджет Российской Федерации, согласно лимитам бюджетных обязательств на 2026 финансовый год. </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2.6. Авансовый платеж по Контракту не предусмотрен.</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2.7. </w:t>
      </w:r>
      <w:r>
        <w:rPr>
          <w:rFonts w:ascii="PT Astra Serif" w:hAnsi="PT Astra Serif" w:eastAsia="PT Astra Serif" w:cs="PT Astra Serif"/>
          <w:bCs/>
          <w:sz w:val="24"/>
          <w:szCs w:val="24"/>
          <w:lang w:eastAsia="ru-RU"/>
        </w:rPr>
        <w:t xml:space="preserve">Расчеты между Заказчиком и Поставщиком производятся не позднее 10 (десяти) рабочих дней с даты подписания Сторонами </w:t>
      </w:r>
      <w:r>
        <w:rPr>
          <w:rFonts w:ascii="PT Astra Serif" w:hAnsi="PT Astra Serif" w:eastAsia="PT Astra Serif" w:cs="PT Astra Serif"/>
          <w:sz w:val="24"/>
          <w:szCs w:val="24"/>
        </w:rPr>
        <w:t xml:space="preserve">акта приемки (по форме 0510452), </w:t>
      </w:r>
      <w:r>
        <w:rPr>
          <w:rFonts w:ascii="PT Astra Serif" w:hAnsi="PT Astra Serif" w:eastAsia="PT Astra Serif" w:cs="PT Astra Serif"/>
          <w:bCs/>
          <w:sz w:val="24"/>
          <w:szCs w:val="24"/>
          <w:lang w:eastAsia="ru-RU"/>
        </w:rPr>
        <w:t xml:space="preserve">акта приема-передачи товара и предъявленн</w:t>
      </w:r>
      <w:r>
        <w:rPr>
          <w:rFonts w:ascii="PT Astra Serif" w:hAnsi="PT Astra Serif" w:eastAsia="PT Astra Serif" w:cs="PT Astra Serif"/>
          <w:bCs/>
          <w:sz w:val="24"/>
          <w:szCs w:val="24"/>
          <w:lang w:eastAsia="ru-RU"/>
        </w:rPr>
        <w:t xml:space="preserve">ой</w:t>
      </w:r>
      <w:r>
        <w:rPr>
          <w:rFonts w:ascii="PT Astra Serif" w:hAnsi="PT Astra Serif" w:eastAsia="PT Astra Serif" w:cs="PT Astra Serif"/>
          <w:bCs/>
          <w:sz w:val="24"/>
          <w:szCs w:val="24"/>
          <w:lang w:eastAsia="ru-RU"/>
        </w:rPr>
        <w:t xml:space="preserve"> Поставщиком товарной накладной, счета-факту</w:t>
      </w:r>
      <w:r>
        <w:rPr>
          <w:rFonts w:ascii="PT Astra Serif" w:hAnsi="PT Astra Serif" w:eastAsia="PT Astra Serif" w:cs="PT Astra Serif"/>
          <w:bCs/>
          <w:sz w:val="24"/>
          <w:szCs w:val="24"/>
          <w:lang w:eastAsia="ru-RU"/>
        </w:rPr>
        <w:t xml:space="preserve">ры</w:t>
      </w:r>
      <w:r>
        <w:rPr>
          <w:rFonts w:ascii="PT Astra Serif" w:hAnsi="PT Astra Serif" w:eastAsia="PT Astra Serif" w:cs="PT Astra Serif"/>
          <w:bCs/>
          <w:sz w:val="24"/>
          <w:szCs w:val="24"/>
          <w:lang w:eastAsia="ru-RU"/>
        </w:rPr>
        <w:t xml:space="preserve">.</w:t>
      </w:r>
      <w:r>
        <w:rPr>
          <w:rFonts w:ascii="PT Astra Serif" w:hAnsi="PT Astra Serif" w:eastAsia="PT Astra Serif" w:cs="PT Astra Serif"/>
          <w:bCs/>
          <w:sz w:val="24"/>
          <w:szCs w:val="24"/>
          <w:lang w:eastAsia="ru-RU"/>
        </w:rPr>
        <w:t xml:space="preserve"> </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2.8. Оплата по</w:t>
      </w:r>
      <w:r>
        <w:rPr>
          <w:rFonts w:ascii="PT Astra Serif" w:hAnsi="PT Astra Serif" w:eastAsia="PT Astra Serif" w:cs="PT Astra Serif"/>
          <w:sz w:val="24"/>
          <w:szCs w:val="24"/>
        </w:rPr>
        <w:t xml:space="preserve">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w:t>
      </w:r>
      <w:r>
        <w:rPr>
          <w:rFonts w:ascii="PT Astra Serif" w:hAnsi="PT Astra Serif" w:eastAsia="PT Astra Serif" w:cs="PT Astra Serif"/>
          <w:sz w:val="24"/>
          <w:szCs w:val="24"/>
        </w:rPr>
        <w:t xml:space="preserve">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2.9. Сумма неисполненных </w:t>
      </w:r>
      <w:r>
        <w:rPr>
          <w:rFonts w:ascii="PT Astra Serif" w:hAnsi="PT Astra Serif" w:eastAsia="PT Astra Serif" w:cs="PT Astra Serif"/>
          <w:bCs/>
          <w:sz w:val="24"/>
          <w:szCs w:val="24"/>
        </w:rPr>
        <w:t xml:space="preserve">Подрядчиком</w:t>
      </w:r>
      <w:r>
        <w:rPr>
          <w:rFonts w:ascii="PT Astra Serif" w:hAnsi="PT Astra Serif" w:eastAsia="PT Astra Serif" w:cs="PT Astra Serif"/>
          <w:sz w:val="24"/>
          <w:szCs w:val="24"/>
        </w:rPr>
        <w:t xml:space="preserve"> требований об уплате неустоек (штрафов, пеней), предъявленных Заказчиком, может быть удержана из суммы, подлежащей оплате </w:t>
      </w:r>
      <w:r>
        <w:rPr>
          <w:rFonts w:ascii="PT Astra Serif" w:hAnsi="PT Astra Serif" w:eastAsia="PT Astra Serif" w:cs="PT Astra Serif"/>
          <w:bCs/>
          <w:sz w:val="24"/>
          <w:szCs w:val="24"/>
        </w:rPr>
        <w:t xml:space="preserve">Подрядчиком</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pStyle w:val="796"/>
        <w:ind w:firstLine="567"/>
        <w:jc w:val="center"/>
        <w:spacing w:after="0" w:line="252"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pStyle w:val="796"/>
        <w:ind w:firstLine="567"/>
        <w:jc w:val="center"/>
        <w:spacing w:after="0" w:line="252" w:lineRule="auto"/>
        <w:widowControl w:val="off"/>
        <w:rPr>
          <w:rFonts w:ascii="PT Astra Serif" w:hAnsi="PT Astra Serif" w:cs="PT Astra Serif"/>
          <w:b/>
          <w:bCs/>
          <w:sz w:val="24"/>
          <w:szCs w:val="24"/>
          <w:highlight w:val="none"/>
        </w:rPr>
        <w:outlineLvl w:val="1"/>
      </w:pPr>
      <w:r>
        <w:rPr>
          <w:rFonts w:ascii="PT Astra Serif" w:hAnsi="PT Astra Serif" w:eastAsia="PT Astra Serif" w:cs="PT Astra Serif"/>
          <w:b/>
          <w:sz w:val="24"/>
          <w:szCs w:val="24"/>
        </w:rPr>
        <w:t xml:space="preserve">III. Порядок, сроки и условия поставки и приемки Товара.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796"/>
        <w:ind w:firstLine="708"/>
        <w:jc w:val="both"/>
        <w:spacing w:after="0" w:line="240" w:lineRule="auto"/>
        <w:rPr>
          <w:rFonts w:ascii="PT Astra Serif" w:hAnsi="PT Astra Serif" w:cs="PT Astra Serif"/>
          <w:bCs/>
          <w:i/>
          <w:sz w:val="24"/>
          <w:szCs w:val="24"/>
        </w:rPr>
      </w:pPr>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eastAsia="PT Astra Serif" w:cs="PT Astra Serif"/>
          <w:sz w:val="24"/>
          <w:szCs w:val="24"/>
        </w:rPr>
        <w:t xml:space="preserve">3.1. Поставщик самостоятельно доставляет Товар Заказчику по адресу: Российская Федерация, Республика Башкортостан, г. Уфа, ул. Ленина, д. 70 (доставка за счет Поставщика) (далее - место доставки) </w:t>
      </w:r>
      <w:r>
        <w:rPr>
          <w:rFonts w:ascii="PT Astra Serif" w:hAnsi="PT Astra Serif" w:eastAsia="PT Astra Serif" w:cs="PT Astra Serif"/>
          <w:bCs/>
          <w:sz w:val="24"/>
          <w:szCs w:val="24"/>
        </w:rPr>
        <w:t xml:space="preserve">в течение 10 (десяти) рабочих дней</w:t>
      </w:r>
      <w:r>
        <w:rPr>
          <w:rFonts w:ascii="PT Astra Serif" w:hAnsi="PT Astra Serif" w:eastAsia="PT Astra Serif" w:cs="PT Astra Serif"/>
          <w:bCs/>
          <w:sz w:val="24"/>
          <w:szCs w:val="24"/>
        </w:rPr>
        <w:t xml:space="preserve"> </w:t>
      </w:r>
      <w:r>
        <w:rPr>
          <w:rFonts w:ascii="PT Astra Serif" w:hAnsi="PT Astra Serif" w:eastAsia="PT Astra Serif" w:cs="PT Astra Serif"/>
          <w:bCs/>
          <w:sz w:val="24"/>
          <w:szCs w:val="24"/>
        </w:rPr>
        <w:t xml:space="preserve">со дня, следующего за днем заключения государственного контракта.</w:t>
      </w:r>
      <w:r>
        <w:rPr>
          <w:rFonts w:ascii="PT Astra Serif" w:hAnsi="PT Astra Serif" w:eastAsia="PT Astra Serif" w:cs="PT Astra Serif"/>
          <w:bCs/>
          <w:sz w:val="24"/>
          <w:szCs w:val="24"/>
        </w:rPr>
        <w:t xml:space="preserve"> </w:t>
      </w:r>
      <w:r>
        <w:rPr>
          <w:rFonts w:ascii="PT Astra Serif" w:hAnsi="PT Astra Serif" w:cs="PT Astra Serif"/>
          <w:bCs/>
          <w:i/>
          <w:sz w:val="24"/>
          <w:szCs w:val="24"/>
        </w:rPr>
      </w:r>
      <w:r>
        <w:rPr>
          <w:rFonts w:ascii="PT Astra Serif" w:hAnsi="PT Astra Serif" w:cs="PT Astra Serif"/>
          <w:bCs/>
          <w:i/>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bookmarkStart w:id="0" w:name="undefined"/>
      <w:r>
        <w:rPr>
          <w:rFonts w:ascii="PT Astra Serif" w:hAnsi="PT Astra Serif" w:eastAsia="PT Astra Serif" w:cs="PT Astra Serif"/>
        </w:rPr>
      </w:r>
      <w:bookmarkEnd w:id="0"/>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bCs/>
          <w:sz w:val="24"/>
          <w:szCs w:val="24"/>
          <w:lang w:eastAsia="ru-RU"/>
        </w:rPr>
        <w:t xml:space="preserve">В день поставки Товара Поставщик обязан передать Заказчику для подписания акт </w:t>
      </w:r>
      <w:r>
        <w:rPr>
          <w:rFonts w:ascii="PT Astra Serif" w:hAnsi="PT Astra Serif" w:eastAsia="PT Astra Serif" w:cs="PT Astra Serif"/>
          <w:sz w:val="24"/>
          <w:szCs w:val="24"/>
        </w:rPr>
        <w:t xml:space="preserve">приема-передачи товара и предоставить </w:t>
      </w:r>
      <w:r>
        <w:rPr>
          <w:rFonts w:ascii="PT Astra Serif" w:hAnsi="PT Astra Serif" w:eastAsia="PT Astra Serif" w:cs="PT Astra Serif"/>
          <w:bCs/>
          <w:sz w:val="24"/>
          <w:szCs w:val="24"/>
          <w:lang w:eastAsia="ru-RU"/>
        </w:rPr>
        <w:t xml:space="preserve">товарную накладную</w:t>
      </w:r>
      <w:r>
        <w:rPr>
          <w:rFonts w:ascii="PT Astra Serif" w:hAnsi="PT Astra Serif" w:eastAsia="PT Astra Serif" w:cs="PT Astra Serif"/>
          <w:sz w:val="24"/>
          <w:szCs w:val="24"/>
        </w:rPr>
        <w:t xml:space="preserve">, счет - фактуру или счет.</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 Приемка Товара осуществляется путем пе</w:t>
      </w:r>
      <w:r>
        <w:rPr>
          <w:rFonts w:ascii="PT Astra Serif" w:hAnsi="PT Astra Serif" w:eastAsia="PT Astra Serif" w:cs="PT Astra Serif"/>
          <w:sz w:val="24"/>
          <w:szCs w:val="24"/>
        </w:rPr>
        <w:t xml:space="preserve">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w:t>
      </w:r>
      <w:r>
        <w:rPr>
          <w:rFonts w:ascii="PT Astra Serif" w:hAnsi="PT Astra Serif" w:eastAsia="PT Astra Serif" w:cs="PT Astra Serif"/>
          <w:sz w:val="24"/>
          <w:szCs w:val="24"/>
        </w:rPr>
        <w:t xml:space="preserve">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877"/>
        <w:ind w:firstLine="0"/>
        <w:jc w:val="both"/>
        <w:tabs>
          <w:tab w:val="left" w:pos="0" w:leader="none"/>
          <w:tab w:val="left" w:pos="1134" w:leader="none"/>
        </w:tabs>
        <w:rPr>
          <w:rFonts w:ascii="PT Astra Serif" w:hAnsi="PT Astra Serif" w:cs="PT Astra Serif"/>
        </w:rPr>
        <w:outlineLvl w:val="1"/>
      </w:pPr>
      <w:r>
        <w:rPr>
          <w:rFonts w:ascii="PT Astra Serif" w:hAnsi="PT Astra Serif" w:eastAsia="PT Astra Serif" w:cs="PT Astra Serif"/>
        </w:rPr>
        <w:t xml:space="preserve">         3.5. В течение 7 (семи) рабочих дней со дня, следующего за днем полу</w:t>
      </w:r>
      <w:r>
        <w:rPr>
          <w:rFonts w:ascii="PT Astra Serif" w:hAnsi="PT Astra Serif" w:eastAsia="PT Astra Serif" w:cs="PT Astra Serif"/>
        </w:rPr>
        <w:t xml:space="preserve">чения товарной накладной Заказчик формирует акт приемки (по форме 0510452) в соответствии с приказом Министерства финансов Российской Федерации от 15 апреля 2021 г. № 61н либо в тот же срок представить мотивированный отказ от подписания товарной накладной.</w:t>
      </w:r>
      <w:r>
        <w:rPr>
          <w:rFonts w:ascii="PT Astra Serif" w:hAnsi="PT Astra Serif" w:cs="PT Astra Serif"/>
        </w:rPr>
      </w:r>
      <w:r>
        <w:rPr>
          <w:rFonts w:ascii="PT Astra Serif" w:hAnsi="PT Astra Serif" w:cs="PT Astra Serif"/>
        </w:rPr>
      </w:r>
    </w:p>
    <w:p>
      <w:pPr>
        <w:pStyle w:val="877"/>
        <w:ind w:firstLine="709"/>
        <w:jc w:val="both"/>
        <w:tabs>
          <w:tab w:val="left" w:pos="0" w:leader="none"/>
          <w:tab w:val="left" w:pos="1134" w:leader="none"/>
        </w:tabs>
        <w:rPr>
          <w:rFonts w:ascii="PT Astra Serif" w:hAnsi="PT Astra Serif" w:cs="PT Astra Serif"/>
        </w:rPr>
        <w:outlineLvl w:val="1"/>
      </w:pPr>
      <w:r>
        <w:rPr>
          <w:rFonts w:ascii="PT Astra Serif" w:hAnsi="PT Astra Serif" w:eastAsia="PT Astra Serif" w:cs="PT Astra Serif"/>
        </w:rPr>
        <w:t xml:space="preserve"> Акт приемки (по форме 0510452), сформированный Заказчиком подписывается обеими сторонами.</w:t>
      </w:r>
      <w:r>
        <w:rPr>
          <w:rFonts w:ascii="PT Astra Serif" w:hAnsi="PT Astra Serif" w:cs="PT Astra Serif"/>
        </w:rPr>
      </w:r>
      <w:r>
        <w:rPr>
          <w:rFonts w:ascii="PT Astra Serif" w:hAnsi="PT Astra Serif" w:cs="PT Astra Serif"/>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3.6. При выявлении несоответствий в поставленном Товаре (наименования, количества, качест</w:t>
      </w:r>
      <w:r>
        <w:rPr>
          <w:rFonts w:ascii="PT Astra Serif" w:hAnsi="PT Astra Serif" w:eastAsia="PT Astra Serif" w:cs="PT Astra Serif"/>
          <w:sz w:val="24"/>
          <w:szCs w:val="24"/>
        </w:rPr>
        <w:t xml:space="preserve">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PT Astra Serif" w:hAnsi="PT Astra Serif" w:eastAsia="PT Astra Serif" w:cs="PT Astra Serif"/>
        </w:rPr>
        <w:fldChar w:fldCharType="begin"/>
      </w:r>
      <w:r>
        <w:rPr>
          <w:rFonts w:ascii="PT Astra Serif" w:hAnsi="PT Astra Serif" w:eastAsia="PT Astra Serif" w:cs="PT Astra Serif"/>
        </w:rPr>
        <w:instrText xml:space="preserve"> HYPERLINK "file:///\\\\10.2.111.5\\share\\203%20ОТДЕЛ%20МАТЕРИАЛЬНО%20–%20ТЕХНИЧЕСКОГО%20ОБЕСПЕЧЕНИЯ\\Назаров%20Ильгам%20Шакирович\\ТЗ\\ГК\\Проект%20контракт.doc" \l "P1489" </w:instrText>
      </w:r>
      <w:r>
        <w:rPr>
          <w:rFonts w:ascii="PT Astra Serif" w:hAnsi="PT Astra Serif" w:eastAsia="PT Astra Serif" w:cs="PT Astra Serif"/>
        </w:rPr>
        <w:fldChar w:fldCharType="separate"/>
      </w:r>
      <w:r>
        <w:rPr>
          <w:rStyle w:val="874"/>
          <w:rFonts w:ascii="PT Astra Serif" w:hAnsi="PT Astra Serif" w:eastAsia="PT Astra Serif" w:cs="PT Astra Serif"/>
          <w:color w:val="000000"/>
          <w:sz w:val="24"/>
          <w:szCs w:val="24"/>
        </w:rPr>
        <w:t xml:space="preserve">пункте 3.</w:t>
      </w:r>
      <w:r>
        <w:rPr>
          <w:rStyle w:val="874"/>
          <w:rFonts w:ascii="PT Astra Serif" w:hAnsi="PT Astra Serif" w:eastAsia="PT Astra Serif" w:cs="PT Astra Serif"/>
          <w:color w:val="000000"/>
          <w:sz w:val="24"/>
          <w:szCs w:val="24"/>
        </w:rPr>
        <w:fldChar w:fldCharType="end"/>
      </w:r>
      <w:r>
        <w:rPr>
          <w:rFonts w:ascii="PT Astra Serif" w:hAnsi="PT Astra Serif" w:eastAsia="PT Astra Serif" w:cs="PT Astra Serif"/>
          <w:sz w:val="24"/>
          <w:szCs w:val="24"/>
        </w:rPr>
        <w:t xml:space="preserve">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3.7. Во всех случаях, влекущих возврат Товара Поставщику, Заказчик обязан обеспечить сохранность этого Товара до моме</w:t>
      </w:r>
      <w:r>
        <w:rPr>
          <w:rFonts w:ascii="PT Astra Serif" w:hAnsi="PT Astra Serif" w:eastAsia="PT Astra Serif" w:cs="PT Astra Serif"/>
          <w:sz w:val="24"/>
          <w:szCs w:val="24"/>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rFonts w:ascii="PT Astra Serif" w:hAnsi="PT Astra Serif" w:eastAsia="PT Astra Serif" w:cs="PT Astra Serif"/>
        </w:rPr>
        <w:fldChar w:fldCharType="begin"/>
      </w:r>
      <w:r>
        <w:rPr>
          <w:rFonts w:ascii="PT Astra Serif" w:hAnsi="PT Astra Serif" w:eastAsia="PT Astra Serif" w:cs="PT Astra Serif"/>
        </w:rPr>
        <w:instrText xml:space="preserve"> HYPERLINK "file:///\\\\10.2.111.5\\share\\203%20ОТДЕЛ%20МАТЕРИАЛЬНО%20–%20ТЕХНИЧЕСКОГО%20ОБЕСПЕЧЕНИЯ\\Назаров%20Ильгам%20Шакирович\\ТЗ\\ГК\\Проект%20контракт.doc" \l "P1489" </w:instrText>
      </w:r>
      <w:r>
        <w:rPr>
          <w:rFonts w:ascii="PT Astra Serif" w:hAnsi="PT Astra Serif" w:eastAsia="PT Astra Serif" w:cs="PT Astra Serif"/>
        </w:rPr>
        <w:fldChar w:fldCharType="separate"/>
      </w:r>
      <w:r>
        <w:rPr>
          <w:rStyle w:val="874"/>
          <w:rFonts w:ascii="PT Astra Serif" w:hAnsi="PT Astra Serif" w:eastAsia="PT Astra Serif" w:cs="PT Astra Serif"/>
          <w:color w:val="000000"/>
          <w:sz w:val="24"/>
          <w:szCs w:val="24"/>
        </w:rPr>
        <w:t xml:space="preserve">пункте 3.5</w:t>
      </w:r>
      <w:r>
        <w:rPr>
          <w:rStyle w:val="874"/>
          <w:rFonts w:ascii="PT Astra Serif" w:hAnsi="PT Astra Serif" w:eastAsia="PT Astra Serif" w:cs="PT Astra Serif"/>
          <w:color w:val="000000"/>
          <w:sz w:val="24"/>
          <w:szCs w:val="24"/>
        </w:rPr>
        <w:fldChar w:fldCharType="end"/>
      </w:r>
      <w:r>
        <w:rPr>
          <w:rFonts w:ascii="PT Astra Serif" w:hAnsi="PT Astra Serif" w:eastAsia="PT Astra Serif" w:cs="PT Astra Serif"/>
          <w:sz w:val="24"/>
          <w:szCs w:val="24"/>
        </w:rPr>
        <w:t xml:space="preserve"> Контракта.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bCs/>
          <w:lang w:eastAsia="ru-RU"/>
        </w:rPr>
        <w:t xml:space="preserve">3.10. </w:t>
      </w:r>
      <w:r>
        <w:rPr>
          <w:rFonts w:ascii="PT Astra Serif" w:hAnsi="PT Astra Serif" w:eastAsia="PT Astra Serif" w:cs="PT Astra Serif"/>
          <w:sz w:val="24"/>
          <w:szCs w:val="24"/>
        </w:rPr>
        <w:t xml:space="preserve">Датой приемки Товара считается дата подписания Сторонами акта приемки товаров, работ, услуг (по форме 0510452)</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firstLine="567"/>
        <w:jc w:val="both"/>
        <w:spacing w:after="0" w:line="252"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52"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b/>
          <w:sz w:val="24"/>
          <w:szCs w:val="24"/>
        </w:rPr>
      </w:pPr>
      <w:r>
        <w:rPr>
          <w:rFonts w:ascii="PT Astra Serif" w:hAnsi="PT Astra Serif" w:eastAsia="PT Astra Serif" w:cs="PT Astra Serif"/>
          <w:b/>
          <w:sz w:val="24"/>
          <w:szCs w:val="24"/>
        </w:rPr>
        <w:t xml:space="preserve">IV. Взаимодействие Сторон</w:t>
      </w:r>
      <w:r>
        <w:rPr>
          <w:rFonts w:ascii="PT Astra Serif" w:hAnsi="PT Astra Serif" w:cs="PT Astra Serif"/>
          <w:b/>
          <w:sz w:val="24"/>
          <w:szCs w:val="24"/>
        </w:rPr>
      </w:r>
      <w:r>
        <w:rPr>
          <w:rFonts w:ascii="PT Astra Serif" w:hAnsi="PT Astra Serif" w:cs="PT Astra Serif"/>
          <w:b/>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eastAsia="PT Astra Serif" w:cs="PT Astra Serif"/>
          <w:sz w:val="24"/>
          <w:szCs w:val="24"/>
        </w:rPr>
        <w:t xml:space="preserve">4.1. Поставщик обязан:</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4.1.1. поставить Товар в порядке, количестве, в срок и на условиях, предусмотренных Контрактом и спецификацией;</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4.1.2. обеспечить соответствие поставляемог</w:t>
      </w:r>
      <w:r>
        <w:rPr>
          <w:rFonts w:ascii="PT Astra Serif" w:hAnsi="PT Astra Serif" w:eastAsia="PT Astra Serif" w:cs="PT Astra Serif"/>
          <w:sz w:val="24"/>
          <w:szCs w:val="24"/>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0" w:name="undefined"/>
      <w:r>
        <w:rPr>
          <w:rFonts w:ascii="PT Astra Serif" w:hAnsi="PT Astra Serif" w:eastAsia="PT Astra Serif" w:cs="PT Astra Serif"/>
        </w:rPr>
      </w:r>
      <w:bookmarkEnd w:id="0"/>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4.1.4. в случае приняти</w:t>
      </w:r>
      <w:r>
        <w:rPr>
          <w:rFonts w:ascii="PT Astra Serif" w:hAnsi="PT Astra Serif" w:eastAsia="PT Astra Serif" w:cs="PT Astra Serif"/>
          <w:sz w:val="24"/>
          <w:szCs w:val="24"/>
        </w:rPr>
        <w:t xml:space="preserve">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w:t>
      </w:r>
      <w:r>
        <w:rPr>
          <w:rFonts w:ascii="PT Astra Serif" w:hAnsi="PT Astra Serif" w:eastAsia="PT Astra Serif" w:cs="PT Astra Serif"/>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4.1.5. </w:t>
      </w:r>
      <w:r>
        <w:rPr>
          <w:rFonts w:ascii="PT Astra Serif" w:hAnsi="PT Astra Serif" w:eastAsia="PT Astra Serif" w:cs="PT Astra Serif"/>
          <w:sz w:val="24"/>
          <w:szCs w:val="24"/>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0" w:name="undefined"/>
      <w:r>
        <w:rPr>
          <w:rFonts w:ascii="PT Astra Serif" w:hAnsi="PT Astra Serif" w:eastAsia="PT Astra Serif" w:cs="PT Astra Serif"/>
        </w:rPr>
      </w:r>
      <w:bookmarkEnd w:id="0"/>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eastAsia="PT Astra Serif" w:cs="PT Astra Serif"/>
        </w:rPr>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 Поставщик вправе:</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4.2.1. требовать от Заказчика произвести приемку Товара в порядке и в сроки, предусмотренные Контрактом;</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4.2.3. принять решение об одностороннем отказе от исполнения Контракта в соответствии с гражданским законодательством;</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4.2.4. требовать возмещения убытков, уплаты неустоек (штрафов, пеней) в соответствии с </w:t>
      </w:r>
      <w:r>
        <w:rPr>
          <w:rFonts w:ascii="PT Astra Serif" w:hAnsi="PT Astra Serif" w:eastAsia="PT Astra Serif" w:cs="PT Astra Serif"/>
        </w:rPr>
        <w:fldChar w:fldCharType="begin"/>
      </w:r>
      <w:r>
        <w:rPr>
          <w:rFonts w:ascii="PT Astra Serif" w:hAnsi="PT Astra Serif" w:eastAsia="PT Astra Serif" w:cs="PT Astra Serif"/>
        </w:rPr>
        <w:instrText xml:space="preserve"> HYPERLINK "file:///\\\\10.2.111.5\\share\\203%20ОТДЕЛ%20МАТЕРИАЛЬНО%20–%20ТЕХНИЧЕСКОГО%20ОБЕСПЕЧЕНИЯ\\Назаров%20Ильгам%20Шакирович\\ТЗ\\ГК\\Проект%20контракт.doc" \l "P1550" </w:instrText>
      </w:r>
      <w:r>
        <w:rPr>
          <w:rFonts w:ascii="PT Astra Serif" w:hAnsi="PT Astra Serif" w:eastAsia="PT Astra Serif" w:cs="PT Astra Serif"/>
        </w:rPr>
        <w:fldChar w:fldCharType="separate"/>
      </w:r>
      <w:r>
        <w:rPr>
          <w:rStyle w:val="874"/>
          <w:rFonts w:ascii="PT Astra Serif" w:hAnsi="PT Astra Serif" w:eastAsia="PT Astra Serif" w:cs="PT Astra Serif"/>
          <w:color w:val="000000"/>
          <w:sz w:val="24"/>
          <w:szCs w:val="24"/>
        </w:rPr>
        <w:t xml:space="preserve">разделом VI</w:t>
      </w:r>
      <w:r>
        <w:rPr>
          <w:rStyle w:val="874"/>
          <w:rFonts w:ascii="PT Astra Serif" w:hAnsi="PT Astra Serif" w:eastAsia="PT Astra Serif" w:cs="PT Astra Serif"/>
          <w:color w:val="000000"/>
          <w:sz w:val="24"/>
          <w:szCs w:val="24"/>
        </w:rPr>
        <w:fldChar w:fldCharType="end"/>
      </w:r>
      <w:r>
        <w:rPr>
          <w:rFonts w:ascii="PT Astra Serif" w:hAnsi="PT Astra Serif" w:eastAsia="PT Astra Serif" w:cs="PT Astra Serif"/>
          <w:sz w:val="24"/>
          <w:szCs w:val="24"/>
        </w:rPr>
        <w:t xml:space="preserve"> Контракта;</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w:t>
      </w:r>
      <w:r>
        <w:rPr>
          <w:rFonts w:ascii="PT Astra Serif" w:hAnsi="PT Astra Serif" w:eastAsia="PT Astra Serif" w:cs="PT Astra Serif"/>
          <w:sz w:val="24"/>
          <w:szCs w:val="24"/>
        </w:rPr>
        <w:t xml:space="preserve">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rFonts w:ascii="PT Astra Serif" w:hAnsi="PT Astra Serif" w:eastAsia="PT Astra Serif" w:cs="PT Astra Serif"/>
        </w:rPr>
        <w:fldChar w:fldCharType="begin"/>
      </w:r>
      <w:r>
        <w:rPr>
          <w:rFonts w:ascii="PT Astra Serif" w:hAnsi="PT Astra Serif" w:eastAsia="PT Astra Serif" w:cs="PT Astra Serif"/>
        </w:rPr>
        <w:instrText xml:space="preserve"> HYPERLINK "consultantplus://offline/ref=782E9CC4CCC6932545801925E3B536176E50B53C1FD70BD7655CABC93DB89C271041D8CD0197EEC2617428125779CB07805FED4BE83BV7P" </w:instrText>
      </w:r>
      <w:r>
        <w:rPr>
          <w:rFonts w:ascii="PT Astra Serif" w:hAnsi="PT Astra Serif" w:eastAsia="PT Astra Serif" w:cs="PT Astra Serif"/>
        </w:rPr>
        <w:fldChar w:fldCharType="separate"/>
      </w:r>
      <w:r>
        <w:rPr>
          <w:rStyle w:val="874"/>
          <w:rFonts w:ascii="PT Astra Serif" w:hAnsi="PT Astra Serif" w:eastAsia="PT Astra Serif" w:cs="PT Astra Serif"/>
          <w:color w:val="000000"/>
          <w:sz w:val="24"/>
          <w:szCs w:val="24"/>
        </w:rPr>
        <w:t xml:space="preserve">частью 6 статьи 14</w:t>
      </w:r>
      <w:r>
        <w:rPr>
          <w:rStyle w:val="874"/>
          <w:rFonts w:ascii="PT Astra Serif" w:hAnsi="PT Astra Serif" w:eastAsia="PT Astra Serif" w:cs="PT Astra Serif"/>
          <w:color w:val="000000"/>
          <w:sz w:val="24"/>
          <w:szCs w:val="24"/>
        </w:rPr>
        <w:fldChar w:fldCharType="end"/>
      </w:r>
      <w:r>
        <w:rPr>
          <w:rFonts w:ascii="PT Astra Serif" w:hAnsi="PT Astra Serif" w:eastAsia="PT Astra Serif" w:cs="PT Astra Serif"/>
          <w:sz w:val="24"/>
          <w:szCs w:val="24"/>
        </w:rPr>
        <w:t xml:space="preserve"> Федерального закона № 44-ФЗ.</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4.3. Заказчик обязуется:</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4.3.2. требовать уплаты неустоек (штрафов, пеней) в соответствии с </w:t>
      </w:r>
      <w:r>
        <w:rPr>
          <w:rFonts w:ascii="PT Astra Serif" w:hAnsi="PT Astra Serif" w:eastAsia="PT Astra Serif" w:cs="PT Astra Serif"/>
        </w:rPr>
        <w:fldChar w:fldCharType="begin"/>
      </w:r>
      <w:r>
        <w:rPr>
          <w:rFonts w:ascii="PT Astra Serif" w:hAnsi="PT Astra Serif" w:eastAsia="PT Astra Serif" w:cs="PT Astra Serif"/>
        </w:rPr>
        <w:instrText xml:space="preserve"> HYPERLINK "file:///\\\\10.2.111.5\\share\\203%20ОТДЕЛ%20МАТЕРИАЛЬНО%20–%20ТЕХНИЧЕСКОГО%20ОБЕСПЕЧЕНИЯ\\Назаров%20Ильгам%20Шакирович\\ТЗ\\ГК\\Проект%20контракт.doc" \l "P1550" </w:instrText>
      </w:r>
      <w:r>
        <w:rPr>
          <w:rFonts w:ascii="PT Astra Serif" w:hAnsi="PT Astra Serif" w:eastAsia="PT Astra Serif" w:cs="PT Astra Serif"/>
        </w:rPr>
        <w:fldChar w:fldCharType="separate"/>
      </w:r>
      <w:r>
        <w:rPr>
          <w:rStyle w:val="874"/>
          <w:rFonts w:ascii="PT Astra Serif" w:hAnsi="PT Astra Serif" w:eastAsia="PT Astra Serif" w:cs="PT Astra Serif"/>
          <w:color w:val="000000"/>
          <w:sz w:val="24"/>
          <w:szCs w:val="24"/>
        </w:rPr>
        <w:t xml:space="preserve">разделом VI</w:t>
      </w:r>
      <w:r>
        <w:rPr>
          <w:rStyle w:val="874"/>
          <w:rFonts w:ascii="PT Astra Serif" w:hAnsi="PT Astra Serif" w:eastAsia="PT Astra Serif" w:cs="PT Astra Serif"/>
          <w:color w:val="000000"/>
          <w:sz w:val="24"/>
          <w:szCs w:val="24"/>
        </w:rPr>
        <w:fldChar w:fldCharType="end"/>
      </w:r>
      <w:r>
        <w:rPr>
          <w:rFonts w:ascii="PT Astra Serif" w:hAnsi="PT Astra Serif" w:eastAsia="PT Astra Serif" w:cs="PT Astra Serif"/>
          <w:sz w:val="24"/>
          <w:szCs w:val="24"/>
        </w:rPr>
        <w:t xml:space="preserve"> Контракта;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4.3.3. провести экспертизу поставленного Товара для проверки его соответствия условиям Контракта в соответствии с Федеральным законом № 44-ФЗ.</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 Заказчик вправе:</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4.4.1. требовать от Поставщика надлежащего исполнения обязательств по Контракту;</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4.4.4. требовать возмещения убытков в соответствии с </w:t>
      </w:r>
      <w:r>
        <w:rPr>
          <w:rFonts w:ascii="PT Astra Serif" w:hAnsi="PT Astra Serif" w:eastAsia="PT Astra Serif" w:cs="PT Astra Serif"/>
        </w:rPr>
        <w:fldChar w:fldCharType="begin"/>
      </w:r>
      <w:r>
        <w:rPr>
          <w:rFonts w:ascii="PT Astra Serif" w:hAnsi="PT Astra Serif" w:eastAsia="PT Astra Serif" w:cs="PT Astra Serif"/>
        </w:rPr>
        <w:instrText xml:space="preserve"> HYPERLINK "file:///\\\\10.2.111.5\\share\\203%20ОТДЕЛ%20МАТЕРИАЛЬНО%20–%20ТЕХНИЧЕСКОГО%20ОБЕСПЕЧЕНИЯ\\Назаров%20Ильгам%20Шакирович\\ТЗ\\ГК\\Проект%20контракт.doc" \l "P1550" </w:instrText>
      </w:r>
      <w:r>
        <w:rPr>
          <w:rFonts w:ascii="PT Astra Serif" w:hAnsi="PT Astra Serif" w:eastAsia="PT Astra Serif" w:cs="PT Astra Serif"/>
        </w:rPr>
        <w:fldChar w:fldCharType="separate"/>
      </w:r>
      <w:r>
        <w:rPr>
          <w:rStyle w:val="874"/>
          <w:rFonts w:ascii="PT Astra Serif" w:hAnsi="PT Astra Serif" w:eastAsia="PT Astra Serif" w:cs="PT Astra Serif"/>
          <w:color w:val="000000"/>
          <w:sz w:val="24"/>
          <w:szCs w:val="24"/>
        </w:rPr>
        <w:t xml:space="preserve">разделом VI</w:t>
      </w:r>
      <w:r>
        <w:rPr>
          <w:rStyle w:val="874"/>
          <w:rFonts w:ascii="PT Astra Serif" w:hAnsi="PT Astra Serif" w:eastAsia="PT Astra Serif" w:cs="PT Astra Serif"/>
          <w:color w:val="000000"/>
          <w:sz w:val="24"/>
          <w:szCs w:val="24"/>
        </w:rPr>
        <w:fldChar w:fldCharType="end"/>
      </w:r>
      <w:r>
        <w:rPr>
          <w:rFonts w:ascii="PT Astra Serif" w:hAnsi="PT Astra Serif" w:eastAsia="PT Astra Serif" w:cs="PT Astra Serif"/>
          <w:sz w:val="24"/>
          <w:szCs w:val="24"/>
        </w:rPr>
        <w:t xml:space="preserve"> Контракта, причиненных по вине Поставщика;</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4.4.6. отказаться от приемки и оплаты Товара, не соответствующего условиям Контракта;</w:t>
      </w:r>
      <w:bookmarkStart w:id="0" w:name="undefined"/>
      <w:r>
        <w:rPr>
          <w:rFonts w:ascii="PT Astra Serif" w:hAnsi="PT Astra Serif" w:eastAsia="PT Astra Serif" w:cs="PT Astra Serif"/>
        </w:rPr>
      </w:r>
      <w:bookmarkEnd w:id="0"/>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4.4.7. принять решение об одностороннем отказе от исполнения Контракта в соответствии с гражданским законодательством;</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ind w:firstLine="567"/>
        <w:jc w:val="center"/>
        <w:spacing w:after="0" w:line="240"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V. Качество Товара</w:t>
      </w:r>
      <w:r>
        <w:rPr>
          <w:rFonts w:ascii="PT Astra Serif" w:hAnsi="PT Astra Serif" w:cs="PT Astra Serif"/>
          <w:b/>
          <w:sz w:val="24"/>
          <w:szCs w:val="24"/>
        </w:rPr>
      </w:r>
      <w:r>
        <w:rPr>
          <w:rFonts w:ascii="PT Astra Serif" w:hAnsi="PT Astra Serif" w:cs="PT Astra Serif"/>
          <w:b/>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5.1. Поставщик гарантирует, что поставляемый Товар соответствует требованиям, установленным Контрактом.</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5.3. Товар должен быть упакован и замаркирован в соответствии с действующими стандартами.</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Поставщик поставляет Товар в у</w:t>
      </w:r>
      <w:r>
        <w:rPr>
          <w:rFonts w:ascii="PT Astra Serif" w:hAnsi="PT Astra Serif" w:eastAsia="PT Astra Serif" w:cs="PT Astra Serif"/>
          <w:bCs/>
          <w:sz w:val="24"/>
          <w:szCs w:val="24"/>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r>
        <w:rPr>
          <w:rFonts w:ascii="PT Astra Serif" w:hAnsi="PT Astra Serif" w:cs="PT Astra Serif"/>
          <w:bCs/>
          <w:sz w:val="24"/>
          <w:szCs w:val="24"/>
        </w:rPr>
      </w:r>
      <w:r>
        <w:rPr>
          <w:rFonts w:ascii="PT Astra Serif" w:hAnsi="PT Astra Serif" w:cs="PT Astra Serif"/>
          <w:bCs/>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ind w:firstLine="567"/>
        <w:jc w:val="center"/>
        <w:spacing w:after="0" w:line="240"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VI. Ответственность Сторон</w:t>
      </w:r>
      <w:r>
        <w:rPr>
          <w:rFonts w:ascii="PT Astra Serif" w:hAnsi="PT Astra Serif" w:cs="PT Astra Serif"/>
          <w:b/>
          <w:sz w:val="24"/>
          <w:szCs w:val="24"/>
        </w:rPr>
      </w:r>
      <w:r>
        <w:rPr>
          <w:rFonts w:ascii="PT Astra Serif" w:hAnsi="PT Astra Serif" w:cs="PT Astra Serif"/>
          <w:b/>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6.3. В случае просрочки исполнения Поставщиком обязательств, предусмотренных настоящим Контрактом, Поставщик уплачивает Заказчик</w:t>
      </w:r>
      <w:r>
        <w:rPr>
          <w:rFonts w:ascii="PT Astra Serif" w:hAnsi="PT Astra Serif" w:eastAsia="PT Astra Serif" w:cs="PT Astra Serif"/>
          <w:bCs/>
          <w:sz w:val="24"/>
          <w:szCs w:val="24"/>
          <w:lang w:eastAsia="ru-RU"/>
        </w:rPr>
        <w:t xml:space="preserve">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w:t>
      </w:r>
      <w:r>
        <w:rPr>
          <w:rFonts w:ascii="PT Astra Serif" w:hAnsi="PT Astra Serif" w:eastAsia="PT Astra Serif" w:cs="PT Astra Serif"/>
          <w:bCs/>
          <w:sz w:val="24"/>
          <w:szCs w:val="24"/>
          <w:lang w:eastAsia="ru-RU"/>
        </w:rPr>
        <w:t xml:space="preserve">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w:t>
      </w:r>
      <w:r>
        <w:rPr>
          <w:rFonts w:ascii="PT Astra Serif" w:hAnsi="PT Astra Serif" w:eastAsia="PT Astra Serif" w:cs="PT Astra Serif"/>
          <w:bCs/>
          <w:sz w:val="24"/>
          <w:szCs w:val="24"/>
          <w:lang w:eastAsia="ru-RU"/>
        </w:rPr>
        <w:t xml:space="preserve">онтрактом, Поставщик уплачивает Заказчику штраф. Размер штрафа устанавливается в виде фиксированной суммы, определяется в соответствии с Правилами определения размера штрафа, начисляемого в случае ненадлежащего исполнения заказчиком, неисполнения или ненад</w:t>
      </w:r>
      <w:r>
        <w:rPr>
          <w:rFonts w:ascii="PT Astra Serif" w:hAnsi="PT Astra Serif" w:eastAsia="PT Astra Serif" w:cs="PT Astra Serif"/>
          <w:bCs/>
          <w:sz w:val="24"/>
          <w:szCs w:val="24"/>
          <w:lang w:eastAsia="ru-RU"/>
        </w:rPr>
        <w:t xml:space="preserve">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w:t>
      </w:r>
      <w:r>
        <w:rPr>
          <w:rFonts w:ascii="PT Astra Serif" w:hAnsi="PT Astra Serif" w:eastAsia="PT Astra Serif" w:cs="PT Astra Serif"/>
          <w:bCs/>
          <w:sz w:val="24"/>
          <w:szCs w:val="24"/>
          <w:lang w:eastAsia="ru-RU"/>
        </w:rPr>
        <w:t xml:space="preserve">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и составляет 10 процентов цены контракта (этапа).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6.5. За каждый факт неисполнени</w:t>
      </w:r>
      <w:r>
        <w:rPr>
          <w:rFonts w:ascii="PT Astra Serif" w:hAnsi="PT Astra Serif" w:eastAsia="PT Astra Serif" w:cs="PT Astra Serif"/>
          <w:bCs/>
          <w:sz w:val="24"/>
          <w:szCs w:val="24"/>
          <w:lang w:eastAsia="ru-RU"/>
        </w:rPr>
        <w:t xml:space="preserve">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(тысячу) рублей.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6.6</w:t>
      </w:r>
      <w:r>
        <w:rPr>
          <w:rFonts w:ascii="PT Astra Serif" w:hAnsi="PT Astra Serif" w:eastAsia="PT Astra Serif" w:cs="PT Astra Serif"/>
          <w:bCs/>
          <w:sz w:val="24"/>
          <w:szCs w:val="24"/>
          <w:lang w:eastAsia="ru-RU"/>
        </w:rPr>
        <w:t xml:space="preserve">. За каждый факт неисполнения или ненадлежащего исполнения Поставщиком обязательства Поставщик уплачивает Заказчику штраф. Размер штрафа устанавливается в виде фиксированной суммы, определяется в соответствии с Правилами и составляет 1 000 (тысячу) рублей.</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6.7. В случае просрочки исполнения Заказчиком обязательств,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w:t>
      </w:r>
      <w:r>
        <w:rPr>
          <w:rFonts w:ascii="PT Astra Serif" w:hAnsi="PT Astra Serif" w:eastAsia="PT Astra Serif" w:cs="PT Astra Serif"/>
          <w:bCs/>
          <w:sz w:val="24"/>
          <w:szCs w:val="24"/>
          <w:lang w:eastAsia="ru-RU"/>
        </w:rPr>
        <w:t xml:space="preserve">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6.8. За каждый факт неисполнения Заказчиком обязательств, предусмотренн</w:t>
      </w:r>
      <w:r>
        <w:rPr>
          <w:rFonts w:ascii="PT Astra Serif" w:hAnsi="PT Astra Serif" w:eastAsia="PT Astra Serif" w:cs="PT Astra Serif"/>
          <w:bCs/>
          <w:sz w:val="24"/>
          <w:szCs w:val="24"/>
          <w:lang w:eastAsia="ru-RU"/>
        </w:rPr>
        <w:t xml:space="preserve">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определяется в соответствии с Правилами и равен 1 000 рублей.</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6.9. Применение неустойки (штрафа, пени) не освобождает Стороны от исполнения обязательств по настоящему Контракту.</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6.12. </w:t>
      </w:r>
      <w:r>
        <w:rPr>
          <w:rFonts w:ascii="PT Astra Serif" w:hAnsi="PT Astra Serif" w:eastAsia="PT Astra Serif" w:cs="PT Astra Serif"/>
          <w:sz w:val="24"/>
          <w:szCs w:val="24"/>
          <w:lang w:eastAsia="ru-RU"/>
        </w:rPr>
        <w:t xml:space="preserve">Сумма неисполненных </w:t>
      </w:r>
      <w:r>
        <w:rPr>
          <w:rFonts w:ascii="PT Astra Serif" w:hAnsi="PT Astra Serif" w:eastAsia="PT Astra Serif" w:cs="PT Astra Serif"/>
          <w:bCs/>
          <w:sz w:val="24"/>
          <w:szCs w:val="24"/>
          <w:lang w:eastAsia="ru-RU"/>
        </w:rPr>
        <w:t xml:space="preserve">Поставщиком</w:t>
      </w:r>
      <w:r>
        <w:rPr>
          <w:rFonts w:ascii="PT Astra Serif" w:hAnsi="PT Astra Serif" w:eastAsia="PT Astra Serif" w:cs="PT Astra Serif"/>
          <w:sz w:val="24"/>
          <w:szCs w:val="24"/>
          <w:lang w:eastAsia="ru-RU"/>
        </w:rPr>
        <w:t xml:space="preserve"> требований об уплате неустоек (штрафов, пеней), предъявленных Заказчиком, может быть удержана из суммы, подлежащей оплате </w:t>
      </w:r>
      <w:r>
        <w:rPr>
          <w:rFonts w:ascii="PT Astra Serif" w:hAnsi="PT Astra Serif" w:eastAsia="PT Astra Serif" w:cs="PT Astra Serif"/>
          <w:bCs/>
          <w:sz w:val="24"/>
          <w:szCs w:val="24"/>
          <w:lang w:eastAsia="ru-RU"/>
        </w:rPr>
        <w:t xml:space="preserve">Поставщику</w:t>
      </w:r>
      <w:r>
        <w:rPr>
          <w:rFonts w:ascii="PT Astra Serif" w:hAnsi="PT Astra Serif" w:eastAsia="PT Astra Serif" w:cs="PT Astra Serif"/>
          <w:sz w:val="24"/>
          <w:szCs w:val="24"/>
          <w:lang w:eastAsia="ru-RU"/>
        </w:rPr>
        <w:t xml:space="preserve">.</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6.13. В случае расторжения Контракта в связи с односторонним отказом </w:t>
      </w:r>
      <w:r>
        <w:rPr>
          <w:rFonts w:ascii="PT Astra Serif" w:hAnsi="PT Astra Serif" w:eastAsia="PT Astra Serif" w:cs="PT Astra Serif"/>
          <w:bCs/>
          <w:sz w:val="24"/>
          <w:szCs w:val="24"/>
          <w:lang w:eastAsia="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PT Astra Serif" w:hAnsi="PT Astra Serif" w:cs="PT Astra Serif"/>
          <w:bCs/>
          <w:sz w:val="24"/>
          <w:szCs w:val="24"/>
        </w:rPr>
      </w:r>
      <w:r>
        <w:rPr>
          <w:rFonts w:ascii="PT Astra Serif" w:hAnsi="PT Astra Serif" w:cs="PT Astra Serif"/>
          <w:bCs/>
          <w:sz w:val="24"/>
          <w:szCs w:val="24"/>
        </w:rPr>
      </w:r>
    </w:p>
    <w:p>
      <w:pPr>
        <w:pStyle w:val="796"/>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6.14. Реквизиты для перечисления неустоек (штрафов, пеней):</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709"/>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none"/>
          <w:lang w:eastAsia="ru-RU"/>
        </w:rPr>
        <w:t xml:space="preserve">Операционно-кассовый центр № 6 Уральского главного управления Центрального банка Российской Федерации//</w:t>
      </w:r>
      <w:r>
        <w:rPr>
          <w:rFonts w:ascii="PT Astra Serif" w:hAnsi="PT Astra Serif" w:eastAsia="PT Astra Serif" w:cs="PT Astra Serif"/>
          <w:sz w:val="24"/>
          <w:szCs w:val="24"/>
          <w:highlight w:val="white"/>
          <w:lang w:eastAsia="ru-RU"/>
        </w:rPr>
        <w:t xml:space="preserve">УФК по Республике Башкортостан </w:t>
      </w:r>
      <w:r>
        <w:rPr>
          <w:rFonts w:ascii="PT Astra Serif" w:hAnsi="PT Astra Serif" w:eastAsia="PT Astra Serif" w:cs="PT Astra Serif"/>
          <w:sz w:val="24"/>
          <w:szCs w:val="24"/>
          <w:highlight w:val="white"/>
          <w:lang w:eastAsia="ru-RU"/>
        </w:rPr>
        <w:t xml:space="preserve">л/с 04011W00640) р/сч </w:t>
      </w:r>
      <w:r>
        <w:rPr>
          <w:rFonts w:ascii="PT Astra Serif" w:hAnsi="PT Astra Serif" w:eastAsia="PT Astra Serif" w:cs="PT Astra Serif"/>
          <w:sz w:val="26"/>
          <w:szCs w:val="26"/>
          <w:highlight w:val="white"/>
        </w:rPr>
        <w:t xml:space="preserve">03100643000000010100,</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БИК </w:t>
      </w:r>
      <w:r>
        <w:rPr>
          <w:rFonts w:ascii="PT Astra Serif" w:hAnsi="PT Astra Serif" w:eastAsia="PT Astra Serif" w:cs="PT Astra Serif"/>
          <w:sz w:val="26"/>
          <w:szCs w:val="26"/>
          <w:highlight w:val="white"/>
        </w:rPr>
        <w:t xml:space="preserve">018073401</w:t>
      </w:r>
      <w:r>
        <w:rPr>
          <w:rFonts w:ascii="PT Astra Serif" w:hAnsi="PT Astra Serif" w:eastAsia="PT Astra Serif" w:cs="PT Astra Serif"/>
          <w:sz w:val="24"/>
          <w:szCs w:val="24"/>
          <w:highlight w:val="white"/>
          <w:lang w:eastAsia="ru-RU"/>
        </w:rPr>
        <w:t xml:space="preserve">, ИНН/КПП </w:t>
      </w:r>
      <w:r>
        <w:rPr>
          <w:rFonts w:ascii="PT Astra Serif" w:hAnsi="PT Astra Serif" w:eastAsia="PT Astra Serif" w:cs="PT Astra Serif"/>
          <w:bCs/>
          <w:sz w:val="26"/>
          <w:szCs w:val="26"/>
          <w:highlight w:val="white"/>
          <w:lang w:eastAsia="ru-RU"/>
        </w:rPr>
        <w:t xml:space="preserve">0274101138</w:t>
      </w:r>
      <w:r>
        <w:rPr>
          <w:rFonts w:ascii="PT Astra Serif" w:hAnsi="PT Astra Serif" w:eastAsia="PT Astra Serif" w:cs="PT Astra Serif"/>
          <w:sz w:val="24"/>
          <w:szCs w:val="24"/>
          <w:highlight w:val="white"/>
          <w:lang w:eastAsia="ru-RU"/>
        </w:rPr>
        <w:t xml:space="preserve">/</w:t>
      </w:r>
      <w:r>
        <w:rPr>
          <w:rFonts w:ascii="PT Astra Serif" w:hAnsi="PT Astra Serif" w:eastAsia="PT Astra Serif" w:cs="PT Astra Serif"/>
          <w:bCs/>
          <w:sz w:val="26"/>
          <w:szCs w:val="26"/>
          <w:highlight w:val="white"/>
          <w:lang w:eastAsia="ru-RU"/>
        </w:rPr>
        <w:t xml:space="preserve">027401001</w:t>
      </w:r>
      <w:r>
        <w:rPr>
          <w:rFonts w:ascii="PT Astra Serif" w:hAnsi="PT Astra Serif" w:eastAsia="PT Astra Serif" w:cs="PT Astra Serif"/>
          <w:sz w:val="24"/>
          <w:szCs w:val="24"/>
          <w:highlight w:val="white"/>
          <w:lang w:eastAsia="ru-RU"/>
        </w:rPr>
        <w:t xml:space="preserve">, КБК </w:t>
      </w:r>
      <w:r>
        <w:rPr>
          <w:rFonts w:ascii="PT Astra Serif" w:hAnsi="PT Astra Serif" w:eastAsia="PT Astra Serif" w:cs="PT Astra Serif"/>
          <w:bCs/>
          <w:sz w:val="26"/>
          <w:szCs w:val="26"/>
          <w:highlight w:val="white"/>
          <w:lang w:eastAsia="ru-RU"/>
        </w:rPr>
        <w:t xml:space="preserve">32111607010019000140</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ОКПО </w:t>
      </w:r>
      <w:r>
        <w:rPr>
          <w:rFonts w:ascii="PT Astra Serif" w:hAnsi="PT Astra Serif" w:eastAsia="PT Astra Serif" w:cs="PT Astra Serif"/>
          <w:bCs/>
          <w:sz w:val="26"/>
          <w:szCs w:val="26"/>
          <w:highlight w:val="white"/>
          <w:lang w:eastAsia="ru-RU"/>
        </w:rPr>
        <w:t xml:space="preserve">75811727</w:t>
      </w:r>
      <w:r>
        <w:rPr>
          <w:rFonts w:ascii="PT Astra Serif" w:hAnsi="PT Astra Serif" w:eastAsia="PT Astra Serif" w:cs="PT Astra Serif"/>
          <w:sz w:val="24"/>
          <w:szCs w:val="24"/>
          <w:highlight w:val="white"/>
          <w:lang w:eastAsia="ru-RU"/>
        </w:rPr>
        <w:t xml:space="preserve">, ОГРН </w:t>
      </w:r>
      <w:r>
        <w:rPr>
          <w:rFonts w:ascii="PT Astra Serif" w:hAnsi="PT Astra Serif" w:eastAsia="PT Astra Serif" w:cs="PT Astra Serif"/>
          <w:bCs/>
          <w:sz w:val="26"/>
          <w:szCs w:val="26"/>
          <w:highlight w:val="white"/>
          <w:lang w:eastAsia="ru-RU"/>
        </w:rPr>
        <w:t xml:space="preserve">1040203924485</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ОКТМО </w:t>
      </w:r>
      <w:r>
        <w:rPr>
          <w:rFonts w:ascii="PT Astra Serif" w:hAnsi="PT Astra Serif" w:eastAsia="PT Astra Serif" w:cs="PT Astra Serif"/>
          <w:bCs/>
          <w:sz w:val="26"/>
          <w:szCs w:val="26"/>
          <w:highlight w:val="white"/>
          <w:lang w:eastAsia="ru-RU"/>
        </w:rPr>
        <w:t xml:space="preserve">80701000</w:t>
      </w:r>
      <w:r>
        <w:rPr>
          <w:rFonts w:ascii="PT Astra Serif" w:hAnsi="PT Astra Serif" w:eastAsia="PT Astra Serif" w:cs="PT Astra Serif"/>
          <w:sz w:val="24"/>
          <w:szCs w:val="24"/>
          <w:highlight w:val="white"/>
          <w:lang w:eastAsia="ru-RU"/>
        </w:rPr>
        <w:t xml:space="preserve">.</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796"/>
        <w:ind w:firstLine="567"/>
        <w:jc w:val="both"/>
        <w:spacing w:after="0" w:line="252" w:lineRule="auto"/>
        <w:tabs>
          <w:tab w:val="left" w:pos="3480" w:leader="none"/>
        </w:tabs>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ind w:firstLine="567"/>
        <w:jc w:val="center"/>
        <w:spacing w:after="0" w:line="240"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VII. Обеспечение исполнения Контракта</w:t>
      </w:r>
      <w:r>
        <w:rPr>
          <w:rFonts w:ascii="PT Astra Serif" w:hAnsi="PT Astra Serif" w:cs="PT Astra Serif"/>
          <w:b/>
          <w:sz w:val="24"/>
          <w:szCs w:val="24"/>
        </w:rPr>
      </w:r>
      <w:r>
        <w:rPr>
          <w:rFonts w:ascii="PT Astra Serif" w:hAnsi="PT Astra Serif" w:cs="PT Astra Serif"/>
          <w:b/>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7.1. Обеспечение исполнения Контракта не устанавливается. </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ind w:firstLine="567"/>
        <w:jc w:val="center"/>
        <w:spacing w:after="0" w:line="252" w:lineRule="auto"/>
        <w:widowControl w:val="off"/>
        <w:rPr>
          <w:rFonts w:ascii="PT Astra Serif" w:hAnsi="PT Astra Serif" w:cs="PT Astra Serif"/>
          <w:b/>
          <w:bCs/>
          <w:sz w:val="24"/>
          <w:szCs w:val="24"/>
          <w:highlight w:val="none"/>
        </w:rPr>
        <w:outlineLvl w:val="1"/>
      </w:pPr>
      <w:r>
        <w:rPr>
          <w:rFonts w:ascii="PT Astra Serif" w:hAnsi="PT Astra Serif" w:eastAsia="PT Astra Serif" w:cs="PT Astra Serif"/>
          <w:b/>
          <w:sz w:val="24"/>
          <w:szCs w:val="24"/>
        </w:rPr>
        <w:t xml:space="preserve">VIII. Обеспечение гарантийных обязательств</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796"/>
        <w:contextualSpacing/>
        <w:ind w:firstLine="709"/>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8.1. Обеспечение гарантийных обязательств </w:t>
      </w:r>
      <w:r>
        <w:rPr>
          <w:rFonts w:ascii="PT Astra Serif" w:hAnsi="PT Astra Serif" w:eastAsia="PT Astra Serif" w:cs="PT Astra Serif"/>
          <w:sz w:val="24"/>
          <w:szCs w:val="24"/>
        </w:rPr>
        <w:t xml:space="preserve">не устанавливается. </w:t>
      </w:r>
      <w:r>
        <w:rPr>
          <w:rFonts w:ascii="PT Astra Serif" w:hAnsi="PT Astra Serif" w:cs="PT Astra Serif"/>
          <w:sz w:val="24"/>
          <w:szCs w:val="24"/>
        </w:rPr>
      </w:r>
      <w:r>
        <w:rPr>
          <w:rFonts w:ascii="PT Astra Serif" w:hAnsi="PT Astra Serif" w:cs="PT Astra Serif"/>
          <w:sz w:val="24"/>
          <w:szCs w:val="24"/>
        </w:rPr>
      </w:r>
    </w:p>
    <w:p>
      <w:pPr>
        <w:pStyle w:val="796"/>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ind w:firstLine="567"/>
        <w:jc w:val="center"/>
        <w:spacing w:after="0" w:line="252"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lang w:val="en-US"/>
        </w:rPr>
        <w:t xml:space="preserve">I</w:t>
      </w:r>
      <w:r>
        <w:rPr>
          <w:rFonts w:ascii="PT Astra Serif" w:hAnsi="PT Astra Serif" w:eastAsia="PT Astra Serif" w:cs="PT Astra Serif"/>
          <w:b/>
          <w:sz w:val="24"/>
          <w:szCs w:val="24"/>
        </w:rPr>
        <w:t xml:space="preserve">X. Обстоятельства непреодолимой силы</w:t>
      </w:r>
      <w:r>
        <w:rPr>
          <w:rFonts w:ascii="PT Astra Serif" w:hAnsi="PT Astra Serif" w:cs="PT Astra Serif"/>
          <w:b/>
          <w:sz w:val="24"/>
          <w:szCs w:val="24"/>
        </w:rPr>
      </w:r>
      <w:r>
        <w:rPr>
          <w:rFonts w:ascii="PT Astra Serif" w:hAnsi="PT Astra Serif" w:cs="PT Astra Serif"/>
          <w:b/>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9.2. В случае если надлежащее исполнение Стороной предусмотренных Контрактом обязательств </w:t>
      </w:r>
      <w:r>
        <w:rPr>
          <w:rFonts w:ascii="PT Astra Serif" w:hAnsi="PT Astra Serif" w:eastAsia="PT Astra Serif" w:cs="PT Astra Serif"/>
          <w:sz w:val="24"/>
          <w:szCs w:val="24"/>
        </w:rPr>
        <w:t xml:space="preserve">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ind w:firstLine="567"/>
        <w:jc w:val="center"/>
        <w:spacing w:after="0" w:line="252"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X. Рассмотрение и разрешение споров</w:t>
      </w:r>
      <w:r>
        <w:rPr>
          <w:rFonts w:ascii="PT Astra Serif" w:hAnsi="PT Astra Serif" w:cs="PT Astra Serif"/>
          <w:b/>
          <w:sz w:val="24"/>
          <w:szCs w:val="24"/>
        </w:rPr>
      </w:r>
      <w:r>
        <w:rPr>
          <w:rFonts w:ascii="PT Astra Serif" w:hAnsi="PT Astra Serif" w:cs="PT Astra Serif"/>
          <w:b/>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10.2.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в письменном виде.</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В претензии перечисляются доп</w:t>
      </w:r>
      <w:r>
        <w:rPr>
          <w:rFonts w:ascii="PT Astra Serif" w:hAnsi="PT Astra Serif" w:eastAsia="PT Astra Serif" w:cs="PT Astra Serif"/>
          <w:bCs/>
          <w:sz w:val="24"/>
          <w:szCs w:val="24"/>
          <w:lang w:eastAsia="ru-RU"/>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PT Astra Serif" w:hAnsi="PT Astra Serif" w:cs="PT Astra Serif"/>
          <w:bCs/>
          <w:sz w:val="24"/>
          <w:szCs w:val="24"/>
        </w:rPr>
      </w:r>
      <w:r>
        <w:rPr>
          <w:rFonts w:ascii="PT Astra Serif" w:hAnsi="PT Astra Serif" w:cs="PT Astra Serif"/>
          <w:bCs/>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10.3. </w:t>
      </w:r>
      <w:r>
        <w:rPr>
          <w:rFonts w:ascii="PT Astra Serif" w:hAnsi="PT Astra Serif" w:eastAsia="PT Astra Serif" w:cs="PT Astra Serif"/>
          <w:bCs/>
          <w:sz w:val="24"/>
          <w:szCs w:val="24"/>
          <w:lang w:eastAsia="ru-RU"/>
        </w:rPr>
        <w:t xml:space="preserve">Срок рассмотрения претензии не может превышать 30 (тридцати) дней.</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10.4. </w:t>
      </w:r>
      <w:r>
        <w:rPr>
          <w:rFonts w:ascii="PT Astra Serif" w:hAnsi="PT Astra Serif" w:eastAsia="PT Astra Serif" w:cs="PT Astra Serif"/>
          <w:bCs/>
          <w:sz w:val="24"/>
          <w:szCs w:val="24"/>
          <w:lang w:eastAsia="ru-RU"/>
        </w:rPr>
        <w:t xml:space="preserve">При неурегулировании Сторонами спора в досудебном порядке, спор разрешается в Арбитражном суде Республики Башкортостан.</w:t>
      </w:r>
      <w:r>
        <w:rPr>
          <w:rFonts w:ascii="PT Astra Serif" w:hAnsi="PT Astra Serif" w:cs="PT Astra Serif"/>
          <w:sz w:val="24"/>
          <w:szCs w:val="24"/>
        </w:rPr>
      </w:r>
      <w:r>
        <w:rPr>
          <w:rFonts w:ascii="PT Astra Serif" w:hAnsi="PT Astra Serif" w:cs="PT Astra Serif"/>
          <w:sz w:val="24"/>
          <w:szCs w:val="24"/>
        </w:rPr>
      </w:r>
    </w:p>
    <w:p>
      <w:pPr>
        <w:ind w:firstLine="0"/>
        <w:jc w:val="left"/>
        <w:spacing w:after="0" w:line="252" w:lineRule="auto"/>
        <w:widowControl w:val="off"/>
        <w:rPr>
          <w:rFonts w:ascii="PT Astra Serif" w:hAnsi="PT Astra Serif" w:cs="PT Astra Serif"/>
          <w:b/>
          <w:bCs/>
          <w:sz w:val="24"/>
          <w:szCs w:val="24"/>
          <w:highlight w:val="none"/>
        </w:rPr>
        <w:outlineLvl w:val="1"/>
      </w:pPr>
      <w:r>
        <w:rPr>
          <w:rFonts w:ascii="PT Astra Serif" w:hAnsi="PT Astra Serif" w:eastAsia="PT Astra Serif" w:cs="PT Astra Serif"/>
          <w:b/>
          <w:sz w:val="24"/>
          <w:szCs w:val="24"/>
          <w:highlight w:val="none"/>
        </w:rPr>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796"/>
        <w:ind w:firstLine="567"/>
        <w:jc w:val="center"/>
        <w:spacing w:after="0" w:line="252" w:lineRule="auto"/>
        <w:widowControl w:val="off"/>
        <w:rPr>
          <w:rFonts w:ascii="PT Astra Serif" w:hAnsi="PT Astra Serif" w:cs="PT Astra Serif"/>
          <w:b/>
          <w:bCs/>
          <w:sz w:val="24"/>
          <w:szCs w:val="24"/>
          <w:highlight w:val="none"/>
        </w:rPr>
        <w:outlineLvl w:val="1"/>
      </w:pPr>
      <w:r>
        <w:rPr>
          <w:rFonts w:ascii="PT Astra Serif" w:hAnsi="PT Astra Serif" w:eastAsia="PT Astra Serif" w:cs="PT Astra Serif"/>
          <w:b/>
          <w:sz w:val="24"/>
          <w:szCs w:val="24"/>
        </w:rPr>
        <w:t xml:space="preserve">XI. Срок действия и порядок расторжения Контракта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11.1. Контракт вступает в силу с момента его подписания обеими Сторонами и действует по 30.12.2026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sz w:val="24"/>
          <w:szCs w:val="24"/>
        </w:rPr>
        <w:outlineLvl w:val="0"/>
      </w:pPr>
      <w:r>
        <w:rPr>
          <w:rFonts w:ascii="PT Astra Serif" w:hAnsi="PT Astra Serif" w:eastAsia="PT Astra Serif" w:cs="PT Astra Serif"/>
          <w:bCs/>
          <w:sz w:val="24"/>
          <w:szCs w:val="24"/>
          <w:lang w:eastAsia="ru-RU"/>
        </w:rPr>
        <w:t xml:space="preserve">11.2. </w:t>
      </w:r>
      <w:r>
        <w:rPr>
          <w:rFonts w:ascii="PT Astra Serif" w:hAnsi="PT Astra Serif" w:eastAsia="PT Astra Serif" w:cs="PT Astra Serif"/>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11.3. Заказчик вправе</w:t>
      </w:r>
      <w:r>
        <w:rPr>
          <w:rFonts w:ascii="PT Astra Serif" w:hAnsi="PT Astra Serif" w:eastAsia="PT Astra Serif" w:cs="PT Astra Serif"/>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 8 ст. 95 Закона № 44-ФЗ от 05.04.2013г.</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Если Заказчи</w:t>
      </w:r>
      <w:r>
        <w:rPr>
          <w:rFonts w:ascii="PT Astra Serif" w:hAnsi="PT Astra Serif" w:eastAsia="PT Astra Serif" w:cs="PT Astra Serif"/>
          <w:sz w:val="24"/>
          <w:szCs w:val="24"/>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PT Astra Serif" w:hAnsi="PT Astra Serif" w:eastAsia="PT Astra Serif" w:cs="PT Astra Serif"/>
          <w:sz w:val="24"/>
          <w:szCs w:val="24"/>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11.4.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r>
        <w:rPr>
          <w:rFonts w:ascii="PT Astra Serif" w:hAnsi="PT Astra Serif" w:cs="PT Astra Serif"/>
          <w:sz w:val="24"/>
          <w:szCs w:val="24"/>
        </w:rPr>
      </w:r>
      <w:r>
        <w:rPr>
          <w:rFonts w:ascii="PT Astra Serif" w:hAnsi="PT Astra Serif" w:cs="PT Astra Serif"/>
          <w:sz w:val="24"/>
          <w:szCs w:val="24"/>
        </w:rPr>
      </w:r>
    </w:p>
    <w:p>
      <w:pPr>
        <w:pStyle w:val="796"/>
        <w:contextualSpacing/>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11.5. При расторжении Контракта в связи с односторонним отказом Стороны Контракта от</w:t>
      </w:r>
      <w:r>
        <w:rPr>
          <w:rFonts w:ascii="PT Astra Serif" w:hAnsi="PT Astra Serif" w:eastAsia="PT Astra Serif" w:cs="PT Astra Serif"/>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pStyle w:val="796"/>
        <w:ind w:firstLine="567"/>
        <w:jc w:val="center"/>
        <w:spacing w:after="0" w:line="252"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XII. Прочие положения</w:t>
      </w:r>
      <w:r>
        <w:rPr>
          <w:rFonts w:ascii="PT Astra Serif" w:hAnsi="PT Astra Serif" w:cs="PT Astra Serif"/>
          <w:b/>
          <w:sz w:val="24"/>
          <w:szCs w:val="24"/>
        </w:rPr>
      </w:r>
      <w:r>
        <w:rPr>
          <w:rFonts w:ascii="PT Astra Serif" w:hAnsi="PT Astra Serif" w:cs="PT Astra Serif"/>
          <w:b/>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12.1. Во всем, что не предусмотрено Контрактом, Стороны руководствуются законодательством Российской Федерации.</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12.3. При заключении и исполнении Контракта изменение его существенных условий не допускается, за исключением случаев, предусмотренных Законом N 44-ФЗ от 05.04.2013г.:</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w:t>
      </w:r>
      <w:r>
        <w:rPr>
          <w:rFonts w:ascii="PT Astra Serif" w:hAnsi="PT Astra Serif" w:eastAsia="PT Astra Serif" w:cs="PT Astra Serif"/>
          <w:bCs/>
          <w:sz w:val="24"/>
          <w:szCs w:val="24"/>
          <w:lang w:eastAsia="ru-RU"/>
        </w:rPr>
        <w:t xml:space="preserve">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rFonts w:ascii="PT Astra Serif" w:hAnsi="PT Astra Serif" w:eastAsia="PT Astra Serif" w:cs="PT Astra Serif"/>
          <w:bCs/>
          <w:sz w:val="24"/>
          <w:szCs w:val="24"/>
          <w:lang w:eastAsia="ru-RU"/>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rFonts w:ascii="PT Astra Serif" w:hAnsi="PT Astra Serif" w:eastAsia="PT Astra Serif" w:cs="PT Astra Serif"/>
          <w:bCs/>
          <w:sz w:val="24"/>
          <w:szCs w:val="24"/>
          <w:lang w:eastAsia="ru-RU"/>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rFonts w:ascii="PT Astra Serif" w:hAnsi="PT Astra Serif" w:eastAsia="PT Astra Serif" w:cs="PT Astra Serif"/>
          <w:bCs/>
          <w:sz w:val="24"/>
          <w:szCs w:val="24"/>
          <w:lang w:eastAsia="ru-RU"/>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rFonts w:ascii="PT Astra Serif" w:hAnsi="PT Astra Serif" w:eastAsia="PT Astra Serif" w:cs="PT Astra Serif"/>
          <w:bCs/>
          <w:sz w:val="24"/>
          <w:szCs w:val="24"/>
          <w:lang w:eastAsia="ru-RU"/>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w:t>
      </w:r>
      <w:r>
        <w:rPr>
          <w:rFonts w:ascii="PT Astra Serif" w:hAnsi="PT Astra Serif" w:eastAsia="PT Astra Serif" w:cs="PT Astra Serif"/>
          <w:bCs/>
          <w:sz w:val="24"/>
          <w:szCs w:val="24"/>
          <w:lang w:eastAsia="ru-RU"/>
        </w:rPr>
        <w:t xml:space="preserve">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12.4</w:t>
      </w:r>
      <w:r>
        <w:rPr>
          <w:rFonts w:ascii="PT Astra Serif" w:hAnsi="PT Astra Serif" w:eastAsia="PT Astra Serif" w:cs="PT Astra Serif"/>
          <w:bCs/>
          <w:sz w:val="24"/>
          <w:szCs w:val="24"/>
          <w:lang w:eastAsia="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12.5. В случае перемены Заказчика права и обязанности Заказчика, предусмотренные Контрактом, переходят к новому Заказчику.</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12.6. При исполнении Контракта (за исключением случаев, которые предусмотрены нормативными правовыми актами, принятыми</w:t>
      </w:r>
      <w:r>
        <w:rPr>
          <w:rFonts w:ascii="PT Astra Serif" w:hAnsi="PT Astra Serif" w:eastAsia="PT Astra Serif" w:cs="PT Astra Serif"/>
          <w:bCs/>
          <w:sz w:val="24"/>
          <w:szCs w:val="24"/>
          <w:lang w:eastAsia="ru-RU"/>
        </w:rPr>
        <w:t xml:space="preserve"> в соответствии с ч. 6 ст. 14 Закона N 44-ФЗ от 05.04.2013г.)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w:t>
      </w:r>
      <w:r>
        <w:rPr>
          <w:rFonts w:ascii="PT Astra Serif" w:hAnsi="PT Astra Serif" w:eastAsia="PT Astra Serif" w:cs="PT Astra Serif"/>
          <w:bCs/>
          <w:sz w:val="24"/>
          <w:szCs w:val="24"/>
          <w:lang w:eastAsia="ru-RU"/>
        </w:rPr>
        <w:t xml:space="preserve">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12.7.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12.8.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По согласию Сторон контракт может быть заключен в письменной форме и имеет одинаковую юридическую силу с контрактом, заключенным в электронной форме.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ind w:firstLine="709"/>
        <w:jc w:val="both"/>
        <w:spacing w:after="0" w:line="240" w:lineRule="auto"/>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ind w:firstLine="567"/>
        <w:jc w:val="center"/>
        <w:spacing w:after="0" w:line="240" w:lineRule="auto"/>
        <w:widowControl w:val="off"/>
        <w:rPr>
          <w:rFonts w:ascii="PT Astra Serif" w:hAnsi="PT Astra Serif" w:cs="PT Astra Serif"/>
          <w:b/>
          <w:sz w:val="24"/>
          <w:szCs w:val="24"/>
        </w:rPr>
        <w:outlineLvl w:val="1"/>
      </w:pPr>
      <w:r>
        <w:rPr>
          <w:rFonts w:ascii="PT Astra Serif" w:hAnsi="PT Astra Serif" w:eastAsia="PT Astra Serif" w:cs="PT Astra Serif"/>
          <w:b/>
          <w:sz w:val="24"/>
          <w:szCs w:val="24"/>
        </w:rPr>
        <w:t xml:space="preserve">XI</w:t>
      </w:r>
      <w:r>
        <w:rPr>
          <w:rFonts w:ascii="PT Astra Serif" w:hAnsi="PT Astra Serif" w:eastAsia="PT Astra Serif" w:cs="PT Astra Serif"/>
          <w:b/>
          <w:sz w:val="24"/>
          <w:szCs w:val="24"/>
          <w:lang w:val="en-US"/>
        </w:rPr>
        <w:t xml:space="preserve">II</w:t>
      </w:r>
      <w:r>
        <w:rPr>
          <w:rFonts w:ascii="PT Astra Serif" w:hAnsi="PT Astra Serif" w:eastAsia="PT Astra Serif" w:cs="PT Astra Serif"/>
          <w:b/>
          <w:sz w:val="24"/>
          <w:szCs w:val="24"/>
        </w:rPr>
        <w:t xml:space="preserve">. Перечень приложений</w:t>
      </w:r>
      <w:r>
        <w:rPr>
          <w:rFonts w:ascii="PT Astra Serif" w:hAnsi="PT Astra Serif" w:cs="PT Astra Serif"/>
          <w:b/>
          <w:sz w:val="24"/>
          <w:szCs w:val="24"/>
        </w:rPr>
      </w:r>
      <w:r>
        <w:rPr>
          <w:rFonts w:ascii="PT Astra Serif" w:hAnsi="PT Astra Serif" w:cs="PT Astra Serif"/>
          <w:b/>
          <w:sz w:val="24"/>
          <w:szCs w:val="24"/>
        </w:rPr>
      </w:r>
    </w:p>
    <w:p>
      <w:pPr>
        <w:pStyle w:val="796"/>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14.1. Неотъемлемой частью Контракта является следующее приложение:</w:t>
      </w:r>
      <w:r>
        <w:rPr>
          <w:rFonts w:ascii="PT Astra Serif" w:hAnsi="PT Astra Serif" w:cs="PT Astra Serif"/>
          <w:sz w:val="24"/>
          <w:szCs w:val="24"/>
        </w:rPr>
      </w:r>
      <w:r>
        <w:rPr>
          <w:rFonts w:ascii="PT Astra Serif" w:hAnsi="PT Astra Serif" w:cs="PT Astra Serif"/>
          <w:sz w:val="24"/>
          <w:szCs w:val="24"/>
        </w:rPr>
      </w:r>
    </w:p>
    <w:p>
      <w:pPr>
        <w:pStyle w:val="796"/>
        <w:ind w:firstLine="567"/>
        <w:jc w:val="both"/>
        <w:spacing w:after="0" w:line="252"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«Спецификация» (Приложение №1).</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firstLine="567"/>
        <w:jc w:val="both"/>
        <w:spacing w:after="0" w:line="252"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52"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52"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52" w:lineRule="auto"/>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796"/>
        <w:contextualSpacing/>
        <w:jc w:val="center"/>
        <w:spacing w:after="0" w:line="240" w:lineRule="auto"/>
        <w:rPr>
          <w:rFonts w:ascii="PT Astra Serif" w:hAnsi="PT Astra Serif" w:cs="PT Astra Serif"/>
          <w:b/>
          <w:bCs/>
          <w:sz w:val="24"/>
          <w:szCs w:val="24"/>
        </w:rPr>
      </w:pPr>
      <w:r>
        <w:rPr>
          <w:rFonts w:ascii="PT Astra Serif" w:hAnsi="PT Astra Serif" w:eastAsia="PT Astra Serif" w:cs="PT Astra Serif"/>
          <w:b/>
          <w:sz w:val="24"/>
          <w:szCs w:val="24"/>
        </w:rPr>
        <w:t xml:space="preserve">XV. </w:t>
      </w:r>
      <w:r>
        <w:rPr>
          <w:rFonts w:ascii="PT Astra Serif" w:hAnsi="PT Astra Serif" w:eastAsia="PT Astra Serif" w:cs="PT Astra Serif"/>
          <w:b/>
          <w:bCs/>
          <w:sz w:val="24"/>
          <w:szCs w:val="24"/>
          <w:lang w:eastAsia="ru-RU"/>
        </w:rPr>
        <w:t xml:space="preserve">Реквизиты Сторон</w:t>
      </w:r>
      <w:r>
        <w:rPr>
          <w:rFonts w:ascii="PT Astra Serif" w:hAnsi="PT Astra Serif" w:cs="PT Astra Serif"/>
          <w:b/>
          <w:bCs/>
          <w:sz w:val="24"/>
          <w:szCs w:val="24"/>
        </w:rPr>
      </w:r>
      <w:r>
        <w:rPr>
          <w:rFonts w:ascii="PT Astra Serif" w:hAnsi="PT Astra Serif" w:cs="PT Astra Serif"/>
          <w:b/>
          <w:bCs/>
          <w:sz w:val="24"/>
          <w:szCs w:val="24"/>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353"/>
        <w:gridCol w:w="5068"/>
      </w:tblGrid>
      <w:tr>
        <w:tblPrEx/>
        <w:trPr>
          <w:trHeight w:val="70"/>
        </w:trPr>
        <w:tc>
          <w:tcPr>
            <w:tcBorders>
              <w:top w:val="none" w:color="000000" w:sz="0" w:space="0"/>
              <w:left w:val="none" w:color="000000" w:sz="0" w:space="0"/>
              <w:bottom w:val="none" w:color="000000" w:sz="0" w:space="0"/>
              <w:right w:val="none" w:color="000000" w:sz="0" w:space="0"/>
            </w:tcBorders>
            <w:tcW w:w="5353" w:type="dxa"/>
            <w:vAlign w:val="top"/>
            <w:textDirection w:val="lrTb"/>
            <w:noWrap w:val="false"/>
          </w:tcPr>
          <w:p>
            <w:pPr>
              <w:pStyle w:val="796"/>
              <w:contextualSpacing/>
              <w:jc w:val="cente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Заказчик:</w:t>
            </w:r>
            <w:r>
              <w:rPr>
                <w:rFonts w:ascii="PT Astra Serif" w:hAnsi="PT Astra Serif" w:cs="PT Astra Serif"/>
                <w:sz w:val="24"/>
                <w:szCs w:val="24"/>
              </w:rPr>
            </w:r>
            <w:r>
              <w:rPr>
                <w:rFonts w:ascii="PT Astra Serif" w:hAnsi="PT Astra Serif" w:cs="PT Astra Serif"/>
                <w:sz w:val="24"/>
                <w:szCs w:val="24"/>
              </w:rPr>
            </w:r>
          </w:p>
          <w:p>
            <w:pPr>
              <w:pStyle w:val="796"/>
              <w:contextualSpacing/>
              <w:spacing w:after="0" w:line="240" w:lineRule="auto"/>
              <w:widowControl w:val="off"/>
              <w:rPr>
                <w:rFonts w:ascii="PT Astra Serif" w:hAnsi="PT Astra Serif" w:cs="PT Astra Serif"/>
                <w:b/>
                <w:sz w:val="24"/>
                <w:szCs w:val="24"/>
              </w:rPr>
            </w:pPr>
            <w:r>
              <w:rPr>
                <w:rFonts w:ascii="PT Astra Serif" w:hAnsi="PT Astra Serif" w:eastAsia="PT Astra Serif" w:cs="PT Astra Serif"/>
                <w:b/>
                <w:sz w:val="24"/>
                <w:szCs w:val="24"/>
                <w:lang w:eastAsia="ru-RU"/>
              </w:rPr>
              <w:t xml:space="preserve">Управление Федеральной службы                                 </w:t>
              <w:br/>
              <w:t xml:space="preserve">государственной регистрации, кадастра и </w:t>
            </w:r>
            <w:r>
              <w:rPr>
                <w:rFonts w:ascii="PT Astra Serif" w:hAnsi="PT Astra Serif" w:cs="PT Astra Serif"/>
                <w:b/>
                <w:sz w:val="24"/>
                <w:szCs w:val="24"/>
              </w:rPr>
            </w:r>
            <w:r>
              <w:rPr>
                <w:rFonts w:ascii="PT Astra Serif" w:hAnsi="PT Astra Serif" w:cs="PT Astra Serif"/>
                <w:b/>
                <w:sz w:val="24"/>
                <w:szCs w:val="24"/>
              </w:rPr>
            </w:r>
          </w:p>
          <w:p>
            <w:pPr>
              <w:pStyle w:val="796"/>
              <w:contextualSpacing/>
              <w:spacing w:after="0" w:line="240" w:lineRule="auto"/>
              <w:widowControl w:val="off"/>
              <w:rPr>
                <w:rFonts w:ascii="PT Astra Serif" w:hAnsi="PT Astra Serif" w:cs="PT Astra Serif"/>
                <w:b/>
                <w:sz w:val="24"/>
                <w:szCs w:val="24"/>
              </w:rPr>
            </w:pPr>
            <w:r>
              <w:rPr>
                <w:rFonts w:ascii="PT Astra Serif" w:hAnsi="PT Astra Serif" w:eastAsia="PT Astra Serif" w:cs="PT Astra Serif"/>
                <w:b/>
                <w:sz w:val="24"/>
                <w:szCs w:val="24"/>
                <w:lang w:eastAsia="ru-RU"/>
              </w:rPr>
              <w:t xml:space="preserve">картографии по Республике Башкортостан</w:t>
            </w:r>
            <w:r>
              <w:rPr>
                <w:rFonts w:ascii="PT Astra Serif" w:hAnsi="PT Astra Serif" w:cs="PT Astra Serif"/>
                <w:b/>
                <w:sz w:val="24"/>
                <w:szCs w:val="24"/>
              </w:rPr>
            </w:r>
            <w:r>
              <w:rPr>
                <w:rFonts w:ascii="PT Astra Serif" w:hAnsi="PT Astra Serif" w:cs="PT Astra Serif"/>
                <w:b/>
                <w:sz w:val="24"/>
                <w:szCs w:val="24"/>
              </w:rPr>
            </w:r>
          </w:p>
          <w:p>
            <w:pPr>
              <w:pStyle w:val="796"/>
              <w:contextualSpacing/>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Адрес юридический: РФ, РБ, 450077, г. Уфа, </w:t>
            </w:r>
            <w:r>
              <w:rPr>
                <w:rFonts w:ascii="PT Astra Serif" w:hAnsi="PT Astra Serif" w:eastAsia="PT Astra Serif" w:cs="PT Astra Serif"/>
                <w:sz w:val="24"/>
                <w:szCs w:val="24"/>
                <w:lang w:eastAsia="ru-RU"/>
              </w:rPr>
              <w:t xml:space="preserve">ул. Ленина, д.70   </w:t>
            </w:r>
            <w:r>
              <w:rPr>
                <w:rFonts w:ascii="PT Astra Serif" w:hAnsi="PT Astra Serif" w:cs="PT Astra Serif"/>
                <w:sz w:val="24"/>
                <w:szCs w:val="24"/>
              </w:rPr>
            </w:r>
            <w:r>
              <w:rPr>
                <w:rFonts w:ascii="PT Astra Serif" w:hAnsi="PT Astra Serif" w:cs="PT Astra Serif"/>
                <w:sz w:val="24"/>
                <w:szCs w:val="24"/>
              </w:rPr>
            </w:r>
          </w:p>
          <w:p>
            <w:pPr>
              <w:pStyle w:val="796"/>
              <w:contextualSpacing/>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Адрес почтовый: РФ, РБ, 450077, г. Уфа, </w:t>
            </w:r>
            <w:r>
              <w:rPr>
                <w:rFonts w:ascii="PT Astra Serif" w:hAnsi="PT Astra Serif" w:cs="PT Astra Serif"/>
                <w:sz w:val="24"/>
                <w:szCs w:val="24"/>
              </w:rPr>
            </w:r>
            <w:r>
              <w:rPr>
                <w:rFonts w:ascii="PT Astra Serif" w:hAnsi="PT Astra Serif" w:cs="PT Astra Serif"/>
                <w:sz w:val="24"/>
                <w:szCs w:val="24"/>
              </w:rPr>
            </w:r>
          </w:p>
          <w:p>
            <w:pPr>
              <w:pStyle w:val="796"/>
              <w:contextualSpacing/>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ул. Ленина, д.70                                          </w:t>
            </w:r>
            <w:r>
              <w:rPr>
                <w:rFonts w:ascii="PT Astra Serif" w:hAnsi="PT Astra Serif" w:cs="PT Astra Serif"/>
                <w:sz w:val="24"/>
                <w:szCs w:val="24"/>
              </w:rPr>
            </w:r>
            <w:r>
              <w:rPr>
                <w:rFonts w:ascii="PT Astra Serif" w:hAnsi="PT Astra Serif" w:cs="PT Astra Serif"/>
                <w:sz w:val="24"/>
                <w:szCs w:val="24"/>
              </w:rPr>
            </w:r>
          </w:p>
          <w:p>
            <w:pPr>
              <w:pStyle w:val="796"/>
              <w:contextualSpacing/>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тел. (347) 224-36-28                                    </w:t>
            </w:r>
            <w:r>
              <w:rPr>
                <w:rFonts w:ascii="PT Astra Serif" w:hAnsi="PT Astra Serif" w:cs="PT Astra Serif"/>
                <w:sz w:val="24"/>
                <w:szCs w:val="24"/>
              </w:rPr>
            </w:r>
            <w:r>
              <w:rPr>
                <w:rFonts w:ascii="PT Astra Serif" w:hAnsi="PT Astra Serif" w:cs="PT Astra Serif"/>
                <w:sz w:val="24"/>
                <w:szCs w:val="24"/>
              </w:rPr>
            </w:r>
          </w:p>
          <w:p>
            <w:pPr>
              <w:pStyle w:val="796"/>
              <w:contextualSpacing/>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ИНН </w:t>
            </w:r>
            <w:r>
              <w:rPr>
                <w:rFonts w:ascii="PT Astra Serif" w:hAnsi="PT Astra Serif" w:eastAsia="PT Astra Serif" w:cs="PT Astra Serif"/>
                <w:bCs/>
                <w:sz w:val="26"/>
                <w:szCs w:val="26"/>
                <w:lang w:eastAsia="ru-RU"/>
              </w:rPr>
              <w:t xml:space="preserve">0274101138</w:t>
            </w:r>
            <w:r>
              <w:rPr>
                <w:rFonts w:ascii="PT Astra Serif" w:hAnsi="PT Astra Serif" w:eastAsia="PT Astra Serif" w:cs="PT Astra Serif"/>
                <w:bCs/>
                <w:sz w:val="24"/>
                <w:szCs w:val="24"/>
                <w:lang w:eastAsia="ru-RU"/>
              </w:rPr>
              <w:t xml:space="preserve"> КПП </w:t>
            </w:r>
            <w:r>
              <w:rPr>
                <w:rFonts w:ascii="PT Astra Serif" w:hAnsi="PT Astra Serif" w:eastAsia="PT Astra Serif" w:cs="PT Astra Serif"/>
                <w:bCs/>
                <w:sz w:val="26"/>
                <w:szCs w:val="26"/>
                <w:lang w:eastAsia="ru-RU"/>
              </w:rPr>
              <w:t xml:space="preserve">027401001</w:t>
            </w:r>
            <w:r>
              <w:rPr>
                <w:rFonts w:ascii="PT Astra Serif" w:hAnsi="PT Astra Serif" w:cs="PT Astra Serif"/>
                <w:bCs/>
                <w:sz w:val="24"/>
                <w:szCs w:val="24"/>
              </w:rPr>
            </w:r>
            <w:r>
              <w:rPr>
                <w:rFonts w:ascii="PT Astra Serif" w:hAnsi="PT Astra Serif" w:cs="PT Astra Serif"/>
                <w:bCs/>
                <w:sz w:val="24"/>
                <w:szCs w:val="24"/>
              </w:rPr>
            </w:r>
          </w:p>
          <w:p>
            <w:pPr>
              <w:pStyle w:val="796"/>
              <w:contextualSpacing/>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ОКПО </w:t>
            </w:r>
            <w:r>
              <w:rPr>
                <w:rFonts w:ascii="PT Astra Serif" w:hAnsi="PT Astra Serif" w:eastAsia="PT Astra Serif" w:cs="PT Astra Serif"/>
                <w:bCs/>
                <w:sz w:val="26"/>
                <w:szCs w:val="26"/>
                <w:lang w:eastAsia="ru-RU"/>
              </w:rPr>
              <w:t xml:space="preserve">75811727</w:t>
            </w:r>
            <w:r>
              <w:rPr>
                <w:rFonts w:ascii="PT Astra Serif" w:hAnsi="PT Astra Serif" w:eastAsia="PT Astra Serif" w:cs="PT Astra Serif"/>
                <w:bCs/>
                <w:sz w:val="24"/>
                <w:szCs w:val="24"/>
                <w:lang w:eastAsia="ru-RU"/>
              </w:rPr>
              <w:t xml:space="preserve">, ОКВЭД 75.11.12</w:t>
            </w:r>
            <w:r>
              <w:rPr>
                <w:rFonts w:ascii="PT Astra Serif" w:hAnsi="PT Astra Serif" w:cs="PT Astra Serif"/>
                <w:bCs/>
                <w:sz w:val="24"/>
                <w:szCs w:val="24"/>
              </w:rPr>
            </w:r>
            <w:r>
              <w:rPr>
                <w:rFonts w:ascii="PT Astra Serif" w:hAnsi="PT Astra Serif" w:cs="PT Astra Serif"/>
                <w:bCs/>
                <w:sz w:val="24"/>
                <w:szCs w:val="24"/>
              </w:rPr>
            </w:r>
          </w:p>
          <w:p>
            <w:pPr>
              <w:pStyle w:val="796"/>
              <w:contextualSpacing/>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ОГРН </w:t>
            </w:r>
            <w:r>
              <w:rPr>
                <w:rFonts w:ascii="PT Astra Serif" w:hAnsi="PT Astra Serif" w:eastAsia="PT Astra Serif" w:cs="PT Astra Serif"/>
                <w:bCs/>
                <w:sz w:val="26"/>
                <w:szCs w:val="26"/>
                <w:lang w:eastAsia="ru-RU"/>
              </w:rPr>
              <w:t xml:space="preserve">1040203924485</w:t>
            </w:r>
            <w:r>
              <w:rPr>
                <w:rFonts w:ascii="PT Astra Serif" w:hAnsi="PT Astra Serif" w:eastAsia="PT Astra Serif" w:cs="PT Astra Serif"/>
                <w:bCs/>
                <w:sz w:val="24"/>
                <w:szCs w:val="24"/>
                <w:lang w:eastAsia="ru-RU"/>
              </w:rPr>
              <w:t xml:space="preserve"> ОКТМО </w:t>
            </w:r>
            <w:r>
              <w:rPr>
                <w:rFonts w:ascii="PT Astra Serif" w:hAnsi="PT Astra Serif" w:eastAsia="PT Astra Serif" w:cs="PT Astra Serif"/>
                <w:bCs/>
                <w:sz w:val="26"/>
                <w:szCs w:val="26"/>
                <w:lang w:eastAsia="ru-RU"/>
              </w:rPr>
              <w:t xml:space="preserve">80701000</w:t>
            </w:r>
            <w:r>
              <w:rPr>
                <w:rFonts w:ascii="PT Astra Serif" w:hAnsi="PT Astra Serif" w:cs="PT Astra Serif"/>
                <w:bCs/>
                <w:sz w:val="24"/>
                <w:szCs w:val="24"/>
              </w:rPr>
            </w:r>
            <w:r>
              <w:rPr>
                <w:rFonts w:ascii="PT Astra Serif" w:hAnsi="PT Astra Serif" w:cs="PT Astra Serif"/>
                <w:bCs/>
                <w:sz w:val="24"/>
                <w:szCs w:val="24"/>
              </w:rPr>
            </w:r>
          </w:p>
          <w:p>
            <w:pPr>
              <w:pStyle w:val="796"/>
              <w:contextualSpacing/>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л/сч </w:t>
            </w:r>
            <w:r>
              <w:rPr>
                <w:rFonts w:ascii="PT Astra Serif" w:hAnsi="PT Astra Serif" w:eastAsia="PT Astra Serif" w:cs="PT Astra Serif"/>
                <w:b w:val="0"/>
                <w:bCs w:val="0"/>
                <w:sz w:val="26"/>
                <w:szCs w:val="26"/>
                <w:highlight w:val="none"/>
              </w:rPr>
              <w:t xml:space="preserve">05011W00640</w:t>
            </w:r>
            <w:r>
              <w:rPr>
                <w:rFonts w:ascii="PT Astra Serif" w:hAnsi="PT Astra Serif" w:eastAsia="PT Astra Serif" w:cs="PT Astra Serif"/>
                <w:b w:val="0"/>
                <w:bCs w:val="0"/>
                <w:sz w:val="26"/>
                <w:szCs w:val="26"/>
                <w:highlight w:val="none"/>
              </w:rPr>
              <w:t xml:space="preserve"> </w:t>
            </w:r>
            <w:r>
              <w:rPr>
                <w:rFonts w:ascii="PT Astra Serif" w:hAnsi="PT Astra Serif" w:eastAsia="PT Astra Serif" w:cs="PT Astra Serif"/>
                <w:bCs/>
                <w:sz w:val="24"/>
                <w:szCs w:val="24"/>
                <w:lang w:eastAsia="ru-RU"/>
              </w:rPr>
              <w:t xml:space="preserve">в УФК по РБ (л/сч получателя бюджетных средств)</w:t>
            </w:r>
            <w:r>
              <w:rPr>
                <w:rFonts w:ascii="PT Astra Serif" w:hAnsi="PT Astra Serif" w:cs="PT Astra Serif"/>
                <w:bCs/>
                <w:sz w:val="24"/>
                <w:szCs w:val="24"/>
              </w:rPr>
            </w:r>
            <w:r>
              <w:rPr>
                <w:rFonts w:ascii="PT Astra Serif" w:hAnsi="PT Astra Serif" w:cs="PT Astra Serif"/>
                <w:bCs/>
                <w:sz w:val="24"/>
                <w:szCs w:val="24"/>
              </w:rPr>
            </w:r>
          </w:p>
          <w:p>
            <w:pPr>
              <w:pStyle w:val="796"/>
              <w:contextualSpacing/>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БИК </w:t>
            </w:r>
            <w:r>
              <w:rPr>
                <w:rFonts w:ascii="PT Astra Serif" w:hAnsi="PT Astra Serif" w:eastAsia="PT Astra Serif" w:cs="PT Astra Serif"/>
                <w:sz w:val="26"/>
                <w:szCs w:val="26"/>
                <w:highlight w:val="none"/>
              </w:rPr>
              <w:t xml:space="preserve">018073401</w:t>
            </w:r>
            <w:r>
              <w:rPr>
                <w:rFonts w:ascii="PT Astra Serif" w:hAnsi="PT Astra Serif" w:eastAsia="PT Astra Serif" w:cs="PT Astra Serif"/>
                <w:bCs/>
                <w:sz w:val="24"/>
                <w:szCs w:val="24"/>
                <w:lang w:eastAsia="ru-RU"/>
              </w:rPr>
              <w:t xml:space="preserve"> к/сч 40102810445370000043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highlight w:val="white"/>
                <w:lang w:eastAsia="ru-RU"/>
              </w:rPr>
              <w:t xml:space="preserve">Наименование банка-получателя</w:t>
            </w:r>
            <w:r>
              <w:rPr>
                <w:rFonts w:ascii="PT Astra Serif" w:hAnsi="PT Astra Serif" w:eastAsia="PT Astra Serif" w:cs="PT Astra Serif"/>
                <w:bCs/>
                <w:sz w:val="24"/>
                <w:szCs w:val="24"/>
                <w:highlight w:val="none"/>
                <w:lang w:eastAsia="ru-RU"/>
              </w:rPr>
              <w:t xml:space="preserve">: </w:t>
            </w:r>
            <w:r>
              <w:rPr>
                <w:rFonts w:ascii="PT Astra Serif" w:hAnsi="PT Astra Serif" w:eastAsia="PT Astra Serif" w:cs="PT Astra Serif"/>
                <w:bCs/>
                <w:sz w:val="24"/>
                <w:szCs w:val="24"/>
                <w:highlight w:val="none"/>
                <w:lang w:eastAsia="ru-RU"/>
              </w:rPr>
              <w:t xml:space="preserve">Операционно-кассовый центр № 1 Сибирского главного управления Центрального банка Российской Федерации//УФК по Республике Башкортостан</w:t>
            </w:r>
            <w:r>
              <w:rPr>
                <w:rFonts w:ascii="PT Astra Serif" w:hAnsi="PT Astra Serif" w:eastAsia="PT Astra Serif" w:cs="PT Astra Serif"/>
                <w:bCs/>
                <w:sz w:val="24"/>
                <w:szCs w:val="24"/>
                <w:lang w:eastAsia="ru-RU"/>
              </w:rPr>
              <w:t xml:space="preserve"> р/сч 03211643000000015109</w:t>
            </w:r>
            <w:r>
              <w:rPr>
                <w:rFonts w:ascii="PT Astra Serif" w:hAnsi="PT Astra Serif" w:cs="PT Astra Serif"/>
                <w:bCs/>
                <w:sz w:val="24"/>
                <w:szCs w:val="24"/>
              </w:rPr>
            </w:r>
            <w:r>
              <w:rPr>
                <w:rFonts w:ascii="PT Astra Serif" w:hAnsi="PT Astra Serif" w:cs="PT Astra Serif"/>
                <w:bCs/>
                <w:sz w:val="24"/>
                <w:szCs w:val="24"/>
              </w:rPr>
            </w:r>
          </w:p>
          <w:p>
            <w:pPr>
              <w:pStyle w:val="796"/>
              <w:contextualSpacing/>
              <w:spacing w:after="60" w:line="240" w:lineRule="auto"/>
              <w:rPr>
                <w:rFonts w:ascii="PT Astra Serif" w:hAnsi="PT Astra Serif" w:cs="PT Astra Serif"/>
              </w:rPr>
            </w:pPr>
            <w:r>
              <w:rPr>
                <w:rFonts w:ascii="PT Astra Serif" w:hAnsi="PT Astra Serif" w:eastAsia="PT Astra Serif" w:cs="PT Astra Serif"/>
              </w:rPr>
              <w:t xml:space="preserve">Контактное лицо: Бадертдинов Айдар Уралович</w:t>
            </w:r>
            <w:r>
              <w:rPr>
                <w:rFonts w:ascii="PT Astra Serif" w:hAnsi="PT Astra Serif" w:cs="PT Astra Serif"/>
              </w:rPr>
            </w:r>
            <w:r>
              <w:rPr>
                <w:rFonts w:ascii="PT Astra Serif" w:hAnsi="PT Astra Serif" w:cs="PT Astra Serif"/>
              </w:rPr>
            </w:r>
          </w:p>
          <w:p>
            <w:pPr>
              <w:pStyle w:val="796"/>
              <w:contextualSpacing/>
              <w:spacing w:after="60" w:line="240" w:lineRule="auto"/>
              <w:rPr>
                <w:rFonts w:ascii="PT Astra Serif" w:hAnsi="PT Astra Serif" w:cs="PT Astra Serif"/>
              </w:rPr>
            </w:pPr>
            <w:r>
              <w:rPr>
                <w:rFonts w:ascii="PT Astra Serif" w:hAnsi="PT Astra Serif" w:eastAsia="PT Astra Serif" w:cs="PT Astra Serif"/>
              </w:rPr>
              <w:t xml:space="preserve">Тел. (347) 224-36-28 (1304)</w:t>
            </w:r>
            <w:r>
              <w:rPr>
                <w:rFonts w:ascii="PT Astra Serif" w:hAnsi="PT Astra Serif" w:cs="PT Astra Serif"/>
              </w:rPr>
            </w:r>
            <w:r>
              <w:rPr>
                <w:rFonts w:ascii="PT Astra Serif" w:hAnsi="PT Astra Serif" w:cs="PT Astra Serif"/>
              </w:rPr>
            </w:r>
          </w:p>
          <w:p>
            <w:pPr>
              <w:pStyle w:val="796"/>
              <w:contextualSpacing/>
              <w:spacing w:after="60" w:line="240" w:lineRule="auto"/>
              <w:rPr>
                <w:rFonts w:ascii="PT Astra Serif" w:hAnsi="PT Astra Serif" w:cs="PT Astra Serif"/>
              </w:rPr>
            </w:pPr>
            <w:r>
              <w:rPr>
                <w:rFonts w:ascii="PT Astra Serif" w:hAnsi="PT Astra Serif" w:eastAsia="PT Astra Serif" w:cs="PT Astra Serif"/>
              </w:rPr>
              <w:t xml:space="preserve">эл. почта: </w:t>
            </w:r>
            <w:r>
              <w:rPr>
                <w:rStyle w:val="874"/>
                <w:rFonts w:ascii="PT Astra Serif" w:hAnsi="PT Astra Serif" w:eastAsia="PT Astra Serif" w:cs="PT Astra Serif"/>
                <w:lang w:val="en-US"/>
              </w:rPr>
              <w:fldChar w:fldCharType="begin"/>
            </w:r>
            <w:r>
              <w:rPr>
                <w:rStyle w:val="874"/>
                <w:rFonts w:ascii="PT Astra Serif" w:hAnsi="PT Astra Serif" w:eastAsia="PT Astra Serif" w:cs="PT Astra Serif"/>
              </w:rPr>
              <w:instrText xml:space="preserve"> </w:instrText>
            </w:r>
            <w:r>
              <w:rPr>
                <w:rStyle w:val="874"/>
                <w:rFonts w:ascii="PT Astra Serif" w:hAnsi="PT Astra Serif" w:eastAsia="PT Astra Serif" w:cs="PT Astra Serif"/>
                <w:lang w:val="en-US"/>
              </w:rPr>
              <w:instrText xml:space="preserve">HYPERLINK</w:instrText>
            </w:r>
            <w:r>
              <w:rPr>
                <w:rStyle w:val="874"/>
                <w:rFonts w:ascii="PT Astra Serif" w:hAnsi="PT Astra Serif" w:eastAsia="PT Astra Serif" w:cs="PT Astra Serif"/>
              </w:rPr>
              <w:instrText xml:space="preserve"> "</w:instrText>
            </w:r>
            <w:r>
              <w:rPr>
                <w:rStyle w:val="874"/>
                <w:rFonts w:ascii="PT Astra Serif" w:hAnsi="PT Astra Serif" w:eastAsia="PT Astra Serif" w:cs="PT Astra Serif"/>
                <w:lang w:val="en-US"/>
              </w:rPr>
              <w:instrText xml:space="preserve">mailto</w:instrText>
            </w:r>
            <w:r>
              <w:rPr>
                <w:rStyle w:val="874"/>
                <w:rFonts w:ascii="PT Astra Serif" w:hAnsi="PT Astra Serif" w:eastAsia="PT Astra Serif" w:cs="PT Astra Serif"/>
              </w:rPr>
              <w:instrText xml:space="preserve">:</w:instrText>
            </w:r>
            <w:r>
              <w:rPr>
                <w:rStyle w:val="874"/>
                <w:rFonts w:ascii="PT Astra Serif" w:hAnsi="PT Astra Serif" w:eastAsia="PT Astra Serif" w:cs="PT Astra Serif"/>
                <w:lang w:val="en-US"/>
              </w:rPr>
              <w:instrText xml:space="preserve">mto</w:instrText>
            </w:r>
            <w:r>
              <w:rPr>
                <w:rStyle w:val="874"/>
                <w:rFonts w:ascii="PT Astra Serif" w:hAnsi="PT Astra Serif" w:eastAsia="PT Astra Serif" w:cs="PT Astra Serif"/>
              </w:rPr>
              <w:instrText xml:space="preserve">3@</w:instrText>
            </w:r>
            <w:r>
              <w:rPr>
                <w:rStyle w:val="874"/>
                <w:rFonts w:ascii="PT Astra Serif" w:hAnsi="PT Astra Serif" w:eastAsia="PT Astra Serif" w:cs="PT Astra Serif"/>
                <w:lang w:val="en-US"/>
              </w:rPr>
              <w:instrText xml:space="preserve">r</w:instrText>
            </w:r>
            <w:r>
              <w:rPr>
                <w:rStyle w:val="874"/>
                <w:rFonts w:ascii="PT Astra Serif" w:hAnsi="PT Astra Serif" w:eastAsia="PT Astra Serif" w:cs="PT Astra Serif"/>
              </w:rPr>
              <w:instrText xml:space="preserve">02.</w:instrText>
            </w:r>
            <w:r>
              <w:rPr>
                <w:rStyle w:val="874"/>
                <w:rFonts w:ascii="PT Astra Serif" w:hAnsi="PT Astra Serif" w:eastAsia="PT Astra Serif" w:cs="PT Astra Serif"/>
                <w:lang w:val="en-US"/>
              </w:rPr>
              <w:instrText xml:space="preserve">rosreestr</w:instrText>
            </w:r>
            <w:r>
              <w:rPr>
                <w:rStyle w:val="874"/>
                <w:rFonts w:ascii="PT Astra Serif" w:hAnsi="PT Astra Serif" w:eastAsia="PT Astra Serif" w:cs="PT Astra Serif"/>
              </w:rPr>
              <w:instrText xml:space="preserve">.</w:instrText>
            </w:r>
            <w:r>
              <w:rPr>
                <w:rStyle w:val="874"/>
                <w:rFonts w:ascii="PT Astra Serif" w:hAnsi="PT Astra Serif" w:eastAsia="PT Astra Serif" w:cs="PT Astra Serif"/>
                <w:lang w:val="en-US"/>
              </w:rPr>
              <w:instrText xml:space="preserve">ru</w:instrText>
            </w:r>
            <w:r>
              <w:rPr>
                <w:rStyle w:val="874"/>
                <w:rFonts w:ascii="PT Astra Serif" w:hAnsi="PT Astra Serif" w:eastAsia="PT Astra Serif" w:cs="PT Astra Serif"/>
              </w:rPr>
              <w:instrText xml:space="preserve">" </w:instrText>
            </w:r>
            <w:r>
              <w:rPr>
                <w:rStyle w:val="874"/>
                <w:rFonts w:ascii="PT Astra Serif" w:hAnsi="PT Astra Serif" w:eastAsia="PT Astra Serif" w:cs="PT Astra Serif"/>
                <w:lang w:val="en-US"/>
              </w:rPr>
              <w:fldChar w:fldCharType="separate"/>
            </w:r>
            <w:r>
              <w:rPr>
                <w:rStyle w:val="874"/>
                <w:rFonts w:ascii="PT Astra Serif" w:hAnsi="PT Astra Serif" w:eastAsia="PT Astra Serif" w:cs="PT Astra Serif"/>
                <w:lang w:val="en-US"/>
              </w:rPr>
              <w:t xml:space="preserve">mto</w:t>
            </w:r>
            <w:r>
              <w:rPr>
                <w:rStyle w:val="874"/>
                <w:rFonts w:ascii="PT Astra Serif" w:hAnsi="PT Astra Serif" w:eastAsia="PT Astra Serif" w:cs="PT Astra Serif"/>
              </w:rPr>
              <w:t xml:space="preserve">15@</w:t>
            </w:r>
            <w:r>
              <w:rPr>
                <w:rStyle w:val="874"/>
                <w:rFonts w:ascii="PT Astra Serif" w:hAnsi="PT Astra Serif" w:eastAsia="PT Astra Serif" w:cs="PT Astra Serif"/>
                <w:lang w:val="en-US"/>
              </w:rPr>
              <w:t xml:space="preserve">r</w:t>
            </w:r>
            <w:r>
              <w:rPr>
                <w:rStyle w:val="874"/>
                <w:rFonts w:ascii="PT Astra Serif" w:hAnsi="PT Astra Serif" w:eastAsia="PT Astra Serif" w:cs="PT Astra Serif"/>
              </w:rPr>
              <w:t xml:space="preserve">02.</w:t>
            </w:r>
            <w:r>
              <w:rPr>
                <w:rStyle w:val="874"/>
                <w:rFonts w:ascii="PT Astra Serif" w:hAnsi="PT Astra Serif" w:eastAsia="PT Astra Serif" w:cs="PT Astra Serif"/>
                <w:lang w:val="en-US"/>
              </w:rPr>
              <w:t xml:space="preserve">rosreestr</w:t>
            </w:r>
            <w:r>
              <w:rPr>
                <w:rStyle w:val="874"/>
                <w:rFonts w:ascii="PT Astra Serif" w:hAnsi="PT Astra Serif" w:eastAsia="PT Astra Serif" w:cs="PT Astra Serif"/>
              </w:rPr>
              <w:t xml:space="preserve">.</w:t>
            </w:r>
            <w:r>
              <w:rPr>
                <w:rStyle w:val="874"/>
                <w:rFonts w:ascii="PT Astra Serif" w:hAnsi="PT Astra Serif" w:eastAsia="PT Astra Serif" w:cs="PT Astra Serif"/>
                <w:lang w:val="en-US"/>
              </w:rPr>
              <w:t xml:space="preserve">ru</w:t>
            </w:r>
            <w:r>
              <w:rPr>
                <w:rStyle w:val="874"/>
                <w:rFonts w:ascii="PT Astra Serif" w:hAnsi="PT Astra Serif" w:eastAsia="PT Astra Serif" w:cs="PT Astra Serif"/>
                <w:lang w:val="en-US"/>
              </w:rPr>
              <w:fldChar w:fldCharType="end"/>
            </w:r>
            <w:r>
              <w:rPr>
                <w:rFonts w:ascii="PT Astra Serif" w:hAnsi="PT Astra Serif" w:cs="PT Astra Serif"/>
              </w:rPr>
            </w:r>
            <w:r>
              <w:rPr>
                <w:rFonts w:ascii="PT Astra Serif" w:hAnsi="PT Astra Serif" w:cs="PT Astra Serif"/>
              </w:rPr>
            </w:r>
          </w:p>
          <w:p>
            <w:pPr>
              <w:pStyle w:val="796"/>
              <w:contextualSpacing/>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 </w:t>
            </w:r>
            <w:r>
              <w:rPr>
                <w:rFonts w:ascii="PT Astra Serif" w:hAnsi="PT Astra Serif" w:cs="PT Astra Serif"/>
                <w:sz w:val="24"/>
                <w:szCs w:val="24"/>
              </w:rPr>
            </w:r>
            <w:r>
              <w:rPr>
                <w:rFonts w:ascii="PT Astra Serif" w:hAnsi="PT Astra Serif" w:cs="PT Astra Serif"/>
                <w:sz w:val="24"/>
                <w:szCs w:val="24"/>
              </w:rPr>
            </w:r>
          </w:p>
          <w:p>
            <w:pPr>
              <w:pStyle w:val="796"/>
              <w:contextualSpacing/>
              <w:jc w:val="right"/>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lang w:eastAsia="ru-RU"/>
              </w:rPr>
              <w:t xml:space="preserve">ПОДПИСИ СТОРОН</w:t>
            </w:r>
            <w:r>
              <w:rPr>
                <w:rFonts w:ascii="PT Astra Serif" w:hAnsi="PT Astra Serif" w:cs="PT Astra Serif"/>
                <w:b/>
                <w:bCs/>
                <w:sz w:val="24"/>
                <w:szCs w:val="24"/>
              </w:rPr>
            </w:r>
            <w:r>
              <w:rPr>
                <w:rFonts w:ascii="PT Astra Serif" w:hAnsi="PT Astra Serif" w:cs="PT Astra Serif"/>
                <w:b/>
                <w:bCs/>
                <w:sz w:val="24"/>
                <w:szCs w:val="24"/>
              </w:rPr>
            </w:r>
          </w:p>
          <w:p>
            <w:pPr>
              <w:contextualSpacing/>
              <w:jc w:val="both"/>
              <w:spacing w:after="0" w:line="240"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highlight w:val="none"/>
                <w:lang w:eastAsia="ru-RU"/>
              </w:rPr>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highlight w:val="none"/>
              </w:rPr>
            </w:pPr>
            <w:r>
              <w:rPr>
                <w:rFonts w:ascii="PT Astra Serif" w:hAnsi="PT Astra Serif" w:eastAsia="PT Astra Serif" w:cs="PT Astra Serif"/>
                <w:sz w:val="24"/>
                <w:szCs w:val="24"/>
                <w:lang w:eastAsia="ru-RU"/>
              </w:rPr>
              <w:t xml:space="preserve">За Заказчика:</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___________________________ </w:t>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М.П.</w:t>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«______» ______________  2026 г.</w:t>
            </w:r>
            <w:r>
              <w:rPr>
                <w:rFonts w:ascii="PT Astra Serif" w:hAnsi="PT Astra Serif" w:cs="PT Astra Serif"/>
                <w:sz w:val="24"/>
                <w:szCs w:val="24"/>
              </w:rPr>
            </w:r>
            <w:r>
              <w:rPr>
                <w:rFonts w:ascii="PT Astra Serif" w:hAnsi="PT Astra Serif" w:cs="PT Astra Serif"/>
                <w:sz w:val="24"/>
                <w:szCs w:val="24"/>
              </w:rPr>
            </w:r>
          </w:p>
        </w:tc>
        <w:tc>
          <w:tcPr>
            <w:tcBorders>
              <w:top w:val="none" w:color="000000" w:sz="0" w:space="0"/>
              <w:left w:val="none" w:color="000000" w:sz="0" w:space="0"/>
              <w:bottom w:val="none" w:color="000000" w:sz="0" w:space="0"/>
              <w:right w:val="none" w:color="000000" w:sz="0" w:space="0"/>
            </w:tcBorders>
            <w:tcW w:w="5068" w:type="dxa"/>
            <w:vAlign w:val="top"/>
            <w:textDirection w:val="lrTb"/>
            <w:noWrap w:val="false"/>
          </w:tcPr>
          <w:p>
            <w:pPr>
              <w:pStyle w:val="796"/>
              <w:contextualSpacing/>
              <w:jc w:val="center"/>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sz w:val="24"/>
                <w:szCs w:val="24"/>
              </w:rPr>
              <w:t xml:space="preserve">Поставщик</w:t>
            </w:r>
            <w:r>
              <w:rPr>
                <w:rFonts w:ascii="PT Astra Serif" w:hAnsi="PT Astra Serif" w:eastAsia="PT Astra Serif" w:cs="PT Astra Serif"/>
                <w:bCs/>
                <w:sz w:val="24"/>
                <w:szCs w:val="24"/>
                <w:lang w:eastAsia="ru-RU"/>
              </w:rPr>
              <w:t xml:space="preserve">:</w:t>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36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contextualSpacing/>
              <w:jc w:val="both"/>
              <w:spacing w:after="0" w:line="360" w:lineRule="auto"/>
              <w:widowControl w:val="off"/>
              <w:rPr>
                <w:rFonts w:ascii="PT Astra Serif" w:hAnsi="PT Astra Serif" w:cs="PT Astra Serif"/>
                <w:sz w:val="24"/>
                <w:szCs w:val="24"/>
                <w:highlight w:val="none"/>
              </w:rPr>
              <w:outlineLvl w:val="0"/>
            </w:pPr>
            <w:r>
              <w:rPr>
                <w:rFonts w:ascii="PT Astra Serif" w:hAnsi="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contextualSpacing/>
              <w:jc w:val="both"/>
              <w:spacing w:after="0" w:line="360" w:lineRule="auto"/>
              <w:widowControl w:val="off"/>
              <w:rPr>
                <w:rFonts w:ascii="PT Astra Serif" w:hAnsi="PT Astra Serif" w:cs="PT Astra Serif"/>
                <w:sz w:val="24"/>
                <w:szCs w:val="24"/>
                <w:highlight w:val="none"/>
              </w:rPr>
              <w:outlineLvl w:val="0"/>
            </w:pPr>
            <w:r>
              <w:rPr>
                <w:rFonts w:ascii="PT Astra Serif" w:hAnsi="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796"/>
              <w:contextualSpacing/>
              <w:jc w:val="both"/>
              <w:spacing w:after="0" w:line="360" w:lineRule="auto"/>
              <w:widowControl w:val="off"/>
              <w:rPr>
                <w:rFonts w:ascii="PT Astra Serif" w:hAnsi="PT Astra Serif" w:cs="PT Astra Serif"/>
                <w:sz w:val="24"/>
                <w:szCs w:val="24"/>
                <w:highlight w:val="none"/>
              </w:rPr>
              <w:outlineLvl w:val="0"/>
            </w:pPr>
            <w:r>
              <w:rPr>
                <w:rFonts w:ascii="PT Astra Serif" w:hAnsi="PT Astra Serif" w:eastAsia="PT Astra Serif" w:cs="PT Astra Serif"/>
                <w:bCs/>
                <w:sz w:val="24"/>
                <w:szCs w:val="24"/>
                <w:highlight w:val="none"/>
                <w:lang w:eastAsia="ru-RU"/>
              </w:rPr>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796"/>
              <w:contextualSpacing/>
              <w:jc w:val="both"/>
              <w:spacing w:after="0" w:line="360" w:lineRule="auto"/>
              <w:widowControl w:val="off"/>
              <w:rPr>
                <w:rFonts w:ascii="PT Astra Serif" w:hAnsi="PT Astra Serif" w:cs="PT Astra Serif"/>
                <w:sz w:val="24"/>
                <w:szCs w:val="24"/>
                <w:highlight w:val="none"/>
              </w:rPr>
              <w:outlineLvl w:val="0"/>
            </w:pPr>
            <w:r>
              <w:rPr>
                <w:rFonts w:ascii="PT Astra Serif" w:hAnsi="PT Astra Serif" w:eastAsia="PT Astra Serif" w:cs="PT Astra Serif"/>
                <w:bCs/>
                <w:sz w:val="24"/>
                <w:szCs w:val="24"/>
                <w:lang w:eastAsia="ru-RU"/>
              </w:rPr>
              <w:t xml:space="preserve">За </w:t>
            </w:r>
            <w:r>
              <w:rPr>
                <w:rFonts w:ascii="PT Astra Serif" w:hAnsi="PT Astra Serif" w:eastAsia="PT Astra Serif" w:cs="PT Astra Serif"/>
                <w:sz w:val="24"/>
                <w:szCs w:val="24"/>
              </w:rPr>
              <w:t xml:space="preserve">Поставщика</w:t>
            </w:r>
            <w:r>
              <w:rPr>
                <w:rFonts w:ascii="PT Astra Serif" w:hAnsi="PT Astra Serif" w:eastAsia="PT Astra Serif" w:cs="PT Astra Serif"/>
                <w:bCs/>
                <w:sz w:val="24"/>
                <w:szCs w:val="24"/>
                <w:lang w:eastAsia="ru-RU"/>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____________________________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М.П.</w:t>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
                <w:bCs/>
                <w:sz w:val="24"/>
                <w:szCs w:val="24"/>
              </w:rPr>
              <w:outlineLvl w:val="0"/>
            </w:pPr>
            <w:r>
              <w:rPr>
                <w:rFonts w:ascii="PT Astra Serif" w:hAnsi="PT Astra Serif" w:eastAsia="PT Astra Serif" w:cs="PT Astra Serif"/>
                <w:bCs/>
                <w:sz w:val="24"/>
                <w:szCs w:val="24"/>
                <w:lang w:eastAsia="ru-RU"/>
              </w:rPr>
              <w:t xml:space="preserve">«_____» _______________  2026 г.</w:t>
            </w:r>
            <w:r>
              <w:rPr>
                <w:rFonts w:ascii="PT Astra Serif" w:hAnsi="PT Astra Serif" w:cs="PT Astra Serif"/>
                <w:b/>
                <w:bCs/>
                <w:sz w:val="24"/>
                <w:szCs w:val="24"/>
              </w:rPr>
            </w:r>
            <w:r>
              <w:rPr>
                <w:rFonts w:ascii="PT Astra Serif" w:hAnsi="PT Astra Serif" w:cs="PT Astra Serif"/>
                <w:b/>
                <w:bCs/>
                <w:sz w:val="24"/>
                <w:szCs w:val="24"/>
              </w:rPr>
            </w:r>
          </w:p>
        </w:tc>
      </w:tr>
    </w:tbl>
    <w:p>
      <w:pPr>
        <w:pStyle w:val="796"/>
        <w:contextualSpacing/>
        <w:pageBreakBefore/>
        <w:spacing w:before="240" w:after="480" w:line="240" w:lineRule="auto"/>
        <w:rPr>
          <w:rFonts w:ascii="PT Astra Serif" w:hAnsi="PT Astra Serif" w:cs="PT Astra Serif"/>
          <w:bCs/>
          <w:sz w:val="24"/>
          <w:szCs w:val="24"/>
        </w:rPr>
      </w:pPr>
      <w:r>
        <w:rPr>
          <w:rFonts w:ascii="PT Astra Serif" w:hAnsi="PT Astra Serif" w:eastAsia="PT Astra Serif" w:cs="PT Astra Serif"/>
          <w:bCs/>
          <w:sz w:val="24"/>
          <w:szCs w:val="24"/>
          <w:lang w:eastAsia="ru-RU"/>
        </w:rPr>
        <w:t xml:space="preserve">Приложение № 1 к Контракту № ____________ от «______» ______________ 2026 г.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center"/>
        <w:spacing w:after="0" w:line="240" w:lineRule="auto"/>
        <w:rPr>
          <w:rFonts w:ascii="PT Astra Serif" w:hAnsi="PT Astra Serif" w:cs="PT Astra Serif"/>
          <w:b/>
          <w:sz w:val="16"/>
          <w:szCs w:val="16"/>
        </w:rPr>
      </w:pPr>
      <w:r>
        <w:rPr>
          <w:rFonts w:ascii="PT Astra Serif" w:hAnsi="PT Astra Serif" w:eastAsia="PT Astra Serif" w:cs="PT Astra Serif"/>
          <w:b/>
          <w:sz w:val="16"/>
          <w:szCs w:val="16"/>
          <w:lang w:eastAsia="ru-RU"/>
        </w:rPr>
      </w:r>
      <w:r>
        <w:rPr>
          <w:rFonts w:ascii="PT Astra Serif" w:hAnsi="PT Astra Serif" w:cs="PT Astra Serif"/>
          <w:b/>
          <w:sz w:val="16"/>
          <w:szCs w:val="16"/>
        </w:rPr>
      </w:r>
      <w:r>
        <w:rPr>
          <w:rFonts w:ascii="PT Astra Serif" w:hAnsi="PT Astra Serif" w:cs="PT Astra Serif"/>
          <w:b/>
          <w:sz w:val="16"/>
          <w:szCs w:val="16"/>
        </w:rPr>
      </w:r>
    </w:p>
    <w:p>
      <w:pPr>
        <w:pStyle w:val="796"/>
        <w:contextualSpacing/>
        <w:jc w:val="center"/>
        <w:spacing w:after="0" w:line="240" w:lineRule="auto"/>
        <w:rPr>
          <w:rFonts w:ascii="PT Astra Serif" w:hAnsi="PT Astra Serif" w:cs="PT Astra Serif"/>
          <w:b/>
          <w:sz w:val="24"/>
          <w:szCs w:val="24"/>
        </w:rPr>
      </w:pPr>
      <w:r>
        <w:rPr>
          <w:rFonts w:ascii="PT Astra Serif" w:hAnsi="PT Astra Serif" w:eastAsia="PT Astra Serif" w:cs="PT Astra Serif"/>
          <w:b/>
          <w:sz w:val="24"/>
          <w:szCs w:val="24"/>
          <w:lang w:eastAsia="ru-RU"/>
        </w:rPr>
      </w:r>
      <w:r>
        <w:rPr>
          <w:rFonts w:ascii="PT Astra Serif" w:hAnsi="PT Astra Serif" w:cs="PT Astra Serif"/>
          <w:b/>
          <w:sz w:val="24"/>
          <w:szCs w:val="24"/>
        </w:rPr>
      </w:r>
      <w:r>
        <w:rPr>
          <w:rFonts w:ascii="PT Astra Serif" w:hAnsi="PT Astra Serif" w:cs="PT Astra Serif"/>
          <w:b/>
          <w:sz w:val="24"/>
          <w:szCs w:val="24"/>
        </w:rPr>
      </w:r>
    </w:p>
    <w:p>
      <w:pPr>
        <w:pStyle w:val="796"/>
        <w:contextualSpacing/>
        <w:jc w:val="center"/>
        <w:spacing w:after="0" w:line="240" w:lineRule="auto"/>
        <w:rPr>
          <w:rFonts w:ascii="PT Astra Serif" w:hAnsi="PT Astra Serif" w:cs="PT Astra Serif"/>
          <w:b/>
          <w:sz w:val="24"/>
          <w:szCs w:val="24"/>
        </w:rPr>
      </w:pPr>
      <w:r>
        <w:rPr>
          <w:rFonts w:ascii="PT Astra Serif" w:hAnsi="PT Astra Serif" w:eastAsia="PT Astra Serif" w:cs="PT Astra Serif"/>
          <w:b/>
          <w:sz w:val="24"/>
          <w:szCs w:val="24"/>
          <w:lang w:eastAsia="ru-RU"/>
        </w:rPr>
        <w:t xml:space="preserve">СПЕЦИФИКАЦИЯ</w:t>
      </w:r>
      <w:r>
        <w:rPr>
          <w:rFonts w:ascii="PT Astra Serif" w:hAnsi="PT Astra Serif" w:cs="PT Astra Serif"/>
          <w:b/>
          <w:sz w:val="24"/>
          <w:szCs w:val="24"/>
        </w:rPr>
      </w:r>
      <w:r>
        <w:rPr>
          <w:rFonts w:ascii="PT Astra Serif" w:hAnsi="PT Astra Serif" w:cs="PT Astra Serif"/>
          <w:b/>
          <w:sz w:val="24"/>
          <w:szCs w:val="24"/>
        </w:rPr>
      </w:r>
    </w:p>
    <w:p>
      <w:pPr>
        <w:pStyle w:val="796"/>
        <w:contextualSpacing/>
        <w:jc w:val="center"/>
        <w:spacing w:after="0" w:line="240" w:lineRule="auto"/>
        <w:rPr>
          <w:rFonts w:ascii="PT Astra Serif" w:hAnsi="PT Astra Serif" w:cs="PT Astra Serif"/>
          <w:i/>
        </w:rPr>
      </w:pPr>
      <w:r>
        <w:rPr>
          <w:rFonts w:ascii="PT Astra Serif" w:hAnsi="PT Astra Serif" w:eastAsia="PT Astra Serif" w:cs="PT Astra Serif"/>
          <w:i/>
          <w:lang w:eastAsia="ru-RU"/>
        </w:rPr>
        <w:t xml:space="preserve">(Заполняется на основании результатов проведения закупочной сессии в соответствии с заявкой победителя закупочной сессии)</w:t>
      </w:r>
      <w:r>
        <w:rPr>
          <w:rFonts w:ascii="PT Astra Serif" w:hAnsi="PT Astra Serif" w:cs="PT Astra Serif"/>
          <w:i/>
        </w:rPr>
      </w:r>
      <w:r>
        <w:rPr>
          <w:rFonts w:ascii="PT Astra Serif" w:hAnsi="PT Astra Serif" w:cs="PT Astra Serif"/>
          <w:i/>
        </w:rPr>
      </w:r>
    </w:p>
    <w:p>
      <w:pPr>
        <w:pStyle w:val="796"/>
        <w:spacing w:after="0" w:line="240" w:lineRule="auto"/>
        <w:rPr>
          <w:rFonts w:ascii="PT Astra Serif" w:hAnsi="PT Astra Serif" w:cs="PT Astra Serif"/>
          <w:bCs/>
          <w:sz w:val="24"/>
          <w:szCs w:val="24"/>
        </w:rPr>
      </w:pPr>
      <w:r>
        <w:rPr>
          <w:rFonts w:ascii="PT Astra Serif" w:hAnsi="PT Astra Serif" w:eastAsia="PT Astra Serif" w:cs="PT Astra Serif"/>
          <w:bCs/>
          <w:sz w:val="24"/>
          <w:szCs w:val="24"/>
        </w:rPr>
      </w:r>
      <w:r>
        <w:rPr>
          <w:rFonts w:ascii="PT Astra Serif" w:hAnsi="PT Astra Serif" w:cs="PT Astra Serif"/>
          <w:bCs/>
          <w:sz w:val="24"/>
          <w:szCs w:val="24"/>
        </w:rPr>
      </w:r>
      <w:r>
        <w:rPr>
          <w:rFonts w:ascii="PT Astra Serif" w:hAnsi="PT Astra Serif" w:cs="PT Astra Serif"/>
          <w:bCs/>
          <w:sz w:val="24"/>
          <w:szCs w:val="24"/>
        </w:rPr>
      </w:r>
    </w:p>
    <w:p>
      <w:pPr>
        <w:jc w:val="center"/>
        <w:spacing w:after="0" w:line="240" w:lineRule="auto"/>
        <w:rPr>
          <w:rFonts w:ascii="PT Astra Serif" w:hAnsi="PT Astra Serif" w:cs="PT Astra Serif"/>
          <w:bCs/>
          <w:sz w:val="24"/>
          <w:szCs w:val="24"/>
        </w:rPr>
      </w:pPr>
      <w:r>
        <w:rPr>
          <w:rFonts w:ascii="PT Astra Serif" w:hAnsi="PT Astra Serif" w:eastAsia="PT Astra Serif" w:cs="PT Astra Serif"/>
          <w:bCs/>
          <w:sz w:val="24"/>
          <w:szCs w:val="24"/>
        </w:rPr>
        <w:t xml:space="preserve">приобретение отдельных </w:t>
      </w:r>
      <w:r>
        <w:rPr>
          <w:rFonts w:ascii="PT Astra Serif" w:hAnsi="PT Astra Serif" w:eastAsia="PT Astra Serif" w:cs="PT Astra Serif"/>
          <w:bCs/>
          <w:sz w:val="24"/>
          <w:szCs w:val="24"/>
        </w:rPr>
        <w:t xml:space="preserve"> </w:t>
      </w:r>
      <w:r>
        <w:rPr>
          <w:rFonts w:ascii="PT Astra Serif" w:hAnsi="PT Astra Serif" w:eastAsia="PT Astra Serif" w:cs="PT Astra Serif"/>
          <w:bCs/>
          <w:sz w:val="24"/>
          <w:szCs w:val="24"/>
        </w:rPr>
        <w:t xml:space="preserve">элементов охранно-пожарной сигнализации</w:t>
      </w:r>
      <w:r>
        <w:rPr>
          <w:rFonts w:ascii="PT Astra Serif" w:hAnsi="PT Astra Serif" w:eastAsia="PT Astra Serif" w:cs="PT Astra Serif"/>
          <w:bCs/>
          <w:sz w:val="24"/>
          <w:szCs w:val="24"/>
        </w:rPr>
        <w:t xml:space="preserve"> </w:t>
      </w:r>
      <w:r>
        <w:rPr>
          <w:rFonts w:ascii="PT Astra Serif" w:hAnsi="PT Astra Serif" w:cs="PT Astra Serif"/>
          <w:bCs/>
          <w:sz w:val="24"/>
          <w:szCs w:val="24"/>
        </w:rPr>
      </w:r>
      <w:r>
        <w:rPr>
          <w:rFonts w:ascii="PT Astra Serif" w:hAnsi="PT Astra Serif" w:cs="PT Astra Serif"/>
          <w:bCs/>
          <w:sz w:val="24"/>
          <w:szCs w:val="24"/>
        </w:rPr>
      </w:r>
    </w:p>
    <w:p>
      <w:pPr>
        <w:jc w:val="center"/>
        <w:spacing w:after="0" w:line="240" w:lineRule="auto"/>
        <w:rPr>
          <w:rFonts w:ascii="PT Astra Serif" w:hAnsi="PT Astra Serif" w:cs="PT Astra Serif"/>
          <w:bCs/>
          <w:sz w:val="24"/>
          <w:szCs w:val="24"/>
        </w:rPr>
      </w:pPr>
      <w:r>
        <w:rPr>
          <w:rFonts w:ascii="PT Astra Serif" w:hAnsi="PT Astra Serif" w:eastAsia="PT Astra Serif" w:cs="PT Astra Serif"/>
          <w:bCs/>
          <w:sz w:val="24"/>
          <w:szCs w:val="24"/>
        </w:rPr>
        <w:t xml:space="preserve">для нужд</w:t>
      </w:r>
      <w:r>
        <w:rPr>
          <w:rFonts w:ascii="PT Astra Serif" w:hAnsi="PT Astra Serif" w:eastAsia="PT Astra Serif" w:cs="PT Astra Serif"/>
          <w:bCs/>
          <w:sz w:val="24"/>
          <w:szCs w:val="24"/>
        </w:rPr>
        <w:t xml:space="preserve"> Управления Росреестра по Республике Башкортостан</w:t>
      </w:r>
      <w:r>
        <w:rPr>
          <w:rFonts w:ascii="PT Astra Serif" w:hAnsi="PT Astra Serif" w:cs="PT Astra Serif"/>
          <w:bCs/>
          <w:sz w:val="24"/>
          <w:szCs w:val="24"/>
        </w:rPr>
      </w:r>
      <w:r>
        <w:rPr>
          <w:rFonts w:ascii="PT Astra Serif" w:hAnsi="PT Astra Serif" w:cs="PT Astra Serif"/>
          <w:bCs/>
          <w:sz w:val="24"/>
          <w:szCs w:val="24"/>
        </w:rPr>
      </w:r>
    </w:p>
    <w:p>
      <w:pPr>
        <w:jc w:val="center"/>
        <w:spacing w:after="0" w:line="240" w:lineRule="auto"/>
        <w:rPr>
          <w:rFonts w:ascii="PT Astra Serif" w:hAnsi="PT Astra Serif" w:cs="PT Astra Serif"/>
          <w:bCs/>
          <w:sz w:val="24"/>
          <w:szCs w:val="24"/>
        </w:rPr>
      </w:pPr>
      <w:r>
        <w:rPr>
          <w:rFonts w:ascii="PT Astra Serif" w:hAnsi="PT Astra Serif" w:eastAsia="PT Astra Serif" w:cs="PT Astra Serif"/>
          <w:bCs/>
          <w:sz w:val="24"/>
          <w:szCs w:val="24"/>
        </w:rPr>
      </w:r>
      <w:r>
        <w:rPr>
          <w:rFonts w:ascii="PT Astra Serif" w:hAnsi="PT Astra Serif" w:cs="PT Astra Serif"/>
          <w:bCs/>
          <w:sz w:val="24"/>
          <w:szCs w:val="24"/>
        </w:rPr>
      </w:r>
      <w:r>
        <w:rPr>
          <w:rFonts w:ascii="PT Astra Serif" w:hAnsi="PT Astra Serif" w:cs="PT Astra Serif"/>
          <w:bCs/>
          <w:sz w:val="24"/>
          <w:szCs w:val="24"/>
        </w:rPr>
      </w:r>
    </w:p>
    <w:p>
      <w:pPr>
        <w:pStyle w:val="796"/>
        <w:numPr>
          <w:ilvl w:val="0"/>
          <w:numId w:val="6"/>
        </w:numPr>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Основные положения</w:t>
      </w:r>
      <w:r>
        <w:rPr>
          <w:rFonts w:ascii="PT Astra Serif" w:hAnsi="PT Astra Serif" w:eastAsia="PT Astra Serif" w:cs="PT Astra Serif"/>
          <w:bCs/>
          <w:sz w:val="24"/>
          <w:szCs w:val="24"/>
        </w:rPr>
        <w:t xml:space="preserve"> </w:t>
      </w:r>
      <w:r>
        <w:rPr>
          <w:rFonts w:ascii="PT Astra Serif" w:hAnsi="PT Astra Serif" w:cs="PT Astra Serif"/>
        </w:rPr>
      </w:r>
      <w:r>
        <w:rPr>
          <w:rFonts w:ascii="PT Astra Serif" w:hAnsi="PT Astra Serif" w:cs="PT Astra Serif"/>
        </w:rPr>
      </w:r>
    </w:p>
    <w:p>
      <w:pPr>
        <w:pStyle w:val="796"/>
        <w:ind w:left="0" w:firstLine="708"/>
        <w:jc w:val="both"/>
        <w:spacing w:before="0" w:after="0" w:line="240" w:lineRule="auto"/>
        <w:rPr>
          <w:rFonts w:ascii="PT Astra Serif" w:hAnsi="PT Astra Serif" w:cs="PT Astra Serif"/>
        </w:rPr>
      </w:pPr>
      <w:r>
        <w:rPr>
          <w:rFonts w:ascii="PT Astra Serif" w:hAnsi="PT Astra Serif" w:eastAsia="PT Astra Serif" w:cs="PT Astra Serif"/>
          <w:bCs/>
          <w:sz w:val="24"/>
          <w:szCs w:val="24"/>
        </w:rPr>
        <w:t xml:space="preserve">Предметом осуществления закупки является </w:t>
      </w:r>
      <w:r>
        <w:rPr>
          <w:rFonts w:ascii="PT Astra Serif" w:hAnsi="PT Astra Serif" w:eastAsia="PT Astra Serif" w:cs="PT Astra Serif"/>
          <w:sz w:val="24"/>
          <w:szCs w:val="24"/>
          <w:lang w:eastAsia="ru-RU"/>
        </w:rPr>
        <w:t xml:space="preserve">приобретение отдельных элементов охранно-пожарной сигнализации </w:t>
      </w:r>
      <w:r>
        <w:rPr>
          <w:rFonts w:ascii="PT Astra Serif" w:hAnsi="PT Astra Serif" w:eastAsia="PT Astra Serif" w:cs="PT Astra Serif"/>
          <w:sz w:val="24"/>
          <w:szCs w:val="24"/>
        </w:rPr>
        <w:t xml:space="preserve">Управления Росреестра по Республике Башкортостан</w:t>
      </w:r>
      <w:r>
        <w:rPr>
          <w:rFonts w:ascii="PT Astra Serif" w:hAnsi="PT Astra Serif" w:eastAsia="PT Astra Serif" w:cs="PT Astra Serif"/>
          <w:sz w:val="24"/>
          <w:szCs w:val="24"/>
          <w14:ligatures w14:val="none"/>
        </w:rPr>
        <w:t xml:space="preserve"> </w:t>
      </w:r>
      <w:r>
        <w:rPr>
          <w:rFonts w:ascii="PT Astra Serif" w:hAnsi="PT Astra Serif" w:eastAsia="PT Astra Serif" w:cs="PT Astra Serif"/>
          <w:bCs/>
          <w:sz w:val="24"/>
          <w:szCs w:val="24"/>
        </w:rPr>
        <w:t xml:space="preserve"> (далее по тексту - Заказчик).</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2. Общие требования</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2.1.</w:t>
      </w:r>
      <w:r>
        <w:rPr>
          <w:rFonts w:ascii="PT Astra Serif" w:hAnsi="PT Astra Serif" w:eastAsia="PT Astra Serif" w:cs="PT Astra Serif"/>
          <w:bCs/>
          <w:sz w:val="24"/>
          <w:szCs w:val="24"/>
        </w:rPr>
        <w:t xml:space="preserve"> </w:t>
      </w:r>
      <w:r>
        <w:rPr>
          <w:rFonts w:ascii="PT Astra Serif" w:hAnsi="PT Astra Serif" w:eastAsia="PT Astra Serif" w:cs="PT Astra Serif"/>
          <w:b/>
          <w:bCs/>
          <w:sz w:val="24"/>
          <w:szCs w:val="24"/>
        </w:rPr>
        <w:t xml:space="preserve">Срок поставки товаров:</w:t>
      </w:r>
      <w:r>
        <w:rPr>
          <w:rFonts w:ascii="PT Astra Serif" w:hAnsi="PT Astra Serif" w:eastAsia="PT Astra Serif" w:cs="PT Astra Serif"/>
          <w:bCs/>
          <w:sz w:val="24"/>
          <w:szCs w:val="24"/>
        </w:rPr>
        <w:t xml:space="preserve"> поставка </w:t>
      </w:r>
      <w:r>
        <w:rPr>
          <w:rFonts w:ascii="PT Astra Serif" w:hAnsi="PT Astra Serif" w:eastAsia="PT Astra Serif" w:cs="PT Astra Serif"/>
          <w:sz w:val="24"/>
          <w:szCs w:val="24"/>
          <w:lang w:eastAsia="en-US"/>
        </w:rPr>
        <w:t xml:space="preserve">товара </w:t>
      </w:r>
      <w:r>
        <w:rPr>
          <w:rFonts w:ascii="PT Astra Serif" w:hAnsi="PT Astra Serif" w:eastAsia="PT Astra Serif" w:cs="PT Astra Serif"/>
          <w:bCs/>
          <w:sz w:val="24"/>
          <w:szCs w:val="24"/>
        </w:rPr>
        <w:t xml:space="preserve">осуществляется Поставщиком с момента заключения государственного контракта в течение </w:t>
      </w:r>
      <w:r>
        <w:rPr>
          <w:rFonts w:ascii="PT Astra Serif" w:hAnsi="PT Astra Serif" w:eastAsia="PT Astra Serif" w:cs="PT Astra Serif"/>
          <w:bCs/>
          <w:sz w:val="24"/>
          <w:szCs w:val="24"/>
        </w:rPr>
        <w:t xml:space="preserve">10 (десяти) рабочих дней.</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2.2.</w:t>
      </w:r>
      <w:r>
        <w:rPr>
          <w:rFonts w:ascii="PT Astra Serif" w:hAnsi="PT Astra Serif" w:eastAsia="PT Astra Serif" w:cs="PT Astra Serif"/>
          <w:bCs/>
          <w:sz w:val="24"/>
          <w:szCs w:val="24"/>
        </w:rPr>
        <w:t xml:space="preserve"> </w:t>
      </w:r>
      <w:r>
        <w:rPr>
          <w:rFonts w:ascii="PT Astra Serif" w:hAnsi="PT Astra Serif" w:eastAsia="PT Astra Serif" w:cs="PT Astra Serif"/>
          <w:b/>
          <w:bCs/>
          <w:sz w:val="24"/>
          <w:szCs w:val="24"/>
        </w:rPr>
        <w:t xml:space="preserve">Место поставки товаров (выполнения работ, оказания услуг): </w:t>
      </w:r>
      <w:r>
        <w:rPr>
          <w:rFonts w:ascii="PT Astra Serif" w:hAnsi="PT Astra Serif" w:eastAsia="PT Astra Serif" w:cs="PT Astra Serif"/>
          <w:bCs/>
          <w:sz w:val="24"/>
          <w:szCs w:val="24"/>
        </w:rPr>
        <w:t xml:space="preserve">Республика Башкортостан, г. Уфа, ул. Ленина, д.70, склад.</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2.3. Условия поставки товара: </w:t>
      </w:r>
      <w:r>
        <w:rPr>
          <w:rFonts w:ascii="PT Astra Serif" w:hAnsi="PT Astra Serif" w:eastAsia="PT Astra Serif" w:cs="PT Astra Serif"/>
          <w:bCs/>
          <w:sz w:val="24"/>
          <w:szCs w:val="24"/>
        </w:rPr>
        <w:t xml:space="preserve">Поставка товара осуществляется транспортом поставщика на условиях: «Доставка до места назначения». Все виды погрузо-разгрузочных работ, включая работы с применением грузоподъемных средств, осущ</w:t>
      </w:r>
      <w:r>
        <w:rPr>
          <w:rFonts w:ascii="PT Astra Serif" w:hAnsi="PT Astra Serif" w:eastAsia="PT Astra Serif" w:cs="PT Astra Serif"/>
          <w:bCs/>
          <w:sz w:val="24"/>
          <w:szCs w:val="24"/>
        </w:rPr>
        <w:t xml:space="preserve">ествляются поставщиком собственными силами и средствами или силами и средствами третьих лиц за свой счет. Заказчик обеспечивает проезд (доступ) транспортного средства поставщика на территорию, указанную как место поставки для проведения разгрузочных работ.</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highlight w:val="none"/>
        </w:rPr>
      </w:pPr>
      <w:r>
        <w:rPr>
          <w:rFonts w:ascii="PT Astra Serif" w:hAnsi="PT Astra Serif" w:eastAsia="PT Astra Serif" w:cs="PT Astra Serif"/>
          <w:bCs/>
          <w:sz w:val="24"/>
          <w:szCs w:val="24"/>
        </w:rPr>
        <w:t xml:space="preserve">Поставщик обязан уведомить заказчика о времени и дате поставки товара.</w:t>
      </w:r>
      <w:r>
        <w:rPr>
          <w:rFonts w:ascii="PT Astra Serif" w:hAnsi="PT Astra Serif" w:cs="PT Astra Serif"/>
          <w:highlight w:val="none"/>
        </w:rPr>
      </w:r>
      <w:r>
        <w:rPr>
          <w:rFonts w:ascii="PT Astra Serif" w:hAnsi="PT Astra Serif" w:cs="PT Astra Serif"/>
          <w:highlight w:val="none"/>
        </w:rPr>
      </w:r>
    </w:p>
    <w:p>
      <w:pPr>
        <w:ind w:firstLine="708"/>
        <w:jc w:val="both"/>
        <w:spacing w:before="0" w:after="0" w:line="240" w:lineRule="auto"/>
        <w:rPr>
          <w:rFonts w:ascii="PT Astra Serif" w:hAnsi="PT Astra Serif" w:cs="PT Astra Serif"/>
          <w:b/>
          <w:bCs/>
          <w:sz w:val="24"/>
          <w:szCs w:val="24"/>
          <w:highlight w:val="none"/>
        </w:rPr>
      </w:pPr>
      <w:r>
        <w:rPr>
          <w:rFonts w:ascii="PT Astra Serif" w:hAnsi="PT Astra Serif" w:cs="PT Astra Serif"/>
          <w:b/>
          <w:bCs/>
          <w:sz w:val="24"/>
          <w:szCs w:val="24"/>
          <w:highlight w:val="none"/>
        </w:rPr>
        <w:t xml:space="preserve">2.4. Нормативно-правовая база поставки товара: </w:t>
      </w:r>
      <w:r>
        <w:rPr>
          <w:rFonts w:ascii="PT Astra Serif" w:hAnsi="PT Astra Serif" w:eastAsia="PT Astra Serif" w:cs="PT Astra Serif"/>
          <w:color w:val="000000"/>
          <w:sz w:val="24"/>
        </w:rPr>
        <w:t xml:space="preserve">Поставляемый товар должен быть новым, не бывшим в употреблении, и соответствовать требованиям действующего законодательс</w:t>
      </w:r>
      <w:r>
        <w:rPr>
          <w:rFonts w:ascii="PT Astra Serif" w:hAnsi="PT Astra Serif" w:eastAsia="PT Astra Serif" w:cs="PT Astra Serif"/>
          <w:color w:val="000000"/>
          <w:sz w:val="24"/>
        </w:rPr>
        <w:t xml:space="preserve">тва Российской Федерации, технических регламентов, национальных и межгосударственных стандартов (включая все действующие изменения и дополнения к ним на дату поставки товара):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708"/>
        <w:jc w:val="both"/>
        <w:spacing w:before="0" w:after="0" w:line="240" w:lineRule="auto"/>
        <w:rPr>
          <w:rFonts w:ascii="PT Astra Serif" w:hAnsi="PT Astra Serif" w:cs="PT Astra Serif"/>
          <w:b w:val="0"/>
          <w:bCs w:val="0"/>
          <w:sz w:val="24"/>
          <w:szCs w:val="24"/>
          <w:highlight w:val="none"/>
        </w:rPr>
      </w:pP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ind w:left="0" w:right="0" w:firstLine="0"/>
        <w:jc w:val="both"/>
        <w:spacing w:before="0" w:after="180"/>
        <w:rPr>
          <w:rFonts w:ascii="PT Astra Serif" w:hAnsi="PT Astra Serif" w:eastAsia="PT Astra Serif" w:cs="PT Astra Serif"/>
          <w:b w:val="0"/>
          <w:bCs w:val="0"/>
          <w:color w:val="000000"/>
          <w:sz w:val="22"/>
          <w:szCs w:val="22"/>
          <w:u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Федеральный закон от 22.07.2008 N 123-ФЗ (ред. От 31.07.2025)</w:t>
      </w:r>
      <w:r>
        <w:rPr>
          <w:rFonts w:ascii="PT Astra Serif" w:hAnsi="PT Astra Serif" w:eastAsia="PT Astra Serif" w:cs="PT Astra Serif"/>
          <w:b w:val="0"/>
          <w:bCs w:val="0"/>
          <w:color w:val="000000"/>
          <w:sz w:val="22"/>
          <w:szCs w:val="20"/>
          <w:u w:val="none"/>
        </w:rPr>
        <w:t xml:space="preserve"> «Технический регламент о требованиях пожарной безопасности»;</w:t>
      </w:r>
      <w:r>
        <w:rPr>
          <w:rFonts w:ascii="PT Astra Serif" w:hAnsi="PT Astra Serif" w:eastAsia="PT Astra Serif" w:cs="PT Astra Serif"/>
          <w:b w:val="0"/>
          <w:bCs w:val="0"/>
          <w:color w:val="000000"/>
          <w:sz w:val="22"/>
          <w:szCs w:val="22"/>
          <w:u w:val="none"/>
        </w:rPr>
      </w:r>
      <w:r>
        <w:rPr>
          <w:rFonts w:ascii="PT Astra Serif" w:hAnsi="PT Astra Serif" w:eastAsia="PT Astra Serif" w:cs="PT Astra Serif"/>
          <w:b w:val="0"/>
          <w:bCs w:val="0"/>
          <w:color w:val="000000"/>
          <w:sz w:val="22"/>
          <w:szCs w:val="22"/>
          <w:u w:val="none"/>
        </w:rPr>
      </w:r>
    </w:p>
    <w:p>
      <w:pPr>
        <w:ind w:left="0" w:right="0" w:firstLine="0"/>
        <w:jc w:val="both"/>
        <w:spacing w:before="0" w:after="180"/>
        <w:rPr>
          <w:rFonts w:ascii="PT Astra Serif" w:hAnsi="PT Astra Serif" w:eastAsia="PT Astra Serif" w:cs="PT Astra Serif"/>
          <w:b w:val="0"/>
          <w:bCs w:val="0"/>
          <w:color w:val="000000"/>
          <w:sz w:val="22"/>
          <w:szCs w:val="22"/>
          <w:u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r>
      <w:r>
        <w:rPr>
          <w:rFonts w:ascii="PT Astra Serif" w:hAnsi="PT Astra Serif" w:eastAsia="PT Astra Serif" w:cs="PT Astra Serif"/>
          <w:b w:val="0"/>
          <w:bCs w:val="0"/>
          <w:color w:val="000000"/>
          <w:sz w:val="22"/>
          <w:szCs w:val="20"/>
          <w:u w:val="none"/>
        </w:rPr>
        <w:t xml:space="preserve">ТР ЕАЭС 043/2017</w:t>
      </w:r>
      <w:r>
        <w:rPr>
          <w:rFonts w:ascii="PT Astra Serif" w:hAnsi="PT Astra Serif" w:eastAsia="PT Astra Serif" w:cs="PT Astra Serif"/>
          <w:b w:val="0"/>
          <w:bCs w:val="0"/>
          <w:color w:val="000000"/>
          <w:sz w:val="22"/>
          <w:szCs w:val="20"/>
          <w:u w:val="none"/>
        </w:rPr>
        <w:t xml:space="preserve"> (Технический регламент Евразийского экономического союза) «О требованиях к средствам обеспечения пожарной безопасности и пожаротушения»;</w:t>
      </w:r>
      <w:r>
        <w:rPr>
          <w:rFonts w:ascii="PT Astra Serif" w:hAnsi="PT Astra Serif" w:eastAsia="PT Astra Serif" w:cs="PT Astra Serif"/>
          <w:b w:val="0"/>
          <w:bCs w:val="0"/>
          <w:color w:val="000000"/>
          <w:sz w:val="22"/>
          <w:szCs w:val="22"/>
          <w:u w:val="none"/>
        </w:rPr>
      </w:r>
      <w:r>
        <w:rPr>
          <w:rFonts w:ascii="PT Astra Serif" w:hAnsi="PT Astra Serif" w:eastAsia="PT Astra Serif" w:cs="PT Astra Serif"/>
          <w:b w:val="0"/>
          <w:bCs w:val="0"/>
          <w:color w:val="000000"/>
          <w:sz w:val="22"/>
          <w:szCs w:val="22"/>
          <w:u w:val="none"/>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ТР ТС 020/2011</w:t>
      </w:r>
      <w:r>
        <w:rPr>
          <w:rFonts w:ascii="PT Astra Serif" w:hAnsi="PT Astra Serif" w:eastAsia="PT Astra Serif" w:cs="PT Astra Serif"/>
          <w:b w:val="0"/>
          <w:bCs w:val="0"/>
          <w:color w:val="000000"/>
          <w:sz w:val="22"/>
          <w:szCs w:val="20"/>
          <w:u w:val="none"/>
        </w:rPr>
        <w:t xml:space="preserve"> (Технический регламент Таможенного союза) «Электромагнитная совместимость технических средств»;</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ТР ЕАЭС 037/2016</w:t>
      </w:r>
      <w:r>
        <w:rPr>
          <w:rFonts w:ascii="PT Astra Serif" w:hAnsi="PT Astra Serif" w:eastAsia="PT Astra Serif" w:cs="PT Astra Serif"/>
          <w:b w:val="0"/>
          <w:bCs w:val="0"/>
          <w:color w:val="000000"/>
          <w:sz w:val="22"/>
          <w:szCs w:val="20"/>
          <w:u w:val="none"/>
        </w:rPr>
        <w:t xml:space="preserve"> (Технический регламент Евразийского экономического союза) «Об ограничении применения опасных веществ в изделиях электротехники и радиоэлектроники»;</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Р 54832-2011</w:t>
      </w:r>
      <w:r>
        <w:rPr>
          <w:rFonts w:ascii="PT Astra Serif" w:hAnsi="PT Astra Serif" w:eastAsia="PT Astra Serif" w:cs="PT Astra Serif"/>
          <w:b w:val="0"/>
          <w:bCs w:val="0"/>
          <w:color w:val="000000"/>
          <w:sz w:val="22"/>
          <w:szCs w:val="20"/>
          <w:u w:val="none"/>
        </w:rPr>
        <w:t xml:space="preserve"> (Национальный стандарт Российской Федерации) «Извещатели охранные точечные магнитоконтактные. Общие технические требования и методы испытаний»</w:t>
      </w:r>
      <w:r>
        <w:rPr>
          <w:rFonts w:ascii="PT Astra Serif" w:hAnsi="PT Astra Serif" w:eastAsia="PT Astra Serif" w:cs="PT Astra Serif"/>
          <w:b w:val="0"/>
          <w:bCs w:val="0"/>
          <w:color w:val="000000"/>
          <w:sz w:val="22"/>
          <w:szCs w:val="20"/>
          <w:u w:val="none"/>
        </w:rPr>
        <w:t xml:space="preserve">;</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Р 50777-2014</w:t>
      </w:r>
      <w:r>
        <w:rPr>
          <w:rFonts w:ascii="PT Astra Serif" w:hAnsi="PT Astra Serif" w:eastAsia="PT Astra Serif" w:cs="PT Astra Serif"/>
          <w:b w:val="0"/>
          <w:bCs w:val="0"/>
          <w:color w:val="000000"/>
          <w:sz w:val="22"/>
          <w:szCs w:val="20"/>
          <w:u w:val="none"/>
        </w:rPr>
        <w:t xml:space="preserve"> (Национальный стандарт Российской Федерации) «Извещатели охранные объемные оптико-электронные. Общие технические требования и методы испытаний»</w:t>
      </w:r>
      <w:r>
        <w:rPr>
          <w:rFonts w:ascii="PT Astra Serif" w:hAnsi="PT Astra Serif" w:eastAsia="PT Astra Serif" w:cs="PT Astra Serif"/>
          <w:b w:val="0"/>
          <w:bCs w:val="0"/>
          <w:color w:val="000000"/>
          <w:sz w:val="22"/>
          <w:szCs w:val="20"/>
          <w:u w:val="none"/>
        </w:rPr>
        <w:t xml:space="preserve">;</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cs="PT Astra Serif"/>
          <w:b w:val="0"/>
          <w:bCs w:val="0"/>
          <w:sz w:val="22"/>
          <w:szCs w:val="20"/>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Р 53325-2024</w:t>
      </w:r>
      <w:r>
        <w:rPr>
          <w:rFonts w:ascii="PT Astra Serif" w:hAnsi="PT Astra Serif" w:eastAsia="PT Astra Serif" w:cs="PT Astra Serif"/>
          <w:b w:val="0"/>
          <w:bCs w:val="0"/>
          <w:color w:val="000000"/>
          <w:sz w:val="22"/>
          <w:szCs w:val="20"/>
          <w:u w:val="none"/>
        </w:rPr>
        <w:t xml:space="preserve"> (Национальный стандарт Российской Федерации) «Технические средства пожарной автоматики. Общие технические требования и методы испытаний»</w:t>
      </w:r>
      <w:r>
        <w:rPr>
          <w:rFonts w:ascii="PT Astra Serif" w:hAnsi="PT Astra Serif" w:eastAsia="PT Astra Serif" w:cs="PT Astra Serif"/>
          <w:b w:val="0"/>
          <w:bCs w:val="0"/>
          <w:color w:val="000000"/>
          <w:sz w:val="22"/>
          <w:szCs w:val="20"/>
          <w:u w:val="none"/>
        </w:rPr>
        <w:t xml:space="preserve">;</w:t>
      </w:r>
      <w:r>
        <w:rPr>
          <w:rFonts w:ascii="PT Astra Serif" w:hAnsi="PT Astra Serif" w:cs="PT Astra Serif"/>
          <w:b w:val="0"/>
          <w:bCs w:val="0"/>
          <w:sz w:val="22"/>
          <w:szCs w:val="20"/>
        </w:rPr>
      </w:r>
      <w:r>
        <w:rPr>
          <w:rFonts w:ascii="PT Astra Serif" w:hAnsi="PT Astra Serif" w:cs="PT Astra Serif"/>
          <w:b w:val="0"/>
          <w:bCs w:val="0"/>
          <w:sz w:val="22"/>
          <w:szCs w:val="20"/>
        </w:rPr>
      </w:r>
    </w:p>
    <w:p>
      <w:pPr>
        <w:ind w:left="0" w:right="0" w:firstLine="0"/>
        <w:jc w:val="both"/>
        <w:spacing w:before="0" w:after="180"/>
        <w:rPr>
          <w:rFonts w:ascii="PT Astra Serif" w:hAnsi="PT Astra Serif" w:eastAsia="PT Astra Serif" w:cs="PT Astra Serif"/>
          <w:b w:val="0"/>
          <w:bCs w:val="0"/>
          <w:color w:val="000000"/>
          <w:sz w:val="22"/>
          <w:szCs w:val="22"/>
          <w:u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sz w:val="22"/>
          <w:szCs w:val="20"/>
          <w:u w:val="none"/>
        </w:rPr>
        <w:t xml:space="preserve">ГОСТ 27990-88</w:t>
      </w:r>
      <w:r>
        <w:rPr>
          <w:rFonts w:ascii="PT Astra Serif" w:hAnsi="PT Astra Serif" w:eastAsia="PT Astra Serif" w:cs="PT Astra Serif"/>
          <w:b w:val="0"/>
          <w:bCs w:val="0"/>
          <w:color w:val="000000"/>
          <w:sz w:val="22"/>
          <w:szCs w:val="20"/>
          <w:u w:val="none"/>
        </w:rPr>
        <w:t xml:space="preserve"> (Межгосударственный стандарт) «Средства охранной, пожарной и охранно-пожарной сигнализации. Общие технические требования»</w:t>
      </w:r>
      <w:r>
        <w:rPr>
          <w:rFonts w:ascii="PT Astra Serif" w:hAnsi="PT Astra Serif" w:eastAsia="PT Astra Serif" w:cs="PT Astra Serif"/>
          <w:b w:val="0"/>
          <w:bCs w:val="0"/>
          <w:color w:val="000000"/>
          <w:sz w:val="22"/>
          <w:szCs w:val="20"/>
          <w:u w:val="none"/>
        </w:rPr>
        <w:t xml:space="preserve">;</w:t>
      </w:r>
      <w:r>
        <w:rPr>
          <w:rFonts w:ascii="PT Astra Serif" w:hAnsi="PT Astra Serif" w:eastAsia="PT Astra Serif" w:cs="PT Astra Serif"/>
          <w:b w:val="0"/>
          <w:bCs w:val="0"/>
          <w:color w:val="000000"/>
          <w:sz w:val="22"/>
          <w:szCs w:val="22"/>
          <w:u w:val="none"/>
        </w:rPr>
      </w:r>
      <w:r>
        <w:rPr>
          <w:rFonts w:ascii="PT Astra Serif" w:hAnsi="PT Astra Serif" w:eastAsia="PT Astra Serif" w:cs="PT Astra Serif"/>
          <w:b w:val="0"/>
          <w:bCs w:val="0"/>
          <w:color w:val="000000"/>
          <w:sz w:val="22"/>
          <w:szCs w:val="22"/>
          <w:u w:val="none"/>
        </w:rPr>
      </w:r>
    </w:p>
    <w:p>
      <w:pPr>
        <w:ind w:firstLine="708"/>
        <w:jc w:val="both"/>
        <w:spacing w:before="0" w:after="0" w:line="240" w:lineRule="auto"/>
        <w:rPr>
          <w:rFonts w:ascii="PT Astra Serif" w:hAnsi="PT Astra Serif" w:cs="PT Astra Serif"/>
          <w:sz w:val="40"/>
          <w:szCs w:val="40"/>
          <w:highlight w:val="yellow"/>
        </w:rPr>
      </w:pPr>
      <w:r>
        <w:rPr>
          <w:rFonts w:ascii="PT Astra Serif" w:hAnsi="PT Astra Serif" w:eastAsia="PT Astra Serif" w:cs="PT Astra Serif"/>
          <w:b w:val="0"/>
          <w:bCs w:val="0"/>
          <w:color w:val="000000"/>
          <w:sz w:val="22"/>
          <w:szCs w:val="20"/>
          <w:u w:val="none"/>
        </w:rPr>
      </w:r>
      <w:r>
        <w:rPr>
          <w:rFonts w:ascii="PT Astra Serif" w:hAnsi="PT Astra Serif" w:eastAsia="PT Astra Serif" w:cs="PT Astra Serif"/>
          <w:b w:val="0"/>
          <w:bCs w:val="0"/>
          <w:color w:val="000000"/>
          <w:sz w:val="22"/>
          <w:szCs w:val="20"/>
          <w:u w:val="none"/>
        </w:rPr>
        <w:t xml:space="preserve">ГОСТ 14254-2015 (IEC 60529:2013)</w:t>
      </w:r>
      <w:r>
        <w:rPr>
          <w:rFonts w:ascii="PT Astra Serif" w:hAnsi="PT Astra Serif" w:eastAsia="PT Astra Serif" w:cs="PT Astra Serif"/>
          <w:b w:val="0"/>
          <w:bCs w:val="0"/>
          <w:color w:val="000000"/>
          <w:sz w:val="22"/>
          <w:szCs w:val="20"/>
          <w:u w:val="none"/>
        </w:rPr>
        <w:t xml:space="preserve"> (Межгосударственный стандарт) «Степени защиты, обеспечиваемые оболочками Код IP</w:t>
      </w:r>
      <w:r>
        <w:rPr>
          <w:rFonts w:ascii="PT Astra Serif" w:hAnsi="PT Astra Serif" w:cs="PT Astra Serif"/>
          <w:b w:val="0"/>
          <w:bCs w:val="0"/>
          <w:sz w:val="22"/>
          <w:szCs w:val="20"/>
        </w:rPr>
        <w:t xml:space="preserve">».</w:t>
      </w:r>
      <w:r>
        <w:rPr>
          <w:rFonts w:ascii="PT Astra Serif" w:hAnsi="PT Astra Serif" w:cs="PT Astra Serif"/>
          <w:sz w:val="40"/>
          <w:szCs w:val="40"/>
          <w:highlight w:val="yellow"/>
        </w:rPr>
      </w:r>
      <w:r>
        <w:rPr>
          <w:rFonts w:ascii="PT Astra Serif" w:hAnsi="PT Astra Serif" w:cs="PT Astra Serif"/>
          <w:sz w:val="40"/>
          <w:szCs w:val="40"/>
          <w:highlight w:val="yellow"/>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3. Требования к безопасности товаров: </w:t>
      </w:r>
      <w:r>
        <w:rPr>
          <w:rFonts w:ascii="PT Astra Serif" w:hAnsi="PT Astra Serif" w:eastAsia="PT Astra Serif" w:cs="PT Astra Serif"/>
          <w:bCs/>
          <w:sz w:val="24"/>
          <w:szCs w:val="24"/>
        </w:rPr>
        <w:t xml:space="preserve">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Cs/>
          <w:sz w:val="24"/>
          <w:szCs w:val="24"/>
        </w:rPr>
        <w:t xml:space="preserve">Товар должен быть новым, находиться в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 </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4. Требования к упаковке товаров: </w:t>
      </w:r>
      <w:r>
        <w:rPr>
          <w:rFonts w:ascii="PT Astra Serif" w:hAnsi="PT Astra Serif" w:eastAsia="PT Astra Serif" w:cs="PT Astra Serif"/>
          <w:bCs/>
          <w:sz w:val="24"/>
          <w:szCs w:val="24"/>
        </w:rPr>
        <w:t xml:space="preserve">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Cs/>
          <w:sz w:val="24"/>
          <w:szCs w:val="24"/>
        </w:rPr>
        <w:t xml:space="preserve">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5. Требования к объекту закупки: </w:t>
        <w:tab/>
        <w:tab/>
        <w:tab/>
        <w:tab/>
        <w:tab/>
        <w:tab/>
      </w:r>
      <w:r>
        <w:rPr>
          <w:rFonts w:ascii="PT Astra Serif" w:hAnsi="PT Astra Serif" w:cs="PT Astra Serif"/>
        </w:rPr>
      </w:r>
      <w:r>
        <w:rPr>
          <w:rFonts w:ascii="PT Astra Serif" w:hAnsi="PT Astra Serif" w:cs="PT Astra Serif"/>
        </w:rPr>
      </w:r>
    </w:p>
    <w:p>
      <w:pPr>
        <w:pStyle w:val="796"/>
        <w:jc w:val="right"/>
        <w:spacing w:before="0"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796"/>
        <w:jc w:val="right"/>
        <w:spacing w:before="0" w:after="0" w:line="240" w:lineRule="auto"/>
        <w:rPr>
          <w:rFonts w:ascii="PT Astra Serif" w:hAnsi="PT Astra Serif" w:cs="PT Astra Serif"/>
        </w:rPr>
      </w:pPr>
      <w:r>
        <w:rPr>
          <w:rFonts w:ascii="PT Astra Serif" w:hAnsi="PT Astra Serif" w:eastAsia="PT Astra Serif" w:cs="PT Astra Serif"/>
          <w:b/>
          <w:bCs/>
          <w:sz w:val="24"/>
          <w:szCs w:val="24"/>
        </w:rPr>
        <w:t xml:space="preserve">Таблица № 1</w:t>
      </w:r>
      <w:r>
        <w:rPr>
          <w:rFonts w:ascii="PT Astra Serif" w:hAnsi="PT Astra Serif" w:cs="PT Astra Serif"/>
        </w:rPr>
      </w:r>
      <w:r>
        <w:rPr>
          <w:rFonts w:ascii="PT Astra Serif" w:hAnsi="PT Astra Serif" w:cs="PT Astra Serif"/>
        </w:rPr>
      </w:r>
    </w:p>
    <w:tbl>
      <w:tblPr>
        <w:tblW w:w="10704" w:type="dxa"/>
        <w:tblInd w:w="109" w:type="dxa"/>
        <w:tblLayout w:type="fixed"/>
        <w:tblCellMar>
          <w:left w:w="108" w:type="dxa"/>
          <w:top w:w="0" w:type="dxa"/>
          <w:right w:w="108" w:type="dxa"/>
          <w:bottom w:w="0" w:type="dxa"/>
        </w:tblCellMar>
        <w:tblLook w:val="04A0" w:firstRow="1" w:lastRow="0" w:firstColumn="1" w:lastColumn="0" w:noHBand="0" w:noVBand="1"/>
      </w:tblPr>
      <w:tblGrid>
        <w:gridCol w:w="2086"/>
        <w:gridCol w:w="6984"/>
        <w:gridCol w:w="847"/>
        <w:gridCol w:w="787"/>
      </w:tblGrid>
      <w:tr>
        <w:tblPrEx/>
        <w:trPr>
          <w:trHeight w:val="752"/>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796"/>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Наименование товара</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Функциональные, технические, качественные, эксплуатационные характеристики объекта закупки, а также показатели, позволяющие определить соответствие закупаемых товаров установленным требованиям</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Единица измерения</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sz w:val="20"/>
                <w:szCs w:val="20"/>
                <w:lang w:eastAsia="en-US"/>
              </w:rPr>
              <w:t xml:space="preserve">Кол-во</w:t>
            </w:r>
            <w:r>
              <w:rPr>
                <w:rFonts w:ascii="PT Astra Serif" w:hAnsi="PT Astra Serif" w:cs="PT Astra Serif"/>
              </w:rPr>
            </w:r>
            <w:r>
              <w:rPr>
                <w:rFonts w:ascii="PT Astra Serif" w:hAnsi="PT Astra Serif" w:cs="PT Astra Serif"/>
              </w:rPr>
            </w:r>
          </w:p>
        </w:tc>
      </w:tr>
      <w:tr>
        <w:tblPrEx/>
        <w:trPr>
          <w:trHeight w:val="1915"/>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796"/>
              <w:spacing w:before="0" w:after="0" w:line="240" w:lineRule="auto"/>
              <w:rPr>
                <w:rFonts w:ascii="PT Astra Serif" w:hAnsi="PT Astra Serif" w:cs="PT Astra Serif"/>
              </w:rPr>
            </w:pPr>
            <w:r>
              <w:rPr>
                <w:rFonts w:ascii="PT Astra Serif" w:hAnsi="PT Astra Serif" w:eastAsia="PT Astra Serif" w:cs="PT Astra Serif"/>
                <w:sz w:val="22"/>
                <w:szCs w:val="22"/>
                <w:lang w:eastAsia="en-US"/>
              </w:rPr>
              <w:t xml:space="preserve">Извещатель охранный, охранно-пожарный,</w:t>
              <w:br/>
              <w:t xml:space="preserve">ИО 102 - 16/2,</w:t>
              <w:br/>
              <w:t xml:space="preserve">или эквивалент</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sz w:val="22"/>
                <w:szCs w:val="22"/>
              </w:rPr>
            </w:pPr>
            <w:r>
              <w:rPr>
                <w:rFonts w:ascii="PT Astra Serif" w:hAnsi="PT Astra Serif" w:eastAsia="PT Astra Serif" w:cs="PT Astra Serif"/>
                <w:sz w:val="22"/>
                <w:szCs w:val="22"/>
              </w:rPr>
            </w:r>
            <w:r>
              <w:rPr>
                <w:rFonts w:ascii="PT Astra Serif" w:hAnsi="PT Astra Serif" w:cs="PT Astra Serif"/>
                <w:sz w:val="22"/>
                <w:szCs w:val="22"/>
              </w:rPr>
            </w:r>
            <w:r>
              <w:rPr>
                <w:rFonts w:ascii="PT Astra Serif" w:hAnsi="PT Astra Serif" w:cs="PT Astra Serif"/>
                <w:sz w:val="22"/>
                <w:szCs w:val="22"/>
              </w:rPr>
            </w:r>
          </w:p>
          <w:p>
            <w:pPr>
              <w:pStyle w:val="796"/>
              <w:spacing w:before="0" w:after="0" w:line="240" w:lineRule="auto"/>
              <w:rPr>
                <w:rFonts w:ascii="PT Astra Serif" w:hAnsi="PT Astra Serif" w:cs="PT Astra Serif"/>
              </w:rPr>
            </w:pPr>
            <w:r>
              <w:rPr>
                <w:rFonts w:ascii="PT Astra Serif" w:hAnsi="PT Astra Serif" w:eastAsia="PT Astra Serif" w:cs="PT Astra Serif"/>
                <w:sz w:val="22"/>
                <w:szCs w:val="22"/>
                <w:lang w:eastAsia="en-US"/>
              </w:rPr>
              <w:t xml:space="preserve">ОКПД2</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sz w:val="22"/>
                <w:szCs w:val="22"/>
                <w:lang w:eastAsia="en-US"/>
              </w:rPr>
              <w:t xml:space="preserve">26.30.50.111</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r>
            <w:r>
              <w:rPr>
                <w:rFonts w:ascii="PT Astra Serif" w:hAnsi="PT Astra Serif" w:cs="PT Astra Serif"/>
                <w:b w:val="0"/>
                <w:bCs w:val="0"/>
                <w:sz w:val="22"/>
                <w:szCs w:val="22"/>
              </w:rPr>
            </w:r>
            <w:r>
              <w:rPr>
                <w:rFonts w:ascii="PT Astra Serif" w:hAnsi="PT Astra Serif" w:cs="PT Astra Serif"/>
                <w:b w:val="0"/>
                <w:bCs w:val="0"/>
                <w:sz w:val="22"/>
                <w:szCs w:val="22"/>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845"/>
              <w:rPr>
                <w:rFonts w:ascii="PT Astra Serif" w:hAnsi="PT Astra Serif" w:cs="PT Astra Serif"/>
                <w:b w:val="0"/>
                <w:bCs w:val="0"/>
                <w:color w:val="000000"/>
                <w:sz w:val="22"/>
                <w:szCs w:val="22"/>
                <w14:ligatures w14:val="none"/>
              </w:rPr>
            </w:pPr>
            <w:r>
              <w:rPr>
                <w:rFonts w:ascii="PT Astra Serif" w:hAnsi="PT Astra Serif" w:eastAsia="PT Astra Serif" w:cs="PT Astra Serif"/>
                <w:b w:val="0"/>
                <w:bCs w:val="0"/>
                <w:color w:val="000000"/>
                <w:sz w:val="22"/>
                <w:szCs w:val="22"/>
                <w14:ligatures w14:val="none"/>
              </w:rPr>
              <w:t xml:space="preserve">Тип: магнитоконтактный герконовый извещатель. </w:t>
            </w:r>
            <w:r>
              <w:rPr>
                <w:rFonts w:ascii="PT Astra Serif" w:hAnsi="PT Astra Serif" w:cs="PT Astra Serif"/>
                <w:b w:val="0"/>
                <w:bCs w:val="0"/>
                <w:color w:val="000000"/>
                <w:sz w:val="22"/>
                <w:szCs w:val="22"/>
                <w14:ligatures w14:val="none"/>
              </w:rPr>
            </w:r>
            <w:r>
              <w:rPr>
                <w:rFonts w:ascii="PT Astra Serif" w:hAnsi="PT Astra Serif" w:cs="PT Astra Serif"/>
                <w:b w:val="0"/>
                <w:bCs w:val="0"/>
                <w:color w:val="000000"/>
                <w:sz w:val="22"/>
                <w:szCs w:val="22"/>
                <w14:ligatures w14:val="none"/>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Коммутируемое напряжение: не менее 0,05 В и не более 72 В.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Коммутируемый ток: не менее 0,1 мА и не более 250 мА.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Коммутируемая мощность: не более 10 Вт.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Расстояние замыкания контактов: не более 15 мм.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Расстояние размыкания контактов: не менее 30 мм и не более 45 мм. </w:t>
            </w:r>
            <w:r>
              <w:rPr>
                <w:rFonts w:ascii="PT Astra Serif" w:hAnsi="PT Astra Serif" w:cs="PT Astra Serif"/>
              </w:rPr>
            </w:r>
            <w:r>
              <w:rPr>
                <w:rFonts w:ascii="PT Astra Serif" w:hAnsi="PT Astra Serif" w:cs="PT Astra Serif"/>
              </w:rPr>
            </w:r>
          </w:p>
          <w:p>
            <w:pPr>
              <w:pStyle w:val="845"/>
              <w:rPr>
                <w:rFonts w:ascii="PT Astra Serif" w:hAnsi="PT Astra Serif" w:cs="PT Astra Serif"/>
              </w:rPr>
            </w:pPr>
            <w:r>
              <w:rPr>
                <w:rFonts w:ascii="PT Astra Serif" w:hAnsi="PT Astra Serif" w:eastAsia="PT Astra Serif" w:cs="PT Astra Serif"/>
                <w:b w:val="0"/>
                <w:bCs w:val="0"/>
                <w:color w:val="000000"/>
                <w:sz w:val="22"/>
                <w:szCs w:val="22"/>
                <w14:ligatures w14:val="none"/>
              </w:rPr>
              <w:t xml:space="preserve">Диапазон рабочих температур: не менее −50 °C и не более +50 °C.</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1</w:t>
            </w:r>
            <w:r>
              <w:rPr>
                <w:rFonts w:ascii="PT Astra Serif" w:hAnsi="PT Astra Serif" w:cs="PT Astra Serif"/>
              </w:rPr>
            </w:r>
            <w:r>
              <w:rPr>
                <w:rFonts w:ascii="PT Astra Serif" w:hAnsi="PT Astra Serif" w:cs="PT Astra Serif"/>
              </w:rPr>
            </w:r>
          </w:p>
        </w:tc>
      </w:tr>
      <w:tr>
        <w:tblPrEx/>
        <w:trPr>
          <w:trHeight w:val="20"/>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rPr>
                <w:rFonts w:ascii="PT Astra Serif" w:hAnsi="PT Astra Serif" w:cs="PT Astra Serif"/>
              </w:rPr>
            </w:pPr>
            <w:r>
              <w:rPr>
                <w:rFonts w:ascii="PT Astra Serif" w:hAnsi="PT Astra Serif" w:eastAsia="PT Astra Serif" w:cs="PT Astra Serif"/>
                <w:sz w:val="22"/>
                <w:szCs w:val="22"/>
              </w:rPr>
              <w:t xml:space="preserve">Извещатель охранный</w:t>
              <w:br/>
              <w:t xml:space="preserve">Астра-8,</w:t>
              <w:br/>
              <w:t xml:space="preserve">или эквивалент</w:t>
            </w:r>
            <w:r>
              <w:rPr>
                <w:rFonts w:ascii="PT Astra Serif" w:hAnsi="PT Astra Serif" w:cs="PT Astra Serif"/>
              </w:rPr>
            </w:r>
            <w:r>
              <w:rPr>
                <w:rFonts w:ascii="PT Astra Serif" w:hAnsi="PT Astra Serif" w:cs="PT Astra Serif"/>
              </w:rPr>
            </w:r>
          </w:p>
          <w:p>
            <w:pPr>
              <w:pStyle w:val="845"/>
              <w:rPr>
                <w:rFonts w:ascii="PT Astra Serif" w:hAnsi="PT Astra Serif" w:cs="PT Astra Serif"/>
                <w:sz w:val="22"/>
                <w:szCs w:val="22"/>
                <w:highlight w:val="none"/>
              </w:rPr>
            </w:pPr>
            <w:r>
              <w:rPr>
                <w:rFonts w:ascii="PT Astra Serif" w:hAnsi="PT Astra Serif" w:eastAsia="PT Astra Serif" w:cs="PT Astra Serif"/>
                <w:sz w:val="22"/>
                <w:szCs w:val="22"/>
              </w:rPr>
            </w:r>
            <w:r>
              <w:rPr>
                <w:rFonts w:ascii="PT Astra Serif" w:hAnsi="PT Astra Serif" w:cs="PT Astra Serif"/>
                <w:sz w:val="22"/>
                <w:szCs w:val="22"/>
                <w:highlight w:val="none"/>
              </w:rPr>
            </w:r>
            <w:r>
              <w:rPr>
                <w:rFonts w:ascii="PT Astra Serif" w:hAnsi="PT Astra Serif" w:cs="PT Astra Serif"/>
                <w:sz w:val="22"/>
                <w:szCs w:val="22"/>
                <w:highlight w:val="none"/>
              </w:rPr>
            </w:r>
          </w:p>
          <w:p>
            <w:pPr>
              <w:pStyle w:val="796"/>
              <w:spacing w:before="0" w:after="0" w:line="240" w:lineRule="auto"/>
              <w:rPr>
                <w:rFonts w:ascii="PT Astra Serif" w:hAnsi="PT Astra Serif" w:cs="PT Astra Serif"/>
              </w:rPr>
            </w:pPr>
            <w:r>
              <w:rPr>
                <w:rFonts w:ascii="PT Astra Serif" w:hAnsi="PT Astra Serif" w:eastAsia="PT Astra Serif" w:cs="PT Astra Serif"/>
                <w:color w:val="000000"/>
                <w:sz w:val="22"/>
                <w:szCs w:val="22"/>
              </w:rPr>
              <w:t xml:space="preserve">ОКПД 2: </w:t>
            </w:r>
            <w:r>
              <w:rPr>
                <w:rFonts w:ascii="PT Astra Serif" w:hAnsi="PT Astra Serif" w:eastAsia="PT Astra Serif" w:cs="PT Astra Serif"/>
                <w:sz w:val="22"/>
                <w:szCs w:val="22"/>
              </w:rPr>
              <w:t xml:space="preserve">26.30.50.111</w:t>
            </w:r>
            <w:r>
              <w:rPr>
                <w:rFonts w:ascii="PT Astra Serif" w:hAnsi="PT Astra Serif" w:eastAsia="PT Astra Serif" w:cs="PT Astra Serif"/>
                <w:sz w:val="22"/>
                <w:szCs w:val="22"/>
                <w:lang w:eastAsia="en-US"/>
              </w:rPr>
              <w:br/>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Тип: извещатель охранный объемный совмещенный (инфракрасный + акустический).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Напряжение питания: не менее 10 В и не более 15 В.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Ток потребления: не более 21 мА.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Дальность обнаружения инфракрасного канала: не менее 10 м и не более 12 м.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Дальность обнаружения акустического канала: не менее 5 м и не более 6 м.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Угол зоны обнаружения: не менее 85° и не более 95°.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Высота установки: не менее 2,4 м и не более 3,2 м. </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p>
            <w:pPr>
              <w:pStyle w:val="839"/>
              <w:spacing w:before="0" w:after="0" w:line="240" w:lineRule="auto"/>
              <w:rPr>
                <w:rFonts w:ascii="PT Astra Serif" w:hAnsi="PT Astra Serif" w:cs="PT Astra Serif"/>
                <w:color w:val="222222"/>
                <w:highlight w:val="none"/>
                <w:shd w:val="clear" w:color="auto" w:fill="auto"/>
              </w:rPr>
            </w:pPr>
            <w:r>
              <w:rPr>
                <w:rFonts w:ascii="PT Astra Serif" w:hAnsi="PT Astra Serif" w:eastAsia="PT Astra Serif" w:cs="PT Astra Serif"/>
                <w:color w:val="222222"/>
                <w:sz w:val="22"/>
                <w:szCs w:val="22"/>
                <w:shd w:val="clear" w:color="auto" w:fill="auto"/>
              </w:rPr>
              <w:t xml:space="preserve">Диапазон рабочих температур: не менее −20 °C и не более +50 °C.</w:t>
            </w:r>
            <w:r>
              <w:rPr>
                <w:rFonts w:ascii="PT Astra Serif" w:hAnsi="PT Astra Serif" w:cs="PT Astra Serif"/>
                <w:color w:val="222222"/>
                <w:highlight w:val="none"/>
                <w:shd w:val="clear" w:color="auto" w:fill="auto"/>
              </w:rPr>
            </w:r>
            <w:r>
              <w:rPr>
                <w:rFonts w:ascii="PT Astra Serif" w:hAnsi="PT Astra Serif" w:cs="PT Astra Serif"/>
                <w:color w:val="222222"/>
                <w:highlight w:val="none"/>
                <w:shd w:val="clear" w:color="auto" w:fill="auto"/>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2</w:t>
            </w:r>
            <w:r>
              <w:rPr>
                <w:rFonts w:ascii="PT Astra Serif" w:hAnsi="PT Astra Serif" w:cs="PT Astra Serif"/>
              </w:rPr>
            </w:r>
            <w:r>
              <w:rPr>
                <w:rFonts w:ascii="PT Astra Serif" w:hAnsi="PT Astra Serif" w:cs="PT Astra Serif"/>
              </w:rPr>
            </w:r>
          </w:p>
        </w:tc>
      </w:tr>
      <w:tr>
        <w:tblPrEx/>
        <w:trPr>
          <w:trHeight w:val="20"/>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0"/>
              </w:rPr>
              <w:t xml:space="preserve">Извещатель охранный объемный совмещенный</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rPr>
            </w:pPr>
            <w:r>
              <w:rPr>
                <w:rFonts w:ascii="PT Astra Serif" w:hAnsi="PT Astra Serif" w:eastAsia="PT Astra Serif" w:cs="PT Astra Serif"/>
                <w:color w:val="000000"/>
                <w:sz w:val="22"/>
                <w:szCs w:val="20"/>
              </w:rPr>
              <w:t xml:space="preserve">Астра-621, или эквивалент</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color w:val="000000"/>
                <w:sz w:val="22"/>
                <w:szCs w:val="22"/>
                <w:highlight w:val="none"/>
              </w:rPr>
            </w:pPr>
            <w:r>
              <w:rPr>
                <w:rFonts w:ascii="PT Astra Serif" w:hAnsi="PT Astra Serif" w:eastAsia="PT Astra Serif" w:cs="PT Astra Serif"/>
                <w:color w:val="000000"/>
                <w:sz w:val="22"/>
                <w:szCs w:val="22"/>
              </w:rPr>
            </w:r>
            <w:r>
              <w:rPr>
                <w:rFonts w:ascii="PT Astra Serif" w:hAnsi="PT Astra Serif" w:cs="PT Astra Serif"/>
                <w:color w:val="000000"/>
                <w:sz w:val="22"/>
                <w:szCs w:val="22"/>
                <w:highlight w:val="none"/>
              </w:rPr>
            </w:r>
            <w:r>
              <w:rPr>
                <w:rFonts w:ascii="PT Astra Serif" w:hAnsi="PT Astra Serif" w:cs="PT Astra Serif"/>
                <w:color w:val="000000"/>
                <w:sz w:val="22"/>
                <w:szCs w:val="22"/>
                <w:highlight w:val="none"/>
              </w:rPr>
            </w:r>
          </w:p>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0"/>
              </w:rPr>
              <w:t xml:space="preserve">ОКПД2: 26.30.50.111</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Тип: извещатель охранный объемный комбинированный (инфракрасный + микроволновый).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Напряжение питания: не менее 10 В и не более 15 В.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Ток потребления: не более 15 мА.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Дальность обнаружения: не менее 10 м и не более 12 м.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Угол зоны обнаружения: не менее 85°.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Высота установки: не менее 2,3 м и не более 2,7 м. </w:t>
            </w:r>
            <w:r>
              <w:rPr>
                <w:rFonts w:ascii="PT Astra Serif" w:hAnsi="PT Astra Serif" w:cs="PT Astra Serif"/>
              </w:rPr>
            </w:r>
            <w:r>
              <w:rPr>
                <w:rFonts w:ascii="PT Astra Serif" w:hAnsi="PT Astra Serif" w:cs="PT Astra Serif"/>
              </w:rPr>
            </w:r>
          </w:p>
          <w:p>
            <w:pPr>
              <w:pStyle w:val="839"/>
              <w:spacing w:before="0" w:after="0" w:line="240" w:lineRule="auto"/>
              <w:rPr>
                <w:rFonts w:ascii="PT Astra Serif" w:hAnsi="PT Astra Serif" w:cs="PT Astra Serif"/>
              </w:rPr>
            </w:pPr>
            <w:r>
              <w:rPr>
                <w:rFonts w:ascii="PT Astra Serif" w:hAnsi="PT Astra Serif" w:eastAsia="PT Astra Serif" w:cs="PT Astra Serif"/>
              </w:rPr>
              <w:t xml:space="preserve">Диапазон рабочих температур: не менее −20 °C и не более +50 °C.</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rPr>
              <w:t xml:space="preserve">5</w:t>
            </w:r>
            <w:r>
              <w:rPr>
                <w:rFonts w:ascii="PT Astra Serif" w:hAnsi="PT Astra Serif" w:cs="PT Astra Serif"/>
              </w:rPr>
            </w:r>
            <w:r>
              <w:rPr>
                <w:rFonts w:ascii="PT Astra Serif" w:hAnsi="PT Astra Serif" w:cs="PT Astra Serif"/>
              </w:rPr>
            </w:r>
          </w:p>
        </w:tc>
      </w:tr>
      <w:tr>
        <w:tblPrEx/>
        <w:trPr>
          <w:trHeight w:val="172"/>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Блок защитный сетевой</w:t>
            </w:r>
            <w:r>
              <w:rPr>
                <w:rFonts w:ascii="PT Astra Serif" w:hAnsi="PT Astra Serif" w:cs="PT Astra Serif"/>
              </w:rPr>
            </w:r>
            <w:r>
              <w:rPr>
                <w:rFonts w:ascii="PT Astra Serif" w:hAnsi="PT Astra Serif" w:cs="PT Astra Serif"/>
              </w:rPr>
            </w:r>
          </w:p>
          <w:p>
            <w:pPr>
              <w:pStyle w:val="845"/>
              <w:ind w:left="0" w:firstLine="0"/>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(БЗС), или эквивалент</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b w:val="0"/>
                <w:bCs w:val="0"/>
                <w:color w:val="000000"/>
                <w:sz w:val="22"/>
                <w:szCs w:val="22"/>
                <w:highlight w:val="none"/>
              </w:rPr>
            </w:pPr>
            <w:r>
              <w:rPr>
                <w:rFonts w:ascii="PT Astra Serif" w:hAnsi="PT Astra Serif" w:eastAsia="PT Astra Serif" w:cs="PT Astra Serif"/>
                <w:b w:val="0"/>
                <w:bCs w:val="0"/>
                <w:color w:val="000000"/>
                <w:sz w:val="22"/>
                <w:szCs w:val="22"/>
              </w:rPr>
            </w:r>
            <w:r>
              <w:rPr>
                <w:rFonts w:ascii="PT Astra Serif" w:hAnsi="PT Astra Serif" w:cs="PT Astra Serif"/>
                <w:b w:val="0"/>
                <w:bCs w:val="0"/>
                <w:color w:val="000000"/>
                <w:sz w:val="22"/>
                <w:szCs w:val="22"/>
                <w:highlight w:val="none"/>
              </w:rPr>
            </w:r>
            <w:r>
              <w:rPr>
                <w:rFonts w:ascii="PT Astra Serif" w:hAnsi="PT Astra Serif" w:cs="PT Astra Serif"/>
                <w:b w:val="0"/>
                <w:bCs w:val="0"/>
                <w:color w:val="000000"/>
                <w:sz w:val="22"/>
                <w:szCs w:val="22"/>
                <w:highlight w:val="none"/>
              </w:rPr>
            </w:r>
          </w:p>
          <w:p>
            <w:pPr>
              <w:pStyle w:val="845"/>
              <w:jc w:val="left"/>
              <w:rPr>
                <w:rFonts w:ascii="PT Astra Serif" w:hAnsi="PT Astra Serif" w:eastAsia="PT Astra Serif" w:cs="PT Astra Serif"/>
                <w:highlight w:val="none"/>
              </w:rPr>
            </w:pPr>
            <w:r>
              <w:rPr>
                <w:rFonts w:ascii="PT Astra Serif" w:hAnsi="PT Astra Serif" w:eastAsia="PT Astra Serif" w:cs="PT Astra Serif"/>
                <w:b w:val="0"/>
                <w:bCs w:val="0"/>
                <w:color w:val="000000"/>
                <w:sz w:val="22"/>
                <w:szCs w:val="22"/>
              </w:rPr>
              <w:t xml:space="preserve">ОКПД2: </w:t>
            </w:r>
            <w:r>
              <w:rPr>
                <w:rFonts w:ascii="PT Astra Serif" w:hAnsi="PT Astra Serif" w:eastAsia="PT Astra Serif" w:cs="PT Astra Serif"/>
              </w:rPr>
              <w:t xml:space="preserve">26.30.50.114</w:t>
            </w:r>
            <w:r>
              <w:rPr>
                <w:rFonts w:ascii="PT Astra Serif" w:hAnsi="PT Astra Serif" w:eastAsia="PT Astra Serif" w:cs="PT Astra Serif"/>
                <w:highlight w:val="none"/>
              </w:rPr>
            </w:r>
            <w:r>
              <w:rPr>
                <w:rFonts w:ascii="PT Astra Serif" w:hAnsi="PT Astra Serif" w:eastAsia="PT Astra Serif" w:cs="PT Astra Serif"/>
                <w:highlight w:val="none"/>
              </w:rPr>
            </w:r>
          </w:p>
          <w:p>
            <w:pPr>
              <w:pStyle w:val="845"/>
              <w:jc w:val="left"/>
              <w:rPr>
                <w:rFonts w:ascii="PT Astra Serif" w:hAnsi="PT Astra Serif" w:cs="PT Astra Serif"/>
              </w:rPr>
            </w:pPr>
            <w:r>
              <w:rPr>
                <w:rFonts w:ascii="PT Astra Serif" w:hAnsi="PT Astra Serif" w:cs="PT Astra Serif"/>
              </w:rPr>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rPr>
            </w:pPr>
            <w:r>
              <w:rPr>
                <w:rFonts w:ascii="PT Astra Serif" w:hAnsi="PT Astra Serif" w:cs="PT Astra Serif"/>
              </w:rPr>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rPr>
            </w:pPr>
            <w:r>
              <w:rPr>
                <w:rFonts w:ascii="PT Astra Serif" w:hAnsi="PT Astra Serif" w:eastAsia="PT Astra Serif" w:cs="PT Astra Serif"/>
                <w:highlight w:val="none"/>
              </w:rPr>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Тип: устройство защиты цепей питания оборудования ОПС. Входное напряжение: не менее 187 В и не более 242 В.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Частота питающей сети: 50 Гц.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Номинальный ток нагрузки: не менее 4 А и не более 6 А. Максимальная мощность нагрузки: не менее 0,8 кВА и не более 1,2 кВА.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Тип защиты: защита от импульсных перенапряжений и длительных отклонений напряжения. </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sz w:val="22"/>
                <w:szCs w:val="22"/>
              </w:rPr>
            </w:pPr>
            <w:r>
              <w:rPr>
                <w:rFonts w:ascii="PT Astra Serif" w:hAnsi="PT Astra Serif" w:eastAsia="PT Astra Serif" w:cs="PT Astra Serif"/>
                <w:b w:val="0"/>
                <w:bCs w:val="0"/>
                <w:sz w:val="22"/>
                <w:szCs w:val="22"/>
              </w:rPr>
              <w:t xml:space="preserve">Диапазон рабочих температур: не менее −30 °C и не более +50 °C.</w:t>
            </w:r>
            <w:r>
              <w:rPr>
                <w:rFonts w:ascii="PT Astra Serif" w:hAnsi="PT Astra Serif" w:cs="PT Astra Serif"/>
                <w:b w:val="0"/>
                <w:bCs w:val="0"/>
                <w:sz w:val="22"/>
                <w:szCs w:val="22"/>
              </w:rPr>
            </w:r>
            <w:r>
              <w:rPr>
                <w:rFonts w:ascii="PT Astra Serif" w:hAnsi="PT Astra Serif" w:cs="PT Astra Serif"/>
                <w:b w:val="0"/>
                <w:bCs w:val="0"/>
                <w:sz w:val="22"/>
                <w:szCs w:val="22"/>
              </w:rPr>
            </w:r>
          </w:p>
          <w:p>
            <w:pPr>
              <w:pStyle w:val="796"/>
              <w:spacing w:before="0" w:after="0" w:line="240" w:lineRule="auto"/>
              <w:rPr>
                <w:rFonts w:ascii="PT Astra Serif" w:hAnsi="PT Astra Serif" w:cs="PT Astra Serif"/>
                <w:b w:val="0"/>
                <w:bCs w:val="0"/>
                <w:color w:val="222222"/>
                <w:sz w:val="22"/>
                <w:szCs w:val="22"/>
                <w:highlight w:val="yellow"/>
              </w:rPr>
            </w:pPr>
            <w:r>
              <w:rPr>
                <w:rFonts w:ascii="PT Astra Serif" w:hAnsi="PT Astra Serif" w:eastAsia="PT Astra Serif" w:cs="PT Astra Serif"/>
                <w:b w:val="0"/>
                <w:bCs w:val="0"/>
                <w:color w:val="222222"/>
                <w:sz w:val="22"/>
                <w:szCs w:val="22"/>
                <w:highlight w:val="yellow"/>
              </w:rPr>
            </w:r>
            <w:r>
              <w:rPr>
                <w:rFonts w:ascii="PT Astra Serif" w:hAnsi="PT Astra Serif" w:cs="PT Astra Serif"/>
                <w:b w:val="0"/>
                <w:bCs w:val="0"/>
                <w:color w:val="222222"/>
                <w:sz w:val="22"/>
                <w:szCs w:val="22"/>
                <w:highlight w:val="yellow"/>
              </w:rPr>
            </w:r>
            <w:r>
              <w:rPr>
                <w:rFonts w:ascii="PT Astra Serif" w:hAnsi="PT Astra Serif" w:cs="PT Astra Serif"/>
                <w:b w:val="0"/>
                <w:bCs w:val="0"/>
                <w:color w:val="222222"/>
                <w:sz w:val="22"/>
                <w:szCs w:val="22"/>
                <w:highlight w:val="yellow"/>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val="0"/>
                <w:bCs w:val="0"/>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1</w:t>
            </w:r>
            <w:r>
              <w:rPr>
                <w:rFonts w:ascii="PT Astra Serif" w:hAnsi="PT Astra Serif" w:cs="PT Astra Serif"/>
              </w:rPr>
            </w:r>
            <w:r>
              <w:rPr>
                <w:rFonts w:ascii="PT Astra Serif" w:hAnsi="PT Astra Serif" w:cs="PT Astra Serif"/>
              </w:rPr>
            </w:r>
          </w:p>
        </w:tc>
      </w:tr>
      <w:tr>
        <w:tblPrEx/>
        <w:trPr>
          <w:trHeight w:val="172"/>
        </w:trPr>
        <w:tc>
          <w:tcPr>
            <w:tcBorders>
              <w:top w:val="single" w:color="000000" w:sz="4" w:space="0"/>
              <w:left w:val="single" w:color="000000" w:sz="4" w:space="0"/>
              <w:bottom w:val="single" w:color="000000" w:sz="4" w:space="0"/>
              <w:right w:val="single" w:color="000000" w:sz="4" w:space="0"/>
            </w:tcBorders>
            <w:tcW w:w="2086" w:type="dxa"/>
            <w:textDirection w:val="lrTb"/>
            <w:noWrap w:val="false"/>
          </w:tcPr>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Извещатель охранный магнитоконтактный адресный</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СМК Болид, или эквивалент</w:t>
            </w:r>
            <w:r>
              <w:rPr>
                <w:rFonts w:ascii="PT Astra Serif" w:hAnsi="PT Astra Serif" w:cs="PT Astra Serif"/>
              </w:rPr>
            </w:r>
            <w:r>
              <w:rPr>
                <w:rFonts w:ascii="PT Astra Serif" w:hAnsi="PT Astra Serif" w:cs="PT Astra Serif"/>
              </w:rPr>
            </w:r>
          </w:p>
          <w:p>
            <w:pPr>
              <w:pStyle w:val="845"/>
              <w:jc w:val="left"/>
              <w:rPr>
                <w:rFonts w:ascii="PT Astra Serif" w:hAnsi="PT Astra Serif" w:cs="PT Astra Serif"/>
                <w:b w:val="0"/>
                <w:bCs w:val="0"/>
                <w:color w:val="000000"/>
                <w:sz w:val="22"/>
                <w:szCs w:val="22"/>
                <w:highlight w:val="none"/>
              </w:rPr>
            </w:pPr>
            <w:r>
              <w:rPr>
                <w:rFonts w:ascii="PT Astra Serif" w:hAnsi="PT Astra Serif" w:eastAsia="PT Astra Serif" w:cs="PT Astra Serif"/>
                <w:b w:val="0"/>
                <w:bCs w:val="0"/>
                <w:color w:val="000000"/>
                <w:sz w:val="22"/>
                <w:szCs w:val="22"/>
              </w:rPr>
            </w:r>
            <w:r>
              <w:rPr>
                <w:rFonts w:ascii="PT Astra Serif" w:hAnsi="PT Astra Serif" w:cs="PT Astra Serif"/>
                <w:b w:val="0"/>
                <w:bCs w:val="0"/>
                <w:color w:val="000000"/>
                <w:sz w:val="22"/>
                <w:szCs w:val="22"/>
                <w:highlight w:val="none"/>
              </w:rPr>
            </w:r>
            <w:r>
              <w:rPr>
                <w:rFonts w:ascii="PT Astra Serif" w:hAnsi="PT Astra Serif" w:cs="PT Astra Serif"/>
                <w:b w:val="0"/>
                <w:bCs w:val="0"/>
                <w:color w:val="000000"/>
                <w:sz w:val="22"/>
                <w:szCs w:val="22"/>
                <w:highlight w:val="none"/>
              </w:rPr>
            </w:r>
          </w:p>
          <w:p>
            <w:pPr>
              <w:pStyle w:val="845"/>
              <w:jc w:val="left"/>
              <w:rPr>
                <w:rFonts w:ascii="PT Astra Serif" w:hAnsi="PT Astra Serif" w:cs="PT Astra Serif"/>
              </w:rPr>
            </w:pPr>
            <w:r>
              <w:rPr>
                <w:rFonts w:ascii="PT Astra Serif" w:hAnsi="PT Astra Serif" w:eastAsia="PT Astra Serif" w:cs="PT Astra Serif"/>
                <w:b w:val="0"/>
                <w:bCs w:val="0"/>
                <w:color w:val="000000"/>
                <w:sz w:val="22"/>
                <w:szCs w:val="22"/>
              </w:rPr>
              <w:t xml:space="preserve">ОКПД2: 26.30.50.111</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6984" w:type="dxa"/>
            <w:textDirection w:val="lrTb"/>
            <w:noWrap w:val="false"/>
          </w:tcPr>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Тип: адресный магнитоконтактный извещатель.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Напряжение питания: не менее 8 В и не более 30 В.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Ток потребления: не более 1 мА.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Расстояние срабатывания (замыкание контактов): не более 20 мм.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Расстояние восстановления (размыкание контактов): не менее    25 мм и не более 40 мм.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Наличие контроля вскрытия корпуса</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Подключение: к адресной системе охранно-пожарной сигнализации. </w:t>
            </w:r>
            <w:r>
              <w:rPr>
                <w:rFonts w:ascii="PT Astra Serif" w:hAnsi="PT Astra Serif" w:cs="PT Astra Serif"/>
              </w:rPr>
            </w:r>
            <w:r>
              <w:rPr>
                <w:rFonts w:ascii="PT Astra Serif" w:hAnsi="PT Astra Serif" w:cs="PT Astra Serif"/>
              </w:rPr>
            </w:r>
          </w:p>
          <w:p>
            <w:pPr>
              <w:pStyle w:val="796"/>
              <w:spacing w:before="0" w:after="0" w:line="240" w:lineRule="auto"/>
              <w:rPr>
                <w:rFonts w:ascii="PT Astra Serif" w:hAnsi="PT Astra Serif" w:cs="PT Astra Serif"/>
              </w:rPr>
            </w:pPr>
            <w:r>
              <w:rPr>
                <w:rFonts w:ascii="PT Astra Serif" w:hAnsi="PT Astra Serif" w:eastAsia="PT Astra Serif" w:cs="PT Astra Serif"/>
              </w:rPr>
              <w:t xml:space="preserve">Диапазон рабочих температур: не менее −30 °C и не более +50 °C.</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84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b w:val="0"/>
                <w:bCs w:val="0"/>
                <w:sz w:val="20"/>
                <w:szCs w:val="20"/>
                <w:lang w:eastAsia="en-US"/>
              </w:rPr>
              <w:t xml:space="preserve">Шт.</w:t>
            </w:r>
            <w:r>
              <w:rPr>
                <w:rFonts w:ascii="PT Astra Serif" w:hAnsi="PT Astra Serif" w:cs="PT Astra Serif"/>
              </w:rPr>
            </w:r>
            <w:r>
              <w:rPr>
                <w:rFonts w:ascii="PT Astra Serif" w:hAnsi="PT Astra Serif" w:cs="PT Astra Serif"/>
              </w:rPr>
            </w:r>
          </w:p>
        </w:tc>
        <w:tc>
          <w:tcPr>
            <w:tcBorders>
              <w:top w:val="single" w:color="000000" w:sz="4" w:space="0"/>
              <w:left w:val="single" w:color="000000" w:sz="4" w:space="0"/>
              <w:bottom w:val="single" w:color="000000" w:sz="4" w:space="0"/>
              <w:right w:val="single" w:color="000000" w:sz="4" w:space="0"/>
            </w:tcBorders>
            <w:tcW w:w="787" w:type="dxa"/>
            <w:textDirection w:val="lrTb"/>
            <w:noWrap w:val="false"/>
          </w:tcPr>
          <w:p>
            <w:pPr>
              <w:pStyle w:val="796"/>
              <w:jc w:val="center"/>
              <w:spacing w:before="0" w:after="0" w:line="240" w:lineRule="auto"/>
              <w:rPr>
                <w:rFonts w:ascii="PT Astra Serif" w:hAnsi="PT Astra Serif" w:cs="PT Astra Serif"/>
              </w:rPr>
            </w:pPr>
            <w:r>
              <w:rPr>
                <w:rFonts w:ascii="PT Astra Serif" w:hAnsi="PT Astra Serif" w:eastAsia="PT Astra Serif" w:cs="PT Astra Serif"/>
                <w:sz w:val="20"/>
                <w:szCs w:val="20"/>
                <w:lang w:eastAsia="en-US"/>
              </w:rPr>
              <w:t xml:space="preserve">1</w:t>
            </w:r>
            <w:r>
              <w:rPr>
                <w:rFonts w:ascii="PT Astra Serif" w:hAnsi="PT Astra Serif" w:cs="PT Astra Serif"/>
              </w:rPr>
            </w:r>
            <w:r>
              <w:rPr>
                <w:rFonts w:ascii="PT Astra Serif" w:hAnsi="PT Astra Serif" w:cs="PT Astra Serif"/>
              </w:rPr>
            </w:r>
          </w:p>
        </w:tc>
      </w:tr>
    </w:tbl>
    <w:p>
      <w:pPr>
        <w:pStyle w:val="796"/>
        <w:jc w:val="right"/>
        <w:spacing w:before="0"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b/>
          <w:bCs/>
        </w:rPr>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b/>
          <w:bCs/>
        </w:rPr>
        <w:t xml:space="preserve">6. Требования по сроку гарантий качества: </w:t>
      </w:r>
      <w:r>
        <w:rPr>
          <w:rFonts w:ascii="PT Astra Serif" w:hAnsi="PT Astra Serif" w:eastAsia="PT Astra Serif" w:cs="PT Astra Serif"/>
          <w:b/>
        </w:rPr>
        <w:t xml:space="preserve">Требования к гарантийному сроку и (или) объему предоставления гарантий качества:</w:t>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rPr>
        <w:t xml:space="preserve">Гарантийный срок</w:t>
      </w:r>
      <w:r>
        <w:rPr>
          <w:rFonts w:ascii="PT Astra Serif" w:hAnsi="PT Astra Serif" w:eastAsia="PT Astra Serif" w:cs="PT Astra Serif"/>
        </w:rPr>
        <w:t xml:space="preserve"> составляет, в месяцах: не менее 12 месяцев с момента подписания сторонами актов сдачи-приемки товара. Срок действия гарантии, предоставляемой Поставщиком должен быть не менее чем срок действия гарантии, предоставляемой производителем поставляемого Товара.</w:t>
      </w:r>
      <w:r>
        <w:rPr>
          <w:rFonts w:ascii="PT Astra Serif" w:hAnsi="PT Astra Serif" w:cs="PT Astra Serif"/>
        </w:rPr>
      </w:r>
      <w:r>
        <w:rPr>
          <w:rFonts w:ascii="PT Astra Serif" w:hAnsi="PT Astra Serif" w:cs="PT Astra Serif"/>
        </w:rPr>
      </w:r>
    </w:p>
    <w:p>
      <w:pPr>
        <w:pStyle w:val="796"/>
        <w:ind w:firstLine="708"/>
        <w:jc w:val="both"/>
        <w:spacing w:before="0" w:after="0" w:line="240" w:lineRule="auto"/>
        <w:rPr>
          <w:rFonts w:ascii="PT Astra Serif" w:hAnsi="PT Astra Serif" w:cs="PT Astra Serif"/>
        </w:rPr>
      </w:pPr>
      <w:r>
        <w:rPr>
          <w:rFonts w:ascii="PT Astra Serif" w:hAnsi="PT Astra Serif" w:eastAsia="PT Astra Serif" w:cs="PT Astra Serif"/>
        </w:rPr>
        <w:t xml:space="preserve">Если в течение гарантийного срока выявится, что качество объекта закупки не соответствует потребительским свойствам, и</w:t>
      </w:r>
      <w:r>
        <w:rPr>
          <w:rFonts w:ascii="PT Astra Serif" w:hAnsi="PT Astra Serif" w:eastAsia="PT Astra Serif" w:cs="PT Astra Serif"/>
        </w:rPr>
        <w:t xml:space="preserve">ли имеет иные недостатки, которые делают объект закупки непригодным для нормальной эксплуатации, Заказчик должен письменно заявить о них Поставщику с указанием разумных сроков их устранения и потребовать от Поставщика безвозмездного устранения недостатков.</w:t>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rPr>
        <w:t xml:space="preserve">Поставщик обязан устранить недостатки за свой счет, в срок, согласованный с Заказчиком. При этом гарантийный срок продлевается на период устранения недостатков.</w:t>
      </w:r>
      <w:r>
        <w:rPr>
          <w:rFonts w:ascii="PT Astra Serif" w:hAnsi="PT Astra Serif" w:cs="PT Astra Serif"/>
        </w:rPr>
      </w:r>
      <w:r>
        <w:rPr>
          <w:rFonts w:ascii="PT Astra Serif" w:hAnsi="PT Astra Serif" w:cs="PT Astra Serif"/>
        </w:rPr>
      </w:r>
    </w:p>
    <w:p>
      <w:pPr>
        <w:pStyle w:val="796"/>
        <w:ind w:firstLine="709"/>
        <w:jc w:val="both"/>
        <w:spacing w:before="0" w:after="0" w:line="240" w:lineRule="auto"/>
        <w:rPr>
          <w:rFonts w:ascii="PT Astra Serif" w:hAnsi="PT Astra Serif" w:cs="PT Astra Serif"/>
        </w:rPr>
      </w:pPr>
      <w:r>
        <w:rPr>
          <w:rFonts w:ascii="PT Astra Serif" w:hAnsi="PT Astra Serif" w:eastAsia="PT Astra Serif" w:cs="PT Astra Serif"/>
        </w:rPr>
        <w:t xml:space="preserve">Гарантия Поставщика не распространяется на дефекты, возникшие вследствие естественного износа, а также на ущерб, возникший вследствие неправильного или небрежного хранения, неправильног</w:t>
      </w:r>
      <w:r>
        <w:rPr>
          <w:rFonts w:ascii="PT Astra Serif" w:hAnsi="PT Astra Serif" w:eastAsia="PT Astra Serif" w:cs="PT Astra Serif"/>
        </w:rPr>
        <w:t xml:space="preserve">о или небрежного обслуживания, или чрезмерной нагрузки, применения Товара не по назначению, а также на неисправности, возникшие из-за несоблюдения технических инструкций изготовителя, касающихся порядка и условий использования соответствующего вида Товара.</w:t>
      </w:r>
      <w:r>
        <w:rPr>
          <w:rFonts w:ascii="PT Astra Serif" w:hAnsi="PT Astra Serif" w:cs="PT Astra Serif"/>
        </w:rPr>
      </w:r>
      <w:r>
        <w:rPr>
          <w:rFonts w:ascii="PT Astra Serif" w:hAnsi="PT Astra Serif" w:cs="PT Astra Serif"/>
        </w:rPr>
      </w:r>
    </w:p>
    <w:p>
      <w:pPr>
        <w:pStyle w:val="796"/>
        <w:contextualSpacing/>
        <w:jc w:val="left"/>
        <w:spacing w:after="0" w:line="240" w:lineRule="auto"/>
        <w:rPr>
          <w:rFonts w:ascii="PT Astra Serif" w:hAnsi="PT Astra Serif" w:cs="PT Astra Serif"/>
          <w:i/>
          <w:sz w:val="24"/>
          <w:szCs w:val="24"/>
        </w:rPr>
      </w:pPr>
      <w:r>
        <w:rPr>
          <w:rFonts w:ascii="PT Astra Serif" w:hAnsi="PT Astra Serif" w:eastAsia="PT Astra Serif" w:cs="PT Astra Serif"/>
          <w:i/>
          <w:sz w:val="24"/>
          <w:szCs w:val="24"/>
          <w:lang w:eastAsia="ru-RU"/>
        </w:rPr>
      </w:r>
      <w:r>
        <w:rPr>
          <w:rFonts w:ascii="PT Astra Serif" w:hAnsi="PT Astra Serif" w:cs="PT Astra Serif"/>
          <w:i/>
          <w:sz w:val="24"/>
          <w:szCs w:val="24"/>
        </w:rPr>
      </w:r>
      <w:r>
        <w:rPr>
          <w:rFonts w:ascii="PT Astra Serif" w:hAnsi="PT Astra Serif" w:cs="PT Astra Serif"/>
          <w:i/>
          <w:sz w:val="24"/>
          <w:szCs w:val="24"/>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353"/>
        <w:gridCol w:w="5068"/>
      </w:tblGrid>
      <w:tr>
        <w:tblPrEx/>
        <w:trPr>
          <w:trHeight w:val="1117"/>
        </w:trPr>
        <w:tc>
          <w:tcPr>
            <w:tcBorders>
              <w:top w:val="none" w:color="000000" w:sz="0" w:space="0"/>
              <w:left w:val="none" w:color="000000" w:sz="0" w:space="0"/>
              <w:bottom w:val="none" w:color="000000" w:sz="0" w:space="0"/>
              <w:right w:val="none" w:color="000000" w:sz="0" w:space="0"/>
            </w:tcBorders>
            <w:tcW w:w="5353" w:type="dxa"/>
            <w:vAlign w:val="top"/>
            <w:textDirection w:val="lrTb"/>
            <w:noWrap w:val="false"/>
          </w:tcPr>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За Заказчика:</w:t>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t xml:space="preserve">___________________________ </w:t>
            </w:r>
            <w:r>
              <w:rPr>
                <w:rFonts w:ascii="PT Astra Serif" w:hAnsi="PT Astra Serif" w:cs="PT Astra Serif"/>
                <w:sz w:val="24"/>
                <w:szCs w:val="24"/>
              </w:rPr>
            </w:r>
            <w:r>
              <w:rPr>
                <w:rFonts w:ascii="PT Astra Serif" w:hAnsi="PT Astra Serif" w:cs="PT Astra Serif"/>
                <w:sz w:val="24"/>
                <w:szCs w:val="24"/>
              </w:rPr>
            </w:r>
          </w:p>
          <w:p>
            <w:pPr>
              <w:pStyle w:val="796"/>
              <w:contextualSpacing/>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cs="PT Astra Serif"/>
                <w:sz w:val="24"/>
                <w:szCs w:val="24"/>
              </w:rPr>
            </w:r>
            <w:r>
              <w:rPr>
                <w:rFonts w:ascii="PT Astra Serif" w:hAnsi="PT Astra Serif" w:cs="PT Astra Serif"/>
                <w:sz w:val="24"/>
                <w:szCs w:val="24"/>
              </w:rPr>
            </w:r>
          </w:p>
        </w:tc>
        <w:tc>
          <w:tcPr>
            <w:tcBorders>
              <w:top w:val="none" w:color="000000" w:sz="0" w:space="0"/>
              <w:left w:val="none" w:color="000000" w:sz="0" w:space="0"/>
              <w:bottom w:val="none" w:color="000000" w:sz="0" w:space="0"/>
              <w:right w:val="none" w:color="000000" w:sz="0" w:space="0"/>
            </w:tcBorders>
            <w:tcW w:w="5068" w:type="dxa"/>
            <w:vAlign w:val="top"/>
            <w:textDirection w:val="lrTb"/>
            <w:noWrap w:val="false"/>
          </w:tcPr>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За Поставщика</w:t>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Cs/>
                <w:sz w:val="24"/>
                <w:szCs w:val="24"/>
              </w:rPr>
              <w:outlineLvl w:val="0"/>
            </w:pPr>
            <w:r>
              <w:rPr>
                <w:rFonts w:ascii="PT Astra Serif" w:hAnsi="PT Astra Serif" w:eastAsia="PT Astra Serif" w:cs="PT Astra Serif"/>
                <w:bCs/>
                <w:sz w:val="24"/>
                <w:szCs w:val="24"/>
                <w:lang w:eastAsia="ru-RU"/>
              </w:rPr>
              <w:t xml:space="preserve">____________________________ </w:t>
            </w:r>
            <w:r>
              <w:rPr>
                <w:rFonts w:ascii="PT Astra Serif" w:hAnsi="PT Astra Serif" w:cs="PT Astra Serif"/>
                <w:bCs/>
                <w:sz w:val="24"/>
                <w:szCs w:val="24"/>
              </w:rPr>
            </w:r>
            <w:r>
              <w:rPr>
                <w:rFonts w:ascii="PT Astra Serif" w:hAnsi="PT Astra Serif" w:cs="PT Astra Serif"/>
                <w:bCs/>
                <w:sz w:val="24"/>
                <w:szCs w:val="24"/>
              </w:rPr>
            </w:r>
          </w:p>
          <w:p>
            <w:pPr>
              <w:pStyle w:val="796"/>
              <w:contextualSpacing/>
              <w:jc w:val="both"/>
              <w:spacing w:after="0" w:line="240" w:lineRule="auto"/>
              <w:widowControl w:val="off"/>
              <w:rPr>
                <w:rFonts w:ascii="PT Astra Serif" w:hAnsi="PT Astra Serif" w:cs="PT Astra Serif"/>
                <w:b/>
                <w:bCs/>
                <w:sz w:val="24"/>
                <w:szCs w:val="24"/>
              </w:rPr>
              <w:outlineLvl w:val="0"/>
            </w:pPr>
            <w:r>
              <w:rPr>
                <w:rFonts w:ascii="PT Astra Serif" w:hAnsi="PT Astra Serif" w:eastAsia="PT Astra Serif" w:cs="PT Astra Serif"/>
                <w:b/>
                <w:bCs/>
                <w:sz w:val="24"/>
                <w:szCs w:val="24"/>
                <w:lang w:eastAsia="ru-RU"/>
              </w:rPr>
            </w:r>
            <w:r>
              <w:rPr>
                <w:rFonts w:ascii="PT Astra Serif" w:hAnsi="PT Astra Serif" w:cs="PT Astra Serif"/>
                <w:b/>
                <w:bCs/>
                <w:sz w:val="24"/>
                <w:szCs w:val="24"/>
              </w:rPr>
            </w:r>
            <w:r>
              <w:rPr>
                <w:rFonts w:ascii="PT Astra Serif" w:hAnsi="PT Astra Serif" w:cs="PT Astra Serif"/>
                <w:b/>
                <w:bCs/>
                <w:sz w:val="24"/>
                <w:szCs w:val="24"/>
              </w:rPr>
            </w:r>
          </w:p>
        </w:tc>
      </w:tr>
    </w:tbl>
    <w:p>
      <w:pPr>
        <w:pStyle w:val="796"/>
        <w:contextualSpacing/>
        <w:jc w:val="center"/>
        <w:spacing w:after="0" w:line="240" w:lineRule="auto"/>
        <w:rPr>
          <w:rFonts w:ascii="PT Astra Serif" w:hAnsi="PT Astra Serif" w:cs="PT Astra Serif"/>
          <w:i/>
          <w:sz w:val="24"/>
          <w:szCs w:val="24"/>
        </w:rPr>
      </w:pPr>
      <w:r>
        <w:rPr>
          <w:rFonts w:ascii="PT Astra Serif" w:hAnsi="PT Astra Serif" w:eastAsia="PT Astra Serif" w:cs="PT Astra Serif"/>
          <w:i/>
          <w:sz w:val="24"/>
          <w:szCs w:val="24"/>
          <w:lang w:eastAsia="ru-RU"/>
        </w:rPr>
      </w:r>
      <w:r>
        <w:rPr>
          <w:rFonts w:ascii="PT Astra Serif" w:hAnsi="PT Astra Serif" w:cs="PT Astra Serif"/>
          <w:i/>
          <w:sz w:val="24"/>
          <w:szCs w:val="24"/>
        </w:rPr>
      </w:r>
      <w:r>
        <w:rPr>
          <w:rFonts w:ascii="PT Astra Serif" w:hAnsi="PT Astra Serif" w:cs="PT Astra Serif"/>
          <w:i/>
          <w:sz w:val="24"/>
          <w:szCs w:val="24"/>
        </w:rPr>
      </w:r>
    </w:p>
    <w:p>
      <w:pPr>
        <w:pStyle w:val="796"/>
        <w:ind w:firstLine="0"/>
        <w:jc w:val="both"/>
        <w:spacing w:before="0" w:after="0" w:line="240" w:lineRule="auto"/>
        <w:rPr>
          <w:rFonts w:ascii="PT Astra Serif" w:hAnsi="PT Astra Serif" w:cs="PT Astra Serif"/>
          <w:b/>
          <w:bCs/>
          <w:sz w:val="24"/>
          <w:szCs w:val="24"/>
        </w:rPr>
      </w:pPr>
      <w:r>
        <w:rPr>
          <w:rFonts w:ascii="PT Astra Serif" w:hAnsi="PT Astra Serif" w:eastAsia="PT Astra Serif" w:cs="PT Astra Serif"/>
          <w:b/>
          <w:sz w:val="24"/>
          <w:szCs w:val="24"/>
        </w:rPr>
      </w:r>
      <w:r>
        <w:rPr>
          <w:rFonts w:ascii="PT Astra Serif" w:hAnsi="PT Astra Serif" w:cs="PT Astra Serif"/>
          <w:b/>
          <w:bCs/>
          <w:sz w:val="24"/>
          <w:szCs w:val="24"/>
        </w:rPr>
      </w:r>
      <w:r>
        <w:rPr>
          <w:rFonts w:ascii="PT Astra Serif" w:hAnsi="PT Astra Serif" w:cs="PT Astra Serif"/>
          <w:b/>
          <w:bCs/>
          <w:sz w:val="24"/>
          <w:szCs w:val="24"/>
        </w:rPr>
      </w:r>
    </w:p>
    <w:sectPr>
      <w:footnotePr/>
      <w:endnotePr/>
      <w:type w:val="nextPage"/>
      <w:pgSz w:w="11906" w:h="16838" w:orient="portrait"/>
      <w:pgMar w:top="1134" w:right="424" w:bottom="1134" w:left="1134"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PT Astra Sans">
    <w:panose1 w:val="020B0603020203020204"/>
  </w:font>
  <w:font w:name="Symbol">
    <w:panose1 w:val="05010000000000000000"/>
  </w:font>
  <w:font w:name="Liberation Sans">
    <w:panose1 w:val="020B0604020202020204"/>
  </w:font>
  <w:font w:name="PingFang SC">
    <w:panose1 w:val="02000603000000000000"/>
  </w:font>
  <w:font w:name="OpenSymbol">
    <w:panose1 w:val="05010000000000000000"/>
  </w:font>
  <w:font w:name="Tahoma">
    <w:panose1 w:val="020B0604030504040204"/>
  </w:font>
  <w:font w:name="Cambria">
    <w:panose1 w:val="02040503050406030204"/>
  </w:font>
  <w:font w:name="Times New Roman">
    <w:panose1 w:val="02020603050405020304"/>
  </w:font>
  <w:font w:name="Calibri">
    <w:panose1 w:val="020F0502020204030204"/>
  </w:font>
  <w:font w:name="PT Astra Serif">
    <w:panose1 w:val="020A0603040505020204"/>
  </w:font>
  <w:font w:name="Arial Unicode MS">
    <w:panose1 w:val="020B0506020203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suff w:val="tab"/>
      <w:lvlText w:val="%1."/>
      <w:lvlJc w:val="left"/>
      <w:pPr>
        <w:ind w:left="1068" w:hanging="360"/>
        <w:tabs>
          <w:tab w:val="num" w:pos="1068" w:leader="none"/>
        </w:tabs>
      </w:pPr>
    </w:lvl>
    <w:lvl w:ilvl="1">
      <w:start w:val="2"/>
      <w:numFmt w:val="decimal"/>
      <w:isLgl/>
      <w:suff w:val="tab"/>
      <w:lvlText w:val="%1.%2."/>
      <w:lvlJc w:val="left"/>
      <w:pPr>
        <w:ind w:left="1776" w:hanging="720"/>
        <w:tabs>
          <w:tab w:val="num" w:pos="0" w:leader="none"/>
        </w:tabs>
      </w:pPr>
    </w:lvl>
    <w:lvl w:ilvl="2">
      <w:start w:val="1"/>
      <w:numFmt w:val="decimal"/>
      <w:isLgl/>
      <w:suff w:val="tab"/>
      <w:lvlText w:val="%1.%2.%3."/>
      <w:lvlJc w:val="left"/>
      <w:pPr>
        <w:ind w:left="2124" w:hanging="720"/>
        <w:tabs>
          <w:tab w:val="num" w:pos="0" w:leader="none"/>
        </w:tabs>
      </w:pPr>
    </w:lvl>
    <w:lvl w:ilvl="3">
      <w:start w:val="1"/>
      <w:numFmt w:val="decimal"/>
      <w:isLgl/>
      <w:suff w:val="tab"/>
      <w:lvlText w:val="%1.%2.%3.%4."/>
      <w:lvlJc w:val="left"/>
      <w:pPr>
        <w:ind w:left="2832" w:hanging="1080"/>
        <w:tabs>
          <w:tab w:val="num" w:pos="0" w:leader="none"/>
        </w:tabs>
      </w:pPr>
    </w:lvl>
    <w:lvl w:ilvl="4">
      <w:start w:val="1"/>
      <w:numFmt w:val="decimal"/>
      <w:isLgl/>
      <w:suff w:val="tab"/>
      <w:lvlText w:val="%1.%2.%3.%4.%5."/>
      <w:lvlJc w:val="left"/>
      <w:pPr>
        <w:ind w:left="3180" w:hanging="1080"/>
        <w:tabs>
          <w:tab w:val="num" w:pos="0" w:leader="none"/>
        </w:tabs>
      </w:pPr>
    </w:lvl>
    <w:lvl w:ilvl="5">
      <w:start w:val="1"/>
      <w:numFmt w:val="decimal"/>
      <w:isLgl/>
      <w:suff w:val="tab"/>
      <w:lvlText w:val="%1.%2.%3.%4.%5.%6."/>
      <w:lvlJc w:val="left"/>
      <w:pPr>
        <w:ind w:left="3888" w:hanging="1440"/>
        <w:tabs>
          <w:tab w:val="num" w:pos="0" w:leader="none"/>
        </w:tabs>
      </w:pPr>
    </w:lvl>
    <w:lvl w:ilvl="6">
      <w:start w:val="1"/>
      <w:numFmt w:val="decimal"/>
      <w:isLgl/>
      <w:suff w:val="tab"/>
      <w:lvlText w:val="%1.%2.%3.%4.%5.%6.%7."/>
      <w:lvlJc w:val="left"/>
      <w:pPr>
        <w:ind w:left="4236" w:hanging="1440"/>
        <w:tabs>
          <w:tab w:val="num" w:pos="0" w:leader="none"/>
        </w:tabs>
      </w:pPr>
    </w:lvl>
    <w:lvl w:ilvl="7">
      <w:start w:val="1"/>
      <w:numFmt w:val="decimal"/>
      <w:isLgl/>
      <w:suff w:val="tab"/>
      <w:lvlText w:val="%1.%2.%3.%4.%5.%6.%7.%8."/>
      <w:lvlJc w:val="left"/>
      <w:pPr>
        <w:ind w:left="4944" w:hanging="1800"/>
        <w:tabs>
          <w:tab w:val="num" w:pos="0" w:leader="none"/>
        </w:tabs>
      </w:pPr>
    </w:lvl>
    <w:lvl w:ilvl="8">
      <w:start w:val="1"/>
      <w:numFmt w:val="decimal"/>
      <w:isLgl/>
      <w:suff w:val="tab"/>
      <w:lvlText w:val="%1.%2.%3.%4.%5.%6.%7.%8.%9."/>
      <w:lvlJc w:val="left"/>
      <w:pPr>
        <w:ind w:left="5292" w:hanging="1800"/>
        <w:tabs>
          <w:tab w:val="num" w:pos="0" w:leader="none"/>
        </w:tabs>
      </w:pPr>
    </w:lvl>
  </w:abstractNum>
  <w:abstractNum w:abstractNumId="1">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2">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upperRoman"/>
      <w:isLgl w:val="false"/>
      <w:suff w:val="tab"/>
      <w:lvlText w:val="%1."/>
      <w:lvlJc w:val="left"/>
      <w:pPr>
        <w:ind w:left="1080" w:hanging="72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suff w:val="tab"/>
      <w:lvlText w:val="%1."/>
      <w:lvlJc w:val="left"/>
      <w:pPr>
        <w:ind w:left="1068" w:hanging="360"/>
        <w:tabs>
          <w:tab w:val="num" w:pos="1068" w:leader="none"/>
        </w:tabs>
      </w:pPr>
    </w:lvl>
    <w:lvl w:ilvl="1">
      <w:start w:val="2"/>
      <w:numFmt w:val="decimal"/>
      <w:isLgl/>
      <w:suff w:val="tab"/>
      <w:lvlText w:val="%1.%2."/>
      <w:lvlJc w:val="left"/>
      <w:pPr>
        <w:ind w:left="1776" w:hanging="720"/>
        <w:tabs>
          <w:tab w:val="num" w:pos="0" w:leader="none"/>
        </w:tabs>
      </w:pPr>
    </w:lvl>
    <w:lvl w:ilvl="2">
      <w:start w:val="1"/>
      <w:numFmt w:val="decimal"/>
      <w:isLgl/>
      <w:suff w:val="tab"/>
      <w:lvlText w:val="%1.%2.%3."/>
      <w:lvlJc w:val="left"/>
      <w:pPr>
        <w:ind w:left="2124" w:hanging="720"/>
        <w:tabs>
          <w:tab w:val="num" w:pos="0" w:leader="none"/>
        </w:tabs>
      </w:pPr>
    </w:lvl>
    <w:lvl w:ilvl="3">
      <w:start w:val="1"/>
      <w:numFmt w:val="decimal"/>
      <w:isLgl/>
      <w:suff w:val="tab"/>
      <w:lvlText w:val="%1.%2.%3.%4."/>
      <w:lvlJc w:val="left"/>
      <w:pPr>
        <w:ind w:left="2832" w:hanging="1080"/>
        <w:tabs>
          <w:tab w:val="num" w:pos="0" w:leader="none"/>
        </w:tabs>
      </w:pPr>
    </w:lvl>
    <w:lvl w:ilvl="4">
      <w:start w:val="1"/>
      <w:numFmt w:val="decimal"/>
      <w:isLgl/>
      <w:suff w:val="tab"/>
      <w:lvlText w:val="%1.%2.%3.%4.%5."/>
      <w:lvlJc w:val="left"/>
      <w:pPr>
        <w:ind w:left="3180" w:hanging="1080"/>
        <w:tabs>
          <w:tab w:val="num" w:pos="0" w:leader="none"/>
        </w:tabs>
      </w:pPr>
    </w:lvl>
    <w:lvl w:ilvl="5">
      <w:start w:val="1"/>
      <w:numFmt w:val="decimal"/>
      <w:isLgl/>
      <w:suff w:val="tab"/>
      <w:lvlText w:val="%1.%2.%3.%4.%5.%6."/>
      <w:lvlJc w:val="left"/>
      <w:pPr>
        <w:ind w:left="3888" w:hanging="1440"/>
        <w:tabs>
          <w:tab w:val="num" w:pos="0" w:leader="none"/>
        </w:tabs>
      </w:pPr>
    </w:lvl>
    <w:lvl w:ilvl="6">
      <w:start w:val="1"/>
      <w:numFmt w:val="decimal"/>
      <w:isLgl/>
      <w:suff w:val="tab"/>
      <w:lvlText w:val="%1.%2.%3.%4.%5.%6.%7."/>
      <w:lvlJc w:val="left"/>
      <w:pPr>
        <w:ind w:left="4236" w:hanging="1440"/>
        <w:tabs>
          <w:tab w:val="num" w:pos="0" w:leader="none"/>
        </w:tabs>
      </w:pPr>
    </w:lvl>
    <w:lvl w:ilvl="7">
      <w:start w:val="1"/>
      <w:numFmt w:val="decimal"/>
      <w:isLgl/>
      <w:suff w:val="tab"/>
      <w:lvlText w:val="%1.%2.%3.%4.%5.%6.%7.%8."/>
      <w:lvlJc w:val="left"/>
      <w:pPr>
        <w:ind w:left="4944" w:hanging="1800"/>
        <w:tabs>
          <w:tab w:val="num" w:pos="0" w:leader="none"/>
        </w:tabs>
      </w:pPr>
    </w:lvl>
    <w:lvl w:ilvl="8">
      <w:start w:val="1"/>
      <w:numFmt w:val="decimal"/>
      <w:isLgl/>
      <w:suff w:val="tab"/>
      <w:lvlText w:val="%1.%2.%3.%4.%5.%6.%7.%8.%9."/>
      <w:lvlJc w:val="left"/>
      <w:pPr>
        <w:ind w:left="5292" w:hanging="1800"/>
        <w:tabs>
          <w:tab w:val="num" w:pos="0" w:leader="none"/>
        </w:tabs>
      </w:pPr>
    </w:lvl>
  </w:abstractNum>
  <w:abstractNum w:abstractNumId="5">
    <w:multiLevelType w:val="hybridMultilevel"/>
    <w:lvl w:ilvl="0">
      <w:start w:val="1"/>
      <w:numFmt w:val="bullet"/>
      <w:isLgl w:val="false"/>
      <w:suff w:val="tab"/>
      <w:lvlText w:val="–"/>
      <w:lvlJc w:val="left"/>
      <w:pPr>
        <w:ind w:left="1417" w:hanging="360"/>
      </w:pPr>
      <w:rPr>
        <w:rFonts w:ascii="Arial" w:hAnsi="Arial" w:eastAsia="Arial" w:cs="Arial"/>
      </w:r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num w:numId="1">
    <w:abstractNumId w:val="0"/>
  </w:num>
  <w:num w:numId="2">
    <w:abstractNumId w:val="1"/>
  </w:num>
  <w:num w:numId="3">
    <w:abstractNumId w:val="0"/>
    <w:lvlOverride w:ilvl="0">
      <w:startOverride w:val="1"/>
    </w:lvlOverride>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669">
    <w:name w:val="No List"/>
    <w:uiPriority w:val="99"/>
    <w:semiHidden/>
    <w:unhideWhenUsed/>
  </w:style>
  <w:style w:type="table" w:styleId="670">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71">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72">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3">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4">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5">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6">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77">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78">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79">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80">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81">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82">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83">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84">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5">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86">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87">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88">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9">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0">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1">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2">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3">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4">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5">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6">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7">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8">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99">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00">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01">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02">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03">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04">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05">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06">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07">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08">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09">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10">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11">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12">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3">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14">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15">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16">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17">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18">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19">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20">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21">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22">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23">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24">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25">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26">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27">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28">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29">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30">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31">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32">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33">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34">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35">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36">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37">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38">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39">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40">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1">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42">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43">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44">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45">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46">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47">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8">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49">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50">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51">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52">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53">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54">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8">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0">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1">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62">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63">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64">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65">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66">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67">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68">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69">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70">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71">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72">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73">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74">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75">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76">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77">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78">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79">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80">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81">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82">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83">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84">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85">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86">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87">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88">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89">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90">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91">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92">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93">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94">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95">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796" w:default="1">
    <w:name w:val="Normal"/>
    <w:qFormat/>
    <w:pPr>
      <w:jc w:val="left"/>
      <w:spacing w:before="0" w:beforeAutospacing="0" w:after="200" w:afterAutospacing="0" w:line="276" w:lineRule="auto"/>
      <w:widowControl/>
    </w:pPr>
    <w:rPr>
      <w:rFonts w:ascii="Calibri" w:hAnsi="Calibri" w:eastAsia="Calibri" w:cs="Arial" w:asciiTheme="minorHAnsi" w:hAnsiTheme="minorHAnsi" w:eastAsiaTheme="minorHAnsi" w:cstheme="minorBidi"/>
      <w:color w:val="auto"/>
      <w:sz w:val="22"/>
      <w:szCs w:val="22"/>
      <w:lang w:val="ru-RU" w:eastAsia="ru-RU" w:bidi="ar-SA"/>
    </w:rPr>
  </w:style>
  <w:style w:type="paragraph" w:styleId="797">
    <w:name w:val="Heading 1"/>
    <w:basedOn w:val="796"/>
    <w:uiPriority w:val="9"/>
    <w:qFormat/>
    <w:pPr>
      <w:spacing w:beforeAutospacing="1" w:afterAutospacing="1" w:line="240" w:lineRule="auto"/>
      <w:outlineLvl w:val="0"/>
    </w:pPr>
    <w:rPr>
      <w:rFonts w:ascii="Times New Roman" w:hAnsi="Times New Roman" w:eastAsia="Times New Roman" w:cs="Times New Roman"/>
      <w:b/>
      <w:bCs/>
      <w:sz w:val="48"/>
      <w:szCs w:val="48"/>
    </w:rPr>
  </w:style>
  <w:style w:type="paragraph" w:styleId="798">
    <w:name w:val="Heading 2"/>
    <w:basedOn w:val="796"/>
    <w:uiPriority w:val="9"/>
    <w:semiHidden/>
    <w:unhideWhenUsed/>
    <w:qFormat/>
    <w:pPr>
      <w:keepLines/>
      <w:keepNext/>
      <w:spacing w:before="200" w:after="0"/>
      <w:outlineLvl w:val="1"/>
    </w:pPr>
    <w:rPr>
      <w:rFonts w:ascii="Cambria" w:hAnsi="Cambria" w:eastAsia="Arial" w:cs="Arial" w:asciiTheme="majorHAnsi" w:hAnsiTheme="majorHAnsi" w:eastAsiaTheme="majorEastAsia" w:cstheme="majorBidi"/>
      <w:b/>
      <w:bCs/>
      <w:color w:val="4f81bd" w:themeColor="accent1"/>
      <w:sz w:val="26"/>
      <w:szCs w:val="26"/>
    </w:rPr>
  </w:style>
  <w:style w:type="paragraph" w:styleId="799">
    <w:name w:val="Heading 3"/>
    <w:basedOn w:val="796"/>
    <w:uiPriority w:val="9"/>
    <w:unhideWhenUsed/>
    <w:qFormat/>
    <w:pPr>
      <w:keepLines/>
      <w:keepNext/>
      <w:spacing w:before="320" w:after="200"/>
      <w:outlineLvl w:val="2"/>
    </w:pPr>
    <w:rPr>
      <w:rFonts w:ascii="Arial" w:hAnsi="Arial" w:eastAsia="Arial" w:cs="Arial"/>
      <w:sz w:val="30"/>
      <w:szCs w:val="30"/>
    </w:rPr>
  </w:style>
  <w:style w:type="paragraph" w:styleId="800">
    <w:name w:val="Heading 4"/>
    <w:basedOn w:val="796"/>
    <w:uiPriority w:val="9"/>
    <w:unhideWhenUsed/>
    <w:qFormat/>
    <w:pPr>
      <w:keepLines/>
      <w:keepNext/>
      <w:spacing w:before="320" w:after="200"/>
      <w:outlineLvl w:val="3"/>
    </w:pPr>
    <w:rPr>
      <w:rFonts w:ascii="Arial" w:hAnsi="Arial" w:eastAsia="Arial" w:cs="Arial"/>
      <w:b/>
      <w:bCs/>
      <w:sz w:val="26"/>
      <w:szCs w:val="26"/>
    </w:rPr>
  </w:style>
  <w:style w:type="paragraph" w:styleId="801">
    <w:name w:val="Heading 5"/>
    <w:basedOn w:val="796"/>
    <w:uiPriority w:val="9"/>
    <w:unhideWhenUsed/>
    <w:qFormat/>
    <w:pPr>
      <w:keepLines/>
      <w:keepNext/>
      <w:spacing w:before="320" w:after="200"/>
      <w:outlineLvl w:val="4"/>
    </w:pPr>
    <w:rPr>
      <w:rFonts w:ascii="Arial" w:hAnsi="Arial" w:eastAsia="Arial" w:cs="Arial"/>
      <w:b/>
      <w:bCs/>
      <w:sz w:val="24"/>
      <w:szCs w:val="24"/>
    </w:rPr>
  </w:style>
  <w:style w:type="paragraph" w:styleId="802">
    <w:name w:val="Heading 6"/>
    <w:basedOn w:val="796"/>
    <w:uiPriority w:val="9"/>
    <w:unhideWhenUsed/>
    <w:qFormat/>
    <w:pPr>
      <w:keepLines/>
      <w:keepNext/>
      <w:spacing w:before="320" w:after="200"/>
      <w:outlineLvl w:val="5"/>
    </w:pPr>
    <w:rPr>
      <w:rFonts w:ascii="Arial" w:hAnsi="Arial" w:eastAsia="Arial" w:cs="Arial"/>
      <w:b/>
      <w:bCs/>
      <w:sz w:val="22"/>
      <w:szCs w:val="22"/>
    </w:rPr>
  </w:style>
  <w:style w:type="paragraph" w:styleId="803">
    <w:name w:val="Heading 7"/>
    <w:basedOn w:val="796"/>
    <w:uiPriority w:val="9"/>
    <w:unhideWhenUsed/>
    <w:qFormat/>
    <w:pPr>
      <w:keepLines/>
      <w:keepNext/>
      <w:spacing w:before="320" w:after="200"/>
      <w:outlineLvl w:val="6"/>
    </w:pPr>
    <w:rPr>
      <w:rFonts w:ascii="Arial" w:hAnsi="Arial" w:eastAsia="Arial" w:cs="Arial"/>
      <w:b/>
      <w:bCs/>
      <w:i/>
      <w:iCs/>
      <w:sz w:val="22"/>
      <w:szCs w:val="22"/>
    </w:rPr>
  </w:style>
  <w:style w:type="paragraph" w:styleId="804">
    <w:name w:val="Heading 8"/>
    <w:basedOn w:val="796"/>
    <w:uiPriority w:val="9"/>
    <w:unhideWhenUsed/>
    <w:qFormat/>
    <w:pPr>
      <w:keepLines/>
      <w:keepNext/>
      <w:spacing w:before="320" w:after="200"/>
      <w:outlineLvl w:val="7"/>
    </w:pPr>
    <w:rPr>
      <w:rFonts w:ascii="Arial" w:hAnsi="Arial" w:eastAsia="Arial" w:cs="Arial"/>
      <w:i/>
      <w:iCs/>
      <w:sz w:val="22"/>
      <w:szCs w:val="22"/>
    </w:rPr>
  </w:style>
  <w:style w:type="paragraph" w:styleId="805">
    <w:name w:val="Heading 9"/>
    <w:basedOn w:val="796"/>
    <w:uiPriority w:val="9"/>
    <w:unhideWhenUsed/>
    <w:qFormat/>
    <w:pPr>
      <w:keepLines/>
      <w:keepNext/>
      <w:spacing w:before="320" w:after="200"/>
      <w:outlineLvl w:val="8"/>
    </w:pPr>
    <w:rPr>
      <w:rFonts w:ascii="Arial" w:hAnsi="Arial" w:eastAsia="Arial" w:cs="Arial"/>
      <w:i/>
      <w:iCs/>
      <w:sz w:val="21"/>
      <w:szCs w:val="21"/>
    </w:rPr>
  </w:style>
  <w:style w:type="character" w:styleId="806">
    <w:name w:val="Heading 1 Char"/>
    <w:basedOn w:val="831"/>
    <w:uiPriority w:val="9"/>
    <w:qFormat/>
    <w:rPr>
      <w:rFonts w:ascii="Arial" w:hAnsi="Arial" w:eastAsia="Arial" w:cs="Arial"/>
      <w:sz w:val="40"/>
      <w:szCs w:val="40"/>
    </w:rPr>
  </w:style>
  <w:style w:type="character" w:styleId="807">
    <w:name w:val="Heading 2 Char"/>
    <w:basedOn w:val="831"/>
    <w:uiPriority w:val="9"/>
    <w:qFormat/>
    <w:rPr>
      <w:rFonts w:ascii="Arial" w:hAnsi="Arial" w:eastAsia="Arial" w:cs="Arial"/>
      <w:sz w:val="34"/>
    </w:rPr>
  </w:style>
  <w:style w:type="character" w:styleId="808">
    <w:name w:val="Heading 3 Char"/>
    <w:basedOn w:val="831"/>
    <w:uiPriority w:val="9"/>
    <w:qFormat/>
    <w:rPr>
      <w:rFonts w:ascii="Arial" w:hAnsi="Arial" w:eastAsia="Arial" w:cs="Arial"/>
      <w:sz w:val="30"/>
      <w:szCs w:val="30"/>
    </w:rPr>
  </w:style>
  <w:style w:type="character" w:styleId="809">
    <w:name w:val="Heading 4 Char"/>
    <w:basedOn w:val="831"/>
    <w:uiPriority w:val="9"/>
    <w:qFormat/>
    <w:rPr>
      <w:rFonts w:ascii="Arial" w:hAnsi="Arial" w:eastAsia="Arial" w:cs="Arial"/>
      <w:b/>
      <w:bCs/>
      <w:sz w:val="26"/>
      <w:szCs w:val="26"/>
    </w:rPr>
  </w:style>
  <w:style w:type="character" w:styleId="810">
    <w:name w:val="Heading 5 Char"/>
    <w:basedOn w:val="831"/>
    <w:uiPriority w:val="9"/>
    <w:qFormat/>
    <w:rPr>
      <w:rFonts w:ascii="Arial" w:hAnsi="Arial" w:eastAsia="Arial" w:cs="Arial"/>
      <w:b/>
      <w:bCs/>
      <w:sz w:val="24"/>
      <w:szCs w:val="24"/>
    </w:rPr>
  </w:style>
  <w:style w:type="character" w:styleId="811">
    <w:name w:val="Heading 6 Char"/>
    <w:basedOn w:val="831"/>
    <w:uiPriority w:val="9"/>
    <w:qFormat/>
    <w:rPr>
      <w:rFonts w:ascii="Arial" w:hAnsi="Arial" w:eastAsia="Arial" w:cs="Arial"/>
      <w:b/>
      <w:bCs/>
      <w:sz w:val="22"/>
      <w:szCs w:val="22"/>
    </w:rPr>
  </w:style>
  <w:style w:type="character" w:styleId="812">
    <w:name w:val="Heading 7 Char"/>
    <w:basedOn w:val="831"/>
    <w:uiPriority w:val="9"/>
    <w:qFormat/>
    <w:rPr>
      <w:rFonts w:ascii="Arial" w:hAnsi="Arial" w:eastAsia="Arial" w:cs="Arial"/>
      <w:b/>
      <w:bCs/>
      <w:i/>
      <w:iCs/>
      <w:sz w:val="22"/>
      <w:szCs w:val="22"/>
    </w:rPr>
  </w:style>
  <w:style w:type="character" w:styleId="813">
    <w:name w:val="Heading 8 Char"/>
    <w:basedOn w:val="831"/>
    <w:uiPriority w:val="9"/>
    <w:qFormat/>
    <w:rPr>
      <w:rFonts w:ascii="Arial" w:hAnsi="Arial" w:eastAsia="Arial" w:cs="Arial"/>
      <w:i/>
      <w:iCs/>
      <w:sz w:val="22"/>
      <w:szCs w:val="22"/>
    </w:rPr>
  </w:style>
  <w:style w:type="character" w:styleId="814">
    <w:name w:val="Heading 9 Char"/>
    <w:basedOn w:val="831"/>
    <w:uiPriority w:val="9"/>
    <w:qFormat/>
    <w:rPr>
      <w:rFonts w:ascii="Arial" w:hAnsi="Arial" w:eastAsia="Arial" w:cs="Arial"/>
      <w:i/>
      <w:iCs/>
      <w:sz w:val="21"/>
      <w:szCs w:val="21"/>
    </w:rPr>
  </w:style>
  <w:style w:type="character" w:styleId="815">
    <w:name w:val="Title Char"/>
    <w:basedOn w:val="831"/>
    <w:uiPriority w:val="10"/>
    <w:qFormat/>
    <w:rPr>
      <w:sz w:val="48"/>
      <w:szCs w:val="48"/>
    </w:rPr>
  </w:style>
  <w:style w:type="character" w:styleId="816">
    <w:name w:val="Subtitle Char"/>
    <w:basedOn w:val="831"/>
    <w:uiPriority w:val="11"/>
    <w:qFormat/>
    <w:rPr>
      <w:sz w:val="24"/>
      <w:szCs w:val="24"/>
    </w:rPr>
  </w:style>
  <w:style w:type="character" w:styleId="817">
    <w:name w:val="Quote Char"/>
    <w:uiPriority w:val="29"/>
    <w:qFormat/>
    <w:rPr>
      <w:i/>
    </w:rPr>
  </w:style>
  <w:style w:type="character" w:styleId="818">
    <w:name w:val="Intense Quote Char"/>
    <w:uiPriority w:val="30"/>
    <w:qFormat/>
    <w:rPr>
      <w:i/>
    </w:rPr>
  </w:style>
  <w:style w:type="character" w:styleId="819">
    <w:name w:val="Header Char"/>
    <w:basedOn w:val="831"/>
    <w:uiPriority w:val="99"/>
    <w:qFormat/>
  </w:style>
  <w:style w:type="character" w:styleId="820">
    <w:name w:val="Footer Char"/>
    <w:basedOn w:val="831"/>
    <w:uiPriority w:val="99"/>
    <w:qFormat/>
  </w:style>
  <w:style w:type="character" w:styleId="821">
    <w:name w:val="Caption Char"/>
    <w:uiPriority w:val="99"/>
    <w:qFormat/>
  </w:style>
  <w:style w:type="character" w:styleId="822">
    <w:name w:val="Hyperlink"/>
    <w:uiPriority w:val="99"/>
    <w:unhideWhenUsed/>
    <w:rPr>
      <w:color w:val="0000ff" w:themeColor="hyperlink"/>
      <w:u w:val="single"/>
    </w:rPr>
  </w:style>
  <w:style w:type="character" w:styleId="823">
    <w:name w:val="Footnote Text Char"/>
    <w:uiPriority w:val="99"/>
    <w:qFormat/>
    <w:rPr>
      <w:sz w:val="18"/>
    </w:rPr>
  </w:style>
  <w:style w:type="character" w:styleId="824">
    <w:name w:val="Символ сноски (user)"/>
    <w:uiPriority w:val="99"/>
    <w:unhideWhenUsed/>
    <w:qFormat/>
    <w:rPr>
      <w:vertAlign w:val="superscript"/>
    </w:rPr>
  </w:style>
  <w:style w:type="character" w:styleId="825">
    <w:name w:val="Символ сноски"/>
    <w:qFormat/>
    <w:rPr>
      <w:vertAlign w:val="superscript"/>
    </w:rPr>
  </w:style>
  <w:style w:type="character" w:styleId="826">
    <w:name w:val="footnote reference"/>
    <w:rPr>
      <w:vertAlign w:val="superscript"/>
    </w:rPr>
  </w:style>
  <w:style w:type="character" w:styleId="827">
    <w:name w:val="Endnote Text Char"/>
    <w:uiPriority w:val="99"/>
    <w:qFormat/>
    <w:rPr>
      <w:sz w:val="20"/>
    </w:rPr>
  </w:style>
  <w:style w:type="character" w:styleId="828">
    <w:name w:val="Символ концевой сноски (user)"/>
    <w:uiPriority w:val="99"/>
    <w:semiHidden/>
    <w:unhideWhenUsed/>
    <w:qFormat/>
    <w:rPr>
      <w:vertAlign w:val="superscript"/>
    </w:rPr>
  </w:style>
  <w:style w:type="character" w:styleId="829">
    <w:name w:val="Символ концевой сноски"/>
    <w:qFormat/>
    <w:rPr>
      <w:vertAlign w:val="superscript"/>
    </w:rPr>
  </w:style>
  <w:style w:type="character" w:styleId="830">
    <w:name w:val="endnote reference"/>
    <w:rPr>
      <w:vertAlign w:val="superscript"/>
    </w:rPr>
  </w:style>
  <w:style w:type="character" w:styleId="831" w:default="1">
    <w:name w:val="Default Paragraph Font"/>
    <w:uiPriority w:val="1"/>
    <w:semiHidden/>
    <w:unhideWhenUsed/>
    <w:qFormat/>
  </w:style>
  <w:style w:type="character" w:styleId="832" w:customStyle="1">
    <w:name w:val="Текст выноски Знак"/>
    <w:basedOn w:val="831"/>
    <w:uiPriority w:val="99"/>
    <w:semiHidden/>
    <w:qFormat/>
    <w:rPr>
      <w:rFonts w:ascii="Tahoma" w:hAnsi="Tahoma" w:cs="Tahoma"/>
      <w:sz w:val="16"/>
      <w:szCs w:val="16"/>
      <w:lang w:eastAsia="ru-RU"/>
    </w:rPr>
  </w:style>
  <w:style w:type="character" w:styleId="833" w:customStyle="1">
    <w:name w:val="Заголовок 1 Знак"/>
    <w:basedOn w:val="831"/>
    <w:uiPriority w:val="9"/>
    <w:qFormat/>
    <w:rPr>
      <w:rFonts w:ascii="Times New Roman" w:hAnsi="Times New Roman" w:eastAsia="Times New Roman" w:cs="Times New Roman"/>
      <w:b/>
      <w:bCs/>
      <w:sz w:val="48"/>
      <w:szCs w:val="48"/>
      <w:lang w:eastAsia="ru-RU"/>
    </w:rPr>
  </w:style>
  <w:style w:type="character" w:styleId="834" w:customStyle="1">
    <w:name w:val="Заголовок 2 Знак"/>
    <w:basedOn w:val="831"/>
    <w:uiPriority w:val="9"/>
    <w:semiHidden/>
    <w:qFormat/>
    <w:rPr>
      <w:rFonts w:ascii="Cambria" w:hAnsi="Cambria" w:eastAsia="Arial" w:cs="Arial" w:asciiTheme="majorHAnsi" w:hAnsiTheme="majorHAnsi" w:eastAsiaTheme="majorEastAsia" w:cstheme="majorBidi"/>
      <w:b/>
      <w:bCs/>
      <w:color w:val="4f81bd" w:themeColor="accent1"/>
      <w:sz w:val="26"/>
      <w:szCs w:val="26"/>
      <w:lang w:eastAsia="ru-RU"/>
    </w:rPr>
  </w:style>
  <w:style w:type="character" w:styleId="835" w:customStyle="1">
    <w:name w:val="Верхний колонтитул Знак"/>
    <w:basedOn w:val="831"/>
    <w:uiPriority w:val="99"/>
    <w:qFormat/>
    <w:rPr>
      <w:lang w:eastAsia="ru-RU"/>
    </w:rPr>
  </w:style>
  <w:style w:type="character" w:styleId="836" w:customStyle="1">
    <w:name w:val="Нижний колонтитул Знак"/>
    <w:basedOn w:val="831"/>
    <w:uiPriority w:val="99"/>
    <w:qFormat/>
    <w:rPr>
      <w:lang w:eastAsia="ru-RU"/>
    </w:rPr>
  </w:style>
  <w:style w:type="character" w:styleId="837">
    <w:name w:val="Маркеры (user)"/>
    <w:qFormat/>
    <w:rPr>
      <w:rFonts w:ascii="OpenSymbol" w:hAnsi="OpenSymbol" w:eastAsia="OpenSymbol" w:cs="OpenSymbol"/>
    </w:rPr>
  </w:style>
  <w:style w:type="paragraph" w:styleId="838">
    <w:name w:val="Заголовок"/>
    <w:basedOn w:val="796"/>
    <w:next w:val="839"/>
    <w:qFormat/>
    <w:pPr>
      <w:keepNext/>
      <w:spacing w:before="240" w:after="120"/>
    </w:pPr>
    <w:rPr>
      <w:rFonts w:ascii="Liberation Sans" w:hAnsi="Liberation Sans" w:eastAsia="PingFang SC" w:cs="Arial Unicode MS"/>
      <w:sz w:val="28"/>
      <w:szCs w:val="28"/>
    </w:rPr>
  </w:style>
  <w:style w:type="paragraph" w:styleId="839">
    <w:name w:val="Body Text"/>
    <w:basedOn w:val="796"/>
    <w:pPr>
      <w:spacing w:before="0" w:after="140" w:line="276" w:lineRule="auto"/>
    </w:pPr>
  </w:style>
  <w:style w:type="paragraph" w:styleId="840">
    <w:name w:val="List"/>
    <w:basedOn w:val="839"/>
    <w:rPr>
      <w:rFonts w:cs="Arial Unicode MS"/>
    </w:rPr>
  </w:style>
  <w:style w:type="paragraph" w:styleId="841">
    <w:name w:val="Caption"/>
    <w:basedOn w:val="796"/>
    <w:uiPriority w:val="35"/>
    <w:semiHidden/>
    <w:unhideWhenUsed/>
    <w:qFormat/>
    <w:pPr>
      <w:spacing w:line="276" w:lineRule="auto"/>
    </w:pPr>
    <w:rPr>
      <w:b/>
      <w:bCs/>
      <w:color w:val="4f81bd" w:themeColor="accent1"/>
      <w:sz w:val="18"/>
      <w:szCs w:val="18"/>
    </w:rPr>
  </w:style>
  <w:style w:type="paragraph" w:styleId="842">
    <w:name w:val="Указатель"/>
    <w:basedOn w:val="796"/>
    <w:qFormat/>
    <w:pPr>
      <w:suppressLineNumbers/>
    </w:pPr>
    <w:rPr>
      <w:rFonts w:cs="Arial Unicode MS"/>
    </w:rPr>
  </w:style>
  <w:style w:type="paragraph" w:styleId="843">
    <w:name w:val="Заголовок (user)"/>
    <w:basedOn w:val="796"/>
    <w:next w:val="839"/>
    <w:qFormat/>
    <w:pPr>
      <w:keepNext/>
      <w:spacing w:before="240" w:after="120"/>
    </w:pPr>
    <w:rPr>
      <w:rFonts w:ascii="Liberation Sans" w:hAnsi="Liberation Sans" w:eastAsia="PingFang SC" w:cs="Arial Unicode MS"/>
      <w:sz w:val="28"/>
      <w:szCs w:val="28"/>
    </w:rPr>
  </w:style>
  <w:style w:type="paragraph" w:styleId="844">
    <w:name w:val="Указатель (user)"/>
    <w:basedOn w:val="796"/>
    <w:qFormat/>
    <w:pPr>
      <w:suppressLineNumbers/>
    </w:pPr>
    <w:rPr>
      <w:rFonts w:cs="Arial Unicode MS"/>
    </w:rPr>
  </w:style>
  <w:style w:type="paragraph" w:styleId="845">
    <w:name w:val="No Spacing"/>
    <w:uiPriority w:val="1"/>
    <w:qFormat/>
    <w:pPr>
      <w:jc w:val="left"/>
      <w:spacing w:before="0" w:beforeAutospacing="0" w:after="0" w:afterAutospacing="0" w:line="240" w:lineRule="auto"/>
      <w:widowControl/>
    </w:pPr>
    <w:rPr>
      <w:rFonts w:ascii="Calibri" w:hAnsi="Calibri" w:eastAsia="Calibri" w:cs="Arial" w:asciiTheme="minorHAnsi" w:hAnsiTheme="minorHAnsi" w:eastAsiaTheme="minorHAnsi" w:cstheme="minorBidi"/>
      <w:color w:val="auto"/>
      <w:sz w:val="22"/>
      <w:szCs w:val="22"/>
      <w:lang w:val="ru-RU" w:eastAsia="en-US" w:bidi="ar-SA"/>
    </w:rPr>
  </w:style>
  <w:style w:type="paragraph" w:styleId="846">
    <w:name w:val="Title"/>
    <w:basedOn w:val="796"/>
    <w:uiPriority w:val="10"/>
    <w:qFormat/>
    <w:pPr>
      <w:contextualSpacing/>
      <w:spacing w:before="300" w:after="200"/>
    </w:pPr>
    <w:rPr>
      <w:sz w:val="48"/>
      <w:szCs w:val="48"/>
    </w:rPr>
  </w:style>
  <w:style w:type="paragraph" w:styleId="847">
    <w:name w:val="Subtitle"/>
    <w:basedOn w:val="796"/>
    <w:uiPriority w:val="11"/>
    <w:qFormat/>
    <w:pPr>
      <w:spacing w:before="200" w:after="200"/>
    </w:pPr>
    <w:rPr>
      <w:sz w:val="24"/>
      <w:szCs w:val="24"/>
    </w:rPr>
  </w:style>
  <w:style w:type="paragraph" w:styleId="848">
    <w:name w:val="Quote"/>
    <w:basedOn w:val="796"/>
    <w:uiPriority w:val="29"/>
    <w:qFormat/>
    <w:pPr>
      <w:ind w:left="720" w:right="720"/>
    </w:pPr>
    <w:rPr>
      <w:i/>
    </w:rPr>
  </w:style>
  <w:style w:type="paragraph" w:styleId="849">
    <w:name w:val="Intense Quote"/>
    <w:basedOn w:val="796"/>
    <w:uiPriority w:val="30"/>
    <w:qFormat/>
    <w:pPr>
      <w:ind w:left="720" w:right="720"/>
      <w:spacing w:before="0" w:after="20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850">
    <w:name w:val="footnote text"/>
    <w:basedOn w:val="796"/>
    <w:uiPriority w:val="99"/>
    <w:semiHidden/>
    <w:unhideWhenUsed/>
    <w:pPr>
      <w:spacing w:before="0" w:after="40" w:line="240" w:lineRule="auto"/>
    </w:pPr>
    <w:rPr>
      <w:sz w:val="18"/>
    </w:rPr>
  </w:style>
  <w:style w:type="paragraph" w:styleId="851">
    <w:name w:val="endnote text"/>
    <w:basedOn w:val="796"/>
    <w:uiPriority w:val="99"/>
    <w:semiHidden/>
    <w:unhideWhenUsed/>
    <w:pPr>
      <w:spacing w:before="0" w:after="0" w:line="240" w:lineRule="auto"/>
    </w:pPr>
    <w:rPr>
      <w:sz w:val="20"/>
    </w:rPr>
  </w:style>
  <w:style w:type="paragraph" w:styleId="852">
    <w:name w:val="toc 1"/>
    <w:basedOn w:val="796"/>
    <w:uiPriority w:val="39"/>
    <w:unhideWhenUsed/>
    <w:pPr>
      <w:ind w:left="0" w:right="0" w:firstLine="0"/>
      <w:spacing w:before="0" w:after="57"/>
    </w:pPr>
  </w:style>
  <w:style w:type="paragraph" w:styleId="853">
    <w:name w:val="toc 2"/>
    <w:basedOn w:val="796"/>
    <w:uiPriority w:val="39"/>
    <w:unhideWhenUsed/>
    <w:pPr>
      <w:ind w:left="283" w:right="0" w:firstLine="0"/>
      <w:spacing w:before="0" w:after="57"/>
    </w:pPr>
  </w:style>
  <w:style w:type="paragraph" w:styleId="854">
    <w:name w:val="toc 3"/>
    <w:basedOn w:val="796"/>
    <w:uiPriority w:val="39"/>
    <w:unhideWhenUsed/>
    <w:pPr>
      <w:ind w:left="567" w:right="0" w:firstLine="0"/>
      <w:spacing w:before="0" w:after="57"/>
    </w:pPr>
  </w:style>
  <w:style w:type="paragraph" w:styleId="855">
    <w:name w:val="toc 4"/>
    <w:basedOn w:val="796"/>
    <w:uiPriority w:val="39"/>
    <w:unhideWhenUsed/>
    <w:pPr>
      <w:ind w:left="850" w:right="0" w:firstLine="0"/>
      <w:spacing w:before="0" w:after="57"/>
    </w:pPr>
  </w:style>
  <w:style w:type="paragraph" w:styleId="856">
    <w:name w:val="toc 5"/>
    <w:basedOn w:val="796"/>
    <w:uiPriority w:val="39"/>
    <w:unhideWhenUsed/>
    <w:pPr>
      <w:ind w:left="1134" w:right="0" w:firstLine="0"/>
      <w:spacing w:before="0" w:after="57"/>
    </w:pPr>
  </w:style>
  <w:style w:type="paragraph" w:styleId="857">
    <w:name w:val="toc 6"/>
    <w:basedOn w:val="796"/>
    <w:uiPriority w:val="39"/>
    <w:unhideWhenUsed/>
    <w:pPr>
      <w:ind w:left="1417" w:right="0" w:firstLine="0"/>
      <w:spacing w:before="0" w:after="57"/>
    </w:pPr>
  </w:style>
  <w:style w:type="paragraph" w:styleId="858">
    <w:name w:val="toc 7"/>
    <w:basedOn w:val="796"/>
    <w:uiPriority w:val="39"/>
    <w:unhideWhenUsed/>
    <w:pPr>
      <w:ind w:left="1701" w:right="0" w:firstLine="0"/>
      <w:spacing w:before="0" w:after="57"/>
    </w:pPr>
  </w:style>
  <w:style w:type="paragraph" w:styleId="859">
    <w:name w:val="toc 8"/>
    <w:basedOn w:val="796"/>
    <w:uiPriority w:val="39"/>
    <w:unhideWhenUsed/>
    <w:pPr>
      <w:ind w:left="1984" w:right="0" w:firstLine="0"/>
      <w:spacing w:before="0" w:after="57"/>
    </w:pPr>
  </w:style>
  <w:style w:type="paragraph" w:styleId="860">
    <w:name w:val="toc 9"/>
    <w:basedOn w:val="796"/>
    <w:uiPriority w:val="39"/>
    <w:unhideWhenUsed/>
    <w:pPr>
      <w:ind w:left="2268" w:right="0" w:firstLine="0"/>
      <w:spacing w:before="0" w:after="57"/>
    </w:pPr>
  </w:style>
  <w:style w:type="paragraph" w:styleId="861">
    <w:name w:val="index heading"/>
    <w:basedOn w:val="843"/>
  </w:style>
  <w:style w:type="paragraph" w:styleId="862">
    <w:name w:val="TOC Heading"/>
    <w:uiPriority w:val="39"/>
    <w:unhideWhenUsed/>
    <w:qFormat/>
    <w:pPr>
      <w:jc w:val="left"/>
      <w:spacing w:before="0" w:beforeAutospacing="0" w:after="200" w:afterAutospacing="0" w:line="276" w:lineRule="auto"/>
      <w:widowControl/>
    </w:pPr>
    <w:rPr>
      <w:rFonts w:ascii="Calibri" w:hAnsi="Calibri" w:eastAsia="Calibri" w:cs="Arial" w:asciiTheme="minorHAnsi" w:hAnsiTheme="minorHAnsi" w:eastAsiaTheme="minorHAnsi" w:cstheme="minorBidi"/>
      <w:color w:val="auto"/>
      <w:sz w:val="22"/>
      <w:szCs w:val="22"/>
      <w:lang w:val="ru-RU" w:eastAsia="en-US" w:bidi="ar-SA"/>
    </w:rPr>
  </w:style>
  <w:style w:type="paragraph" w:styleId="863">
    <w:name w:val="table of figures"/>
    <w:basedOn w:val="796"/>
    <w:uiPriority w:val="99"/>
    <w:unhideWhenUsed/>
    <w:pPr>
      <w:spacing w:before="0" w:after="0" w:afterAutospacing="0"/>
    </w:pPr>
  </w:style>
  <w:style w:type="paragraph" w:styleId="864">
    <w:name w:val="Balloon Text"/>
    <w:basedOn w:val="796"/>
    <w:uiPriority w:val="99"/>
    <w:semiHidden/>
    <w:unhideWhenUsed/>
    <w:qFormat/>
    <w:pPr>
      <w:spacing w:before="0" w:after="0" w:line="240" w:lineRule="auto"/>
    </w:pPr>
    <w:rPr>
      <w:rFonts w:ascii="Tahoma" w:hAnsi="Tahoma" w:cs="Tahoma"/>
      <w:sz w:val="16"/>
      <w:szCs w:val="16"/>
    </w:rPr>
  </w:style>
  <w:style w:type="paragraph" w:styleId="865">
    <w:name w:val="Header and Footer"/>
    <w:basedOn w:val="796"/>
    <w:qFormat/>
  </w:style>
  <w:style w:type="paragraph" w:styleId="866">
    <w:name w:val="Header"/>
    <w:basedOn w:val="796"/>
    <w:uiPriority w:val="99"/>
    <w:unhideWhenUsed/>
    <w:pPr>
      <w:spacing w:before="0" w:after="0" w:line="240" w:lineRule="auto"/>
      <w:tabs>
        <w:tab w:val="clear" w:pos="708" w:leader="none"/>
        <w:tab w:val="center" w:pos="4677" w:leader="none"/>
        <w:tab w:val="right" w:pos="9355" w:leader="none"/>
      </w:tabs>
    </w:pPr>
  </w:style>
  <w:style w:type="paragraph" w:styleId="867">
    <w:name w:val="Footer"/>
    <w:basedOn w:val="796"/>
    <w:uiPriority w:val="99"/>
    <w:unhideWhenUsed/>
    <w:pPr>
      <w:spacing w:before="0" w:after="0" w:line="240" w:lineRule="auto"/>
      <w:tabs>
        <w:tab w:val="clear" w:pos="708" w:leader="none"/>
        <w:tab w:val="center" w:pos="4677" w:leader="none"/>
        <w:tab w:val="right" w:pos="9355" w:leader="none"/>
      </w:tabs>
    </w:pPr>
  </w:style>
  <w:style w:type="paragraph" w:styleId="868">
    <w:name w:val="Normal (Web)"/>
    <w:basedOn w:val="796"/>
    <w:uiPriority w:val="99"/>
    <w:unhideWhenUsed/>
    <w:qFormat/>
    <w:pPr>
      <w:spacing w:beforeAutospacing="1" w:afterAutospacing="1" w:line="240" w:lineRule="auto"/>
    </w:pPr>
    <w:rPr>
      <w:rFonts w:ascii="Times New Roman" w:hAnsi="Times New Roman" w:eastAsia="Times New Roman" w:cs="Times New Roman"/>
      <w:sz w:val="24"/>
      <w:szCs w:val="24"/>
    </w:rPr>
  </w:style>
  <w:style w:type="paragraph" w:styleId="869">
    <w:name w:val="List Paragraph"/>
    <w:basedOn w:val="796"/>
    <w:uiPriority w:val="34"/>
    <w:qFormat/>
    <w:pPr>
      <w:contextualSpacing/>
      <w:ind w:left="720"/>
      <w:spacing w:before="0" w:after="0" w:line="240" w:lineRule="auto"/>
    </w:pPr>
    <w:rPr>
      <w:rFonts w:ascii="Times New Roman" w:hAnsi="Times New Roman" w:eastAsia="Times New Roman" w:cs="Times New Roman"/>
      <w:sz w:val="24"/>
      <w:szCs w:val="24"/>
    </w:rPr>
  </w:style>
  <w:style w:type="paragraph" w:styleId="870">
    <w:name w:val="Содержимое таблицы (user)"/>
    <w:basedOn w:val="796"/>
    <w:qFormat/>
    <w:pPr>
      <w:widowControl w:val="off"/>
      <w:suppressLineNumbers/>
    </w:pPr>
  </w:style>
  <w:style w:type="paragraph" w:styleId="871">
    <w:name w:val="Заголовок таблицы (user)"/>
    <w:basedOn w:val="870"/>
    <w:qFormat/>
    <w:pPr>
      <w:jc w:val="center"/>
      <w:suppressLineNumbers/>
    </w:pPr>
    <w:rPr>
      <w:b/>
      <w:bCs/>
    </w:rPr>
  </w:style>
  <w:style w:type="numbering" w:styleId="872" w:default="1">
    <w:name w:val="Без списка (user)"/>
    <w:uiPriority w:val="99"/>
    <w:semiHidden/>
    <w:unhideWhenUsed/>
    <w:qFormat/>
  </w:style>
  <w:style w:type="table" w:styleId="873" w:default="1">
    <w:name w:val="Normal Table"/>
    <w:uiPriority w:val="99"/>
    <w:semiHidden/>
    <w:unhideWhenUsed/>
    <w:tblPr/>
  </w:style>
  <w:style w:type="character" w:styleId="874" w:customStyle="1">
    <w:name w:val="Гиперссылка"/>
    <w:uiPriority w:val="99"/>
    <w:unhideWhenUsed/>
    <w:rPr>
      <w:rFonts w:ascii="Times New Roman" w:hAnsi="Times New Roman" w:cs="Times New Roman"/>
      <w:color w:val="0000ff"/>
      <w:u w:val="single"/>
    </w:rPr>
  </w:style>
  <w:style w:type="paragraph" w:styleId="875" w:customStyle="1">
    <w:name w:val="Style3"/>
    <w:uiPriority w:val="99"/>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character" w:styleId="876" w:customStyle="1">
    <w:name w:val="Font Style18"/>
    <w:uiPriority w:val="99"/>
    <w:rPr>
      <w:rFonts w:ascii="Times New Roman" w:hAnsi="Times New Roman" w:cs="Times New Roman"/>
      <w:sz w:val="18"/>
      <w:szCs w:val="18"/>
    </w:rPr>
  </w:style>
  <w:style w:type="paragraph" w:styleId="877" w:customStyle="1">
    <w:name w:val="ConsPlusNormal"/>
    <w:uiPriority w:val="99"/>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SPecialiST RePack</Company>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Gulaeva.mto</dc:creator>
  <dc:description/>
  <dc:language>ru-RU</dc:language>
  <cp:revision>36</cp:revision>
  <dcterms:created xsi:type="dcterms:W3CDTF">2022-06-07T04:46:00Z</dcterms:created>
  <dcterms:modified xsi:type="dcterms:W3CDTF">2026-08-17T06:40:25Z</dcterms:modified>
</cp:coreProperties>
</file>

<file path=docProps/custom.xml><?xml version="1.0" encoding="utf-8"?>
<Properties xmlns="http://schemas.openxmlformats.org/officeDocument/2006/custom-properties" xmlns:vt="http://schemas.openxmlformats.org/officeDocument/2006/docPropsVTypes"/>
</file>