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FA94F" w14:textId="4D0F8F35" w:rsidR="001F67F5" w:rsidRPr="001F67F5" w:rsidRDefault="001F67F5" w:rsidP="001F67F5">
      <w:pPr>
        <w:jc w:val="right"/>
        <w:rPr>
          <w:bCs/>
          <w:color w:val="000000"/>
          <w:sz w:val="24"/>
          <w:szCs w:val="24"/>
          <w:lang w:eastAsia="ar-SA"/>
        </w:rPr>
      </w:pPr>
      <w:r w:rsidRPr="001F67F5">
        <w:rPr>
          <w:bCs/>
          <w:color w:val="000000"/>
          <w:sz w:val="24"/>
          <w:szCs w:val="24"/>
          <w:lang w:eastAsia="ar-SA"/>
        </w:rPr>
        <w:t xml:space="preserve">Приложение </w:t>
      </w:r>
    </w:p>
    <w:p w14:paraId="35739CF0" w14:textId="77777777" w:rsidR="001F67F5" w:rsidRDefault="001F67F5" w:rsidP="001F67F5">
      <w:pPr>
        <w:jc w:val="right"/>
        <w:rPr>
          <w:bCs/>
          <w:color w:val="000000"/>
          <w:sz w:val="28"/>
          <w:szCs w:val="28"/>
          <w:lang w:eastAsia="ar-SA"/>
        </w:rPr>
      </w:pPr>
    </w:p>
    <w:p w14:paraId="118C085F" w14:textId="77777777" w:rsidR="001619EB" w:rsidRDefault="001619EB">
      <w:pPr>
        <w:jc w:val="right"/>
        <w:rPr>
          <w:bCs/>
          <w:sz w:val="28"/>
          <w:szCs w:val="28"/>
          <w:lang w:eastAsia="ar-SA"/>
        </w:rPr>
      </w:pPr>
    </w:p>
    <w:p w14:paraId="4429F24A" w14:textId="77777777" w:rsidR="001619EB" w:rsidRDefault="001619EB">
      <w:pPr>
        <w:jc w:val="right"/>
        <w:rPr>
          <w:rFonts w:eastAsia="Calibri"/>
          <w:sz w:val="24"/>
          <w:szCs w:val="24"/>
        </w:rPr>
      </w:pPr>
    </w:p>
    <w:p w14:paraId="1840C931" w14:textId="77777777" w:rsidR="001619EB" w:rsidRDefault="00DC6860">
      <w:pPr>
        <w:spacing w:line="216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ОПИСАНИЕ ОБЪЕКТА ЗАКУПКИ (ТЕХНИЧЕСКОЕ ЗАДАНИЕ)</w:t>
      </w:r>
    </w:p>
    <w:p w14:paraId="08731B25" w14:textId="30C52FB3" w:rsidR="001619EB" w:rsidRDefault="00DC6860">
      <w:pPr>
        <w:spacing w:line="216" w:lineRule="auto"/>
        <w:jc w:val="center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на поставку расходных ма</w:t>
      </w:r>
      <w:r w:rsidR="00753E01">
        <w:rPr>
          <w:rFonts w:eastAsia="Calibri"/>
          <w:bCs/>
          <w:sz w:val="28"/>
          <w:szCs w:val="28"/>
        </w:rPr>
        <w:t xml:space="preserve">териалов для воздушной системы </w:t>
      </w:r>
      <w:r>
        <w:rPr>
          <w:rFonts w:eastAsia="Calibri"/>
          <w:bCs/>
          <w:sz w:val="28"/>
          <w:szCs w:val="28"/>
        </w:rPr>
        <w:t>в сборе</w:t>
      </w:r>
    </w:p>
    <w:p w14:paraId="42E512B6" w14:textId="77777777" w:rsidR="001619EB" w:rsidRDefault="001619EB">
      <w:pPr>
        <w:spacing w:line="216" w:lineRule="auto"/>
        <w:jc w:val="center"/>
        <w:rPr>
          <w:rFonts w:eastAsia="Calibri"/>
          <w:bCs/>
          <w:sz w:val="28"/>
          <w:szCs w:val="28"/>
        </w:rPr>
      </w:pPr>
    </w:p>
    <w:p w14:paraId="690BB9C4" w14:textId="586C50D5" w:rsidR="001619EB" w:rsidRDefault="00DC6860">
      <w:pPr>
        <w:spacing w:line="360" w:lineRule="auto"/>
        <w:ind w:firstLine="567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4"/>
          <w:szCs w:val="28"/>
          <w:u w:color="000000"/>
        </w:rPr>
        <w:t xml:space="preserve">Расходные материалы предназначены для </w:t>
      </w:r>
      <w:r w:rsidR="001B651D">
        <w:rPr>
          <w:rFonts w:eastAsia="Calibri"/>
          <w:bCs/>
          <w:sz w:val="24"/>
          <w:szCs w:val="28"/>
          <w:u w:color="000000"/>
        </w:rPr>
        <w:t>воздушной системы  т/х «Тайфун»</w:t>
      </w:r>
      <w:r>
        <w:rPr>
          <w:rFonts w:eastAsia="Calibri"/>
          <w:bCs/>
          <w:sz w:val="24"/>
          <w:szCs w:val="28"/>
          <w:u w:color="000000"/>
        </w:rPr>
        <w:t xml:space="preserve">. </w:t>
      </w:r>
    </w:p>
    <w:p w14:paraId="01E27264" w14:textId="2F416645" w:rsidR="001619EB" w:rsidRDefault="00DC6860">
      <w:pPr>
        <w:spacing w:line="360" w:lineRule="auto"/>
        <w:ind w:firstLine="567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  <w:u w:color="000000"/>
        </w:rPr>
        <w:t>Комп</w:t>
      </w:r>
      <w:r w:rsidR="001B651D">
        <w:rPr>
          <w:rFonts w:eastAsia="Calibri"/>
          <w:bCs/>
          <w:sz w:val="24"/>
          <w:szCs w:val="24"/>
          <w:u w:color="000000"/>
        </w:rPr>
        <w:t>лектующие трубы гидравлической стальной</w:t>
      </w:r>
      <w:r>
        <w:rPr>
          <w:rFonts w:eastAsia="Calibri"/>
          <w:bCs/>
          <w:sz w:val="24"/>
          <w:szCs w:val="24"/>
          <w:u w:color="000000"/>
        </w:rPr>
        <w:t>:</w:t>
      </w:r>
      <w:bookmarkStart w:id="0" w:name="_GoBack11"/>
      <w:bookmarkEnd w:id="0"/>
      <w:r>
        <w:rPr>
          <w:rFonts w:eastAsia="Calibri"/>
          <w:bCs/>
          <w:sz w:val="24"/>
          <w:szCs w:val="24"/>
          <w:u w:color="000000"/>
        </w:rPr>
        <w:t xml:space="preserve">   </w:t>
      </w:r>
    </w:p>
    <w:tbl>
      <w:tblPr>
        <w:tblStyle w:val="afe"/>
        <w:tblW w:w="10140" w:type="dxa"/>
        <w:tblLayout w:type="fixed"/>
        <w:tblLook w:val="04A0" w:firstRow="1" w:lastRow="0" w:firstColumn="1" w:lastColumn="0" w:noHBand="0" w:noVBand="1"/>
      </w:tblPr>
      <w:tblGrid>
        <w:gridCol w:w="657"/>
        <w:gridCol w:w="3587"/>
        <w:gridCol w:w="1486"/>
        <w:gridCol w:w="1124"/>
        <w:gridCol w:w="3286"/>
      </w:tblGrid>
      <w:tr w:rsidR="001619EB" w14:paraId="1E680D22" w14:textId="77777777">
        <w:trPr>
          <w:trHeight w:val="291"/>
        </w:trPr>
        <w:tc>
          <w:tcPr>
            <w:tcW w:w="657" w:type="dxa"/>
            <w:vAlign w:val="center"/>
          </w:tcPr>
          <w:p w14:paraId="674B262A" w14:textId="77777777" w:rsidR="001619EB" w:rsidRDefault="00DC6860">
            <w:pPr>
              <w:spacing w:line="360" w:lineRule="auto"/>
              <w:jc w:val="center"/>
              <w:rPr>
                <w:u w:color="000000"/>
              </w:rPr>
            </w:pPr>
            <w:r>
              <w:rPr>
                <w:u w:color="000000"/>
              </w:rPr>
              <w:t>№</w:t>
            </w:r>
          </w:p>
        </w:tc>
        <w:tc>
          <w:tcPr>
            <w:tcW w:w="3587" w:type="dxa"/>
            <w:vAlign w:val="center"/>
          </w:tcPr>
          <w:p w14:paraId="4904102C" w14:textId="4DD8C9A5" w:rsidR="001619EB" w:rsidRDefault="001F67F5">
            <w:pPr>
              <w:spacing w:line="360" w:lineRule="auto"/>
              <w:jc w:val="center"/>
              <w:rPr>
                <w:u w:color="000000"/>
              </w:rPr>
            </w:pPr>
            <w:r>
              <w:rPr>
                <w:u w:color="000000"/>
              </w:rPr>
              <w:t>Наименование товара</w:t>
            </w:r>
          </w:p>
        </w:tc>
        <w:tc>
          <w:tcPr>
            <w:tcW w:w="1486" w:type="dxa"/>
            <w:tcBorders>
              <w:right w:val="nil"/>
            </w:tcBorders>
            <w:vAlign w:val="center"/>
          </w:tcPr>
          <w:p w14:paraId="3BED3C94" w14:textId="77777777" w:rsidR="001619EB" w:rsidRDefault="00DC6860">
            <w:pPr>
              <w:spacing w:line="360" w:lineRule="auto"/>
              <w:jc w:val="center"/>
              <w:rPr>
                <w:u w:color="000000"/>
              </w:rPr>
            </w:pPr>
            <w:r>
              <w:rPr>
                <w:u w:color="000000"/>
              </w:rPr>
              <w:t>Кол-во</w:t>
            </w:r>
          </w:p>
        </w:tc>
        <w:tc>
          <w:tcPr>
            <w:tcW w:w="1124" w:type="dxa"/>
            <w:vAlign w:val="center"/>
          </w:tcPr>
          <w:p w14:paraId="1739D661" w14:textId="77777777" w:rsidR="001619EB" w:rsidRDefault="00DC6860">
            <w:pPr>
              <w:spacing w:line="360" w:lineRule="auto"/>
              <w:jc w:val="center"/>
              <w:rPr>
                <w:u w:color="000000"/>
              </w:rPr>
            </w:pPr>
            <w:r>
              <w:rPr>
                <w:u w:color="000000"/>
              </w:rPr>
              <w:t>Ед.</w:t>
            </w:r>
          </w:p>
          <w:p w14:paraId="20E20E33" w14:textId="77777777" w:rsidR="001619EB" w:rsidRDefault="00DC6860">
            <w:pPr>
              <w:spacing w:line="360" w:lineRule="auto"/>
              <w:jc w:val="center"/>
              <w:rPr>
                <w:u w:color="000000"/>
              </w:rPr>
            </w:pPr>
            <w:r>
              <w:rPr>
                <w:u w:color="000000"/>
              </w:rPr>
              <w:t>изм.</w:t>
            </w:r>
          </w:p>
        </w:tc>
        <w:tc>
          <w:tcPr>
            <w:tcW w:w="3286" w:type="dxa"/>
            <w:vAlign w:val="center"/>
          </w:tcPr>
          <w:p w14:paraId="1B476E88" w14:textId="77777777" w:rsidR="001619EB" w:rsidRDefault="00DC6860">
            <w:pPr>
              <w:spacing w:line="360" w:lineRule="auto"/>
              <w:jc w:val="center"/>
              <w:rPr>
                <w:u w:color="000000"/>
              </w:rPr>
            </w:pPr>
            <w:r>
              <w:rPr>
                <w:u w:color="000000"/>
              </w:rPr>
              <w:t>Характеристика</w:t>
            </w:r>
          </w:p>
        </w:tc>
      </w:tr>
      <w:tr w:rsidR="001619EB" w14:paraId="31DF6D61" w14:textId="77777777">
        <w:tc>
          <w:tcPr>
            <w:tcW w:w="657" w:type="dxa"/>
            <w:vAlign w:val="center"/>
          </w:tcPr>
          <w:p w14:paraId="18CC8DE5" w14:textId="77777777" w:rsidR="001619EB" w:rsidRDefault="00DC6860">
            <w:pPr>
              <w:spacing w:line="360" w:lineRule="auto"/>
              <w:jc w:val="center"/>
              <w:rPr>
                <w:u w:color="000000"/>
              </w:rPr>
            </w:pPr>
            <w:r>
              <w:rPr>
                <w:u w:color="000000"/>
              </w:rPr>
              <w:t>1.</w:t>
            </w:r>
          </w:p>
        </w:tc>
        <w:tc>
          <w:tcPr>
            <w:tcW w:w="3587" w:type="dxa"/>
            <w:vAlign w:val="center"/>
          </w:tcPr>
          <w:p w14:paraId="13BF5C6E" w14:textId="31B68B09" w:rsidR="001619EB" w:rsidRPr="001B651D" w:rsidRDefault="00DC6860" w:rsidP="001B651D">
            <w:pPr>
              <w:jc w:val="center"/>
              <w:rPr>
                <w:u w:color="000000"/>
              </w:rPr>
            </w:pPr>
            <w:r>
              <w:rPr>
                <w:u w:color="000000"/>
              </w:rPr>
              <w:t>Фитинг</w:t>
            </w:r>
          </w:p>
        </w:tc>
        <w:tc>
          <w:tcPr>
            <w:tcW w:w="1486" w:type="dxa"/>
            <w:vAlign w:val="center"/>
          </w:tcPr>
          <w:p w14:paraId="2F49972B" w14:textId="682C1430" w:rsidR="001619EB" w:rsidRPr="001B651D" w:rsidRDefault="001B651D">
            <w:pPr>
              <w:spacing w:line="360" w:lineRule="auto"/>
              <w:jc w:val="center"/>
              <w:rPr>
                <w:u w:color="000000"/>
              </w:rPr>
            </w:pPr>
            <w:r>
              <w:rPr>
                <w:u w:color="000000"/>
              </w:rPr>
              <w:t>1</w:t>
            </w:r>
          </w:p>
        </w:tc>
        <w:tc>
          <w:tcPr>
            <w:tcW w:w="1124" w:type="dxa"/>
            <w:vAlign w:val="center"/>
          </w:tcPr>
          <w:p w14:paraId="353910BB" w14:textId="77777777" w:rsidR="001619EB" w:rsidRDefault="00DC6860">
            <w:pPr>
              <w:spacing w:line="360" w:lineRule="auto"/>
              <w:jc w:val="center"/>
              <w:rPr>
                <w:u w:color="000000"/>
              </w:rPr>
            </w:pPr>
            <w:r>
              <w:rPr>
                <w:u w:color="000000"/>
              </w:rPr>
              <w:t>шт.</w:t>
            </w:r>
          </w:p>
        </w:tc>
        <w:tc>
          <w:tcPr>
            <w:tcW w:w="3286" w:type="dxa"/>
            <w:vAlign w:val="center"/>
          </w:tcPr>
          <w:p w14:paraId="6943B40B" w14:textId="4EC32F2B" w:rsidR="001619EB" w:rsidRDefault="001B651D">
            <w:pPr>
              <w:jc w:val="center"/>
            </w:pPr>
            <w:r>
              <w:rPr>
                <w:u w:color="000000"/>
              </w:rPr>
              <w:t>Внутренняя резьба М 39 х 2,0</w:t>
            </w:r>
          </w:p>
          <w:p w14:paraId="2A023607" w14:textId="7FD3CCE6" w:rsidR="001619EB" w:rsidRDefault="001B651D" w:rsidP="001B651D">
            <w:pPr>
              <w:spacing w:line="360" w:lineRule="auto"/>
              <w:jc w:val="center"/>
            </w:pPr>
            <w:r>
              <w:rPr>
                <w:u w:color="000000"/>
              </w:rPr>
              <w:t xml:space="preserve">Ду 20мм. </w:t>
            </w:r>
          </w:p>
        </w:tc>
      </w:tr>
      <w:tr w:rsidR="001619EB" w14:paraId="0F7B45C4" w14:textId="77777777" w:rsidTr="001B651D">
        <w:trPr>
          <w:trHeight w:val="824"/>
        </w:trPr>
        <w:tc>
          <w:tcPr>
            <w:tcW w:w="657" w:type="dxa"/>
            <w:vAlign w:val="center"/>
          </w:tcPr>
          <w:p w14:paraId="2FFB2806" w14:textId="064F0D08" w:rsidR="001619EB" w:rsidRDefault="001B651D">
            <w:pPr>
              <w:spacing w:line="360" w:lineRule="auto"/>
              <w:jc w:val="center"/>
              <w:rPr>
                <w:u w:color="000000"/>
              </w:rPr>
            </w:pPr>
            <w:r>
              <w:rPr>
                <w:u w:color="000000"/>
                <w:lang w:val="en-US"/>
              </w:rPr>
              <w:t>2</w:t>
            </w:r>
            <w:r w:rsidR="00DC6860">
              <w:rPr>
                <w:u w:color="000000"/>
              </w:rPr>
              <w:t>.</w:t>
            </w:r>
          </w:p>
        </w:tc>
        <w:tc>
          <w:tcPr>
            <w:tcW w:w="3587" w:type="dxa"/>
            <w:vAlign w:val="center"/>
          </w:tcPr>
          <w:p w14:paraId="24A596E1" w14:textId="4F3AD5C9" w:rsidR="001619EB" w:rsidRDefault="001B651D" w:rsidP="001B651D">
            <w:pPr>
              <w:jc w:val="center"/>
              <w:rPr>
                <w:u w:color="000000"/>
              </w:rPr>
            </w:pPr>
            <w:r>
              <w:rPr>
                <w:u w:color="000000"/>
              </w:rPr>
              <w:t xml:space="preserve"> Фитинг</w:t>
            </w:r>
          </w:p>
        </w:tc>
        <w:tc>
          <w:tcPr>
            <w:tcW w:w="1486" w:type="dxa"/>
            <w:vAlign w:val="center"/>
          </w:tcPr>
          <w:p w14:paraId="7F9A0708" w14:textId="0C89F02D" w:rsidR="001619EB" w:rsidRDefault="001B651D">
            <w:pPr>
              <w:spacing w:line="360" w:lineRule="auto"/>
              <w:jc w:val="center"/>
              <w:rPr>
                <w:u w:color="000000"/>
              </w:rPr>
            </w:pPr>
            <w:r>
              <w:rPr>
                <w:u w:color="000000"/>
              </w:rPr>
              <w:t>1</w:t>
            </w:r>
          </w:p>
        </w:tc>
        <w:tc>
          <w:tcPr>
            <w:tcW w:w="1124" w:type="dxa"/>
            <w:vAlign w:val="center"/>
          </w:tcPr>
          <w:p w14:paraId="530CC12E" w14:textId="77777777" w:rsidR="001619EB" w:rsidRDefault="00DC6860">
            <w:pPr>
              <w:spacing w:line="360" w:lineRule="auto"/>
              <w:jc w:val="center"/>
              <w:rPr>
                <w:u w:color="000000"/>
              </w:rPr>
            </w:pPr>
            <w:r>
              <w:rPr>
                <w:u w:color="000000"/>
              </w:rPr>
              <w:t>шт.</w:t>
            </w:r>
          </w:p>
        </w:tc>
        <w:tc>
          <w:tcPr>
            <w:tcW w:w="3286" w:type="dxa"/>
            <w:vAlign w:val="center"/>
          </w:tcPr>
          <w:p w14:paraId="2B5BE48B" w14:textId="3059792B" w:rsidR="001619EB" w:rsidRDefault="001B651D">
            <w:pPr>
              <w:spacing w:line="360" w:lineRule="auto"/>
              <w:jc w:val="center"/>
            </w:pPr>
            <w:r>
              <w:rPr>
                <w:u w:color="000000"/>
              </w:rPr>
              <w:t xml:space="preserve">Внутренняя резьба M 27 </w:t>
            </w:r>
            <w:r w:rsidR="00DC6860">
              <w:rPr>
                <w:u w:color="000000"/>
              </w:rPr>
              <w:t>x</w:t>
            </w:r>
            <w:r>
              <w:rPr>
                <w:u w:color="000000"/>
              </w:rPr>
              <w:t xml:space="preserve"> </w:t>
            </w:r>
            <w:r w:rsidR="00DC6860">
              <w:rPr>
                <w:u w:color="000000"/>
              </w:rPr>
              <w:t>1,5;</w:t>
            </w:r>
          </w:p>
          <w:p w14:paraId="723FAA75" w14:textId="6C90468E" w:rsidR="001619EB" w:rsidRPr="00753E01" w:rsidRDefault="001B651D" w:rsidP="001B651D">
            <w:pPr>
              <w:spacing w:line="360" w:lineRule="auto"/>
              <w:jc w:val="center"/>
            </w:pPr>
            <w:r>
              <w:rPr>
                <w:u w:color="000000"/>
              </w:rPr>
              <w:t xml:space="preserve"> </w:t>
            </w:r>
            <w:proofErr w:type="spellStart"/>
            <w:r>
              <w:rPr>
                <w:u w:color="000000"/>
                <w:lang w:val="en-US"/>
              </w:rPr>
              <w:t>sk</w:t>
            </w:r>
            <w:proofErr w:type="spellEnd"/>
            <w:r w:rsidRPr="001B651D">
              <w:rPr>
                <w:u w:color="000000"/>
              </w:rPr>
              <w:t>.</w:t>
            </w:r>
            <w:r>
              <w:rPr>
                <w:u w:color="000000"/>
              </w:rPr>
              <w:t xml:space="preserve"> 12</w:t>
            </w:r>
            <w:r w:rsidRPr="00753E01">
              <w:rPr>
                <w:u w:color="000000"/>
              </w:rPr>
              <w:t xml:space="preserve">   </w:t>
            </w:r>
            <w:r>
              <w:rPr>
                <w:u w:color="000000"/>
              </w:rPr>
              <w:t xml:space="preserve"> </w:t>
            </w:r>
            <w:r w:rsidRPr="00753E01">
              <w:rPr>
                <w:u w:color="000000"/>
              </w:rPr>
              <w:t>5/8ˈˈ</w:t>
            </w:r>
          </w:p>
        </w:tc>
      </w:tr>
      <w:tr w:rsidR="001619EB" w14:paraId="0951C988" w14:textId="77777777" w:rsidTr="001B651D">
        <w:tc>
          <w:tcPr>
            <w:tcW w:w="657" w:type="dxa"/>
            <w:vAlign w:val="center"/>
          </w:tcPr>
          <w:p w14:paraId="18A6E69A" w14:textId="123AE37E" w:rsidR="001619EB" w:rsidRPr="001B651D" w:rsidRDefault="001B651D" w:rsidP="001B651D">
            <w:pPr>
              <w:spacing w:line="360" w:lineRule="auto"/>
              <w:jc w:val="center"/>
              <w:rPr>
                <w:u w:color="000000"/>
              </w:rPr>
            </w:pPr>
            <w:r>
              <w:rPr>
                <w:u w:color="000000"/>
              </w:rPr>
              <w:t>3.</w:t>
            </w:r>
          </w:p>
        </w:tc>
        <w:tc>
          <w:tcPr>
            <w:tcW w:w="3587" w:type="dxa"/>
            <w:vAlign w:val="center"/>
          </w:tcPr>
          <w:p w14:paraId="55E95558" w14:textId="6C6FE19E" w:rsidR="001619EB" w:rsidRPr="001B651D" w:rsidRDefault="001B651D">
            <w:pPr>
              <w:jc w:val="center"/>
              <w:rPr>
                <w:u w:color="000000"/>
              </w:rPr>
            </w:pPr>
            <w:r>
              <w:rPr>
                <w:u w:color="000000"/>
              </w:rPr>
              <w:t>Труба гидравлическая стальная</w:t>
            </w:r>
          </w:p>
        </w:tc>
        <w:tc>
          <w:tcPr>
            <w:tcW w:w="1486" w:type="dxa"/>
            <w:vAlign w:val="center"/>
          </w:tcPr>
          <w:p w14:paraId="737C0208" w14:textId="0199FF31" w:rsidR="001619EB" w:rsidRPr="001B651D" w:rsidRDefault="001B651D">
            <w:pPr>
              <w:spacing w:line="360" w:lineRule="auto"/>
              <w:jc w:val="center"/>
              <w:rPr>
                <w:u w:color="000000"/>
                <w:lang w:val="en-US"/>
              </w:rPr>
            </w:pPr>
            <w:r>
              <w:rPr>
                <w:u w:color="000000"/>
                <w:lang w:val="en-US"/>
              </w:rPr>
              <w:t>1</w:t>
            </w:r>
          </w:p>
        </w:tc>
        <w:tc>
          <w:tcPr>
            <w:tcW w:w="1124" w:type="dxa"/>
            <w:vAlign w:val="center"/>
          </w:tcPr>
          <w:p w14:paraId="7766F0C7" w14:textId="77777777" w:rsidR="001619EB" w:rsidRDefault="00DC6860">
            <w:pPr>
              <w:spacing w:line="360" w:lineRule="auto"/>
              <w:jc w:val="center"/>
              <w:rPr>
                <w:u w:color="000000"/>
              </w:rPr>
            </w:pPr>
            <w:r>
              <w:rPr>
                <w:u w:color="000000"/>
              </w:rPr>
              <w:t>м</w:t>
            </w:r>
          </w:p>
        </w:tc>
        <w:tc>
          <w:tcPr>
            <w:tcW w:w="3286" w:type="dxa"/>
            <w:vAlign w:val="center"/>
          </w:tcPr>
          <w:p w14:paraId="741FF6F3" w14:textId="5BACFD1D" w:rsidR="001619EB" w:rsidRPr="001B651D" w:rsidRDefault="00753E01" w:rsidP="001B651D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u w:color="000000"/>
                <w:lang w:val="en-US"/>
              </w:rPr>
              <w:t>St</w:t>
            </w:r>
            <w:r>
              <w:rPr>
                <w:u w:color="000000"/>
              </w:rPr>
              <w:t>.</w:t>
            </w:r>
            <w:r w:rsidR="001B651D">
              <w:rPr>
                <w:u w:color="000000"/>
                <w:lang w:val="en-US"/>
              </w:rPr>
              <w:t>37.4  16 ⃰ 2.0 mm gul</w:t>
            </w:r>
          </w:p>
        </w:tc>
      </w:tr>
    </w:tbl>
    <w:p w14:paraId="7B688DAF" w14:textId="77777777" w:rsidR="001B651D" w:rsidRDefault="00DC6860">
      <w:pPr>
        <w:spacing w:line="360" w:lineRule="auto"/>
        <w:ind w:firstLine="247"/>
        <w:rPr>
          <w:u w:color="000000"/>
        </w:rPr>
      </w:pPr>
      <w:r>
        <w:rPr>
          <w:u w:color="000000"/>
        </w:rPr>
        <w:t xml:space="preserve"> </w:t>
      </w:r>
    </w:p>
    <w:p w14:paraId="21AD269F" w14:textId="04F8361F" w:rsidR="001619EB" w:rsidRDefault="00DC6860">
      <w:pPr>
        <w:spacing w:line="360" w:lineRule="auto"/>
        <w:ind w:firstLine="247"/>
        <w:rPr>
          <w:u w:color="000000"/>
        </w:rPr>
      </w:pPr>
      <w:r>
        <w:rPr>
          <w:u w:color="000000"/>
        </w:rPr>
        <w:t xml:space="preserve">    </w:t>
      </w:r>
      <w:r>
        <w:rPr>
          <w:color w:val="000000"/>
          <w:sz w:val="24"/>
          <w:szCs w:val="24"/>
        </w:rPr>
        <w:t>Поставка расходных материалов осуществляется в сборе согласно фото (Приложение № 1). Сборка осуществляется по согласованию с Зак</w:t>
      </w:r>
      <w:r w:rsidR="001B651D">
        <w:rPr>
          <w:color w:val="000000"/>
          <w:sz w:val="24"/>
          <w:szCs w:val="24"/>
        </w:rPr>
        <w:t xml:space="preserve">азчиком. </w:t>
      </w:r>
      <w:r w:rsidR="001B651D" w:rsidRPr="001B651D">
        <w:rPr>
          <w:sz w:val="24"/>
          <w:szCs w:val="24"/>
          <w:u w:color="000000"/>
        </w:rPr>
        <w:t>Труба гидравлическая стальная</w:t>
      </w:r>
      <w:r w:rsidR="00753E01">
        <w:rPr>
          <w:sz w:val="24"/>
          <w:szCs w:val="24"/>
          <w:u w:color="000000"/>
        </w:rPr>
        <w:t xml:space="preserve"> -                 </w:t>
      </w:r>
      <w:r w:rsidR="001B651D">
        <w:rPr>
          <w:sz w:val="24"/>
          <w:szCs w:val="24"/>
          <w:u w:color="000000"/>
        </w:rPr>
        <w:t>1 штука</w:t>
      </w:r>
      <w:r>
        <w:rPr>
          <w:sz w:val="24"/>
          <w:szCs w:val="24"/>
          <w:u w:color="000000"/>
        </w:rPr>
        <w:t>.</w:t>
      </w:r>
      <w:r w:rsidR="001B651D">
        <w:rPr>
          <w:color w:val="000000"/>
          <w:sz w:val="24"/>
          <w:szCs w:val="24"/>
        </w:rPr>
        <w:t xml:space="preserve"> </w:t>
      </w:r>
    </w:p>
    <w:p w14:paraId="0AAF6ECB" w14:textId="77777777" w:rsidR="001619EB" w:rsidRDefault="00DC6860">
      <w:pPr>
        <w:spacing w:line="360" w:lineRule="auto"/>
        <w:ind w:firstLine="247"/>
        <w:rPr>
          <w:sz w:val="24"/>
          <w:szCs w:val="24"/>
        </w:rPr>
      </w:pPr>
      <w:r>
        <w:rPr>
          <w:b/>
          <w:sz w:val="24"/>
          <w:szCs w:val="24"/>
          <w:u w:val="single"/>
        </w:rPr>
        <w:t>1.Требования:</w:t>
      </w:r>
    </w:p>
    <w:p w14:paraId="073A0ABC" w14:textId="77777777" w:rsidR="001619EB" w:rsidRDefault="00DC6860" w:rsidP="00753E01">
      <w:pPr>
        <w:spacing w:line="276" w:lineRule="auto"/>
        <w:ind w:firstLine="850"/>
        <w:jc w:val="both"/>
      </w:pPr>
      <w:r>
        <w:rPr>
          <w:sz w:val="24"/>
          <w:szCs w:val="24"/>
        </w:rPr>
        <w:t xml:space="preserve">1.1. Товар должен быть новым, не бывшим в употреблении, не восстановленным, не содержать восстановленных элементов.                                                                                                                                                                   </w:t>
      </w:r>
    </w:p>
    <w:p w14:paraId="58BA8F7C" w14:textId="77777777" w:rsidR="001619EB" w:rsidRDefault="00DC6860">
      <w:pPr>
        <w:tabs>
          <w:tab w:val="left" w:pos="855"/>
        </w:tabs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Товар не должен иметь дефектов, связанных с конструкцией, материалами или работой по них изготовлению, либо проявляющихся в результате действия или упущения производителя и/или упущения поставщика, при соблюдении заказчиком правил эксплуатации поставляемого товара.         </w:t>
      </w:r>
    </w:p>
    <w:p w14:paraId="081F62F0" w14:textId="77777777" w:rsidR="001619EB" w:rsidRDefault="00DC6860">
      <w:pPr>
        <w:pStyle w:val="af3"/>
        <w:spacing w:line="276" w:lineRule="auto"/>
        <w:ind w:firstLine="85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pacing w:val="1"/>
          <w:sz w:val="24"/>
          <w:szCs w:val="24"/>
          <w:lang w:eastAsia="en-US"/>
        </w:rPr>
        <w:t>1.3. Товар должен соответствовать рекомендациям, изложенным в руководстве по эксплуатации, выданным заводом-изготовителем, для данного дизеля и иметь товарный знак (логотип) производителя соответствующей марки, для которой предназначен данный Товар.</w:t>
      </w:r>
    </w:p>
    <w:p w14:paraId="37235154" w14:textId="77777777" w:rsidR="001619EB" w:rsidRDefault="001619EB">
      <w:pPr>
        <w:pStyle w:val="af3"/>
        <w:spacing w:line="276" w:lineRule="auto"/>
        <w:ind w:firstLine="850"/>
        <w:jc w:val="both"/>
        <w:rPr>
          <w:rFonts w:ascii="Times New Roman" w:hAnsi="Times New Roman"/>
          <w:color w:val="000000"/>
          <w:spacing w:val="1"/>
          <w:lang w:eastAsia="en-US"/>
        </w:rPr>
      </w:pPr>
    </w:p>
    <w:p w14:paraId="60F3C992" w14:textId="77777777" w:rsidR="001619EB" w:rsidRDefault="00DC6860">
      <w:pPr>
        <w:pStyle w:val="Default"/>
        <w:jc w:val="both"/>
        <w:rPr>
          <w:b/>
          <w:bCs/>
        </w:rPr>
      </w:pPr>
      <w:r>
        <w:rPr>
          <w:b/>
          <w:bCs/>
        </w:rPr>
        <w:t>2. Условия поставки товара:</w:t>
      </w:r>
    </w:p>
    <w:p w14:paraId="0388DFE0" w14:textId="77777777" w:rsidR="001619EB" w:rsidRDefault="00DC6860">
      <w:pPr>
        <w:pStyle w:val="Default"/>
        <w:ind w:firstLine="850"/>
        <w:jc w:val="both"/>
      </w:pPr>
      <w:r>
        <w:t>1.1. Товар должен иметь надлежащую тару и упаковку, позволяющую сохранять все его качества во время транспортировки и хранения. За повреждение товара в поставке, которые являются следствием ненадлежащей упаковки, ответственность несет Поставщик. Упаковка Товара должна быть выполнена таким образом, чтобы при приемке Товара можно было убедиться, что Товар является новым (ранее не находившимся в использовании у Поставщика и (или) у третьих лиц), не подвергался ранее ремонту (модернизации или восстановлению). Упаковка не должна содержать вскрытий, вмятин, порезов, деформации. Этикетки и наклейки должны быть чёткими, чистыми и хорошо читаемыми.</w:t>
      </w:r>
    </w:p>
    <w:p w14:paraId="35015530" w14:textId="77777777" w:rsidR="001619EB" w:rsidRDefault="00DC6860">
      <w:pPr>
        <w:tabs>
          <w:tab w:val="left" w:pos="-45"/>
        </w:tabs>
        <w:ind w:firstLine="907"/>
        <w:rPr>
          <w:sz w:val="24"/>
          <w:szCs w:val="24"/>
        </w:rPr>
      </w:pPr>
      <w:r>
        <w:rPr>
          <w:sz w:val="24"/>
          <w:szCs w:val="24"/>
        </w:rPr>
        <w:t>2.2. Упаковка должна обеспечивать сохранность товара при транспортировке и погрузо-разгрузочных работах к конечному месту эксплуатации.</w:t>
      </w:r>
    </w:p>
    <w:p w14:paraId="0F2DF0DA" w14:textId="77777777" w:rsidR="001619EB" w:rsidRDefault="00DC6860">
      <w:pPr>
        <w:tabs>
          <w:tab w:val="left" w:pos="-45"/>
        </w:tabs>
        <w:ind w:firstLine="907"/>
        <w:jc w:val="both"/>
        <w:rPr>
          <w:sz w:val="24"/>
          <w:szCs w:val="24"/>
        </w:rPr>
      </w:pPr>
      <w:r>
        <w:rPr>
          <w:color w:val="000000"/>
          <w:spacing w:val="1"/>
          <w:sz w:val="24"/>
          <w:szCs w:val="24"/>
          <w:lang w:eastAsia="en-US"/>
        </w:rPr>
        <w:lastRenderedPageBreak/>
        <w:t xml:space="preserve">2.3. </w:t>
      </w:r>
      <w:r>
        <w:rPr>
          <w:rFonts w:eastAsia="Calibri"/>
          <w:color w:val="000000"/>
          <w:spacing w:val="1"/>
          <w:sz w:val="24"/>
          <w:szCs w:val="24"/>
          <w:lang w:eastAsia="en-US"/>
        </w:rPr>
        <w:t>При поставке Поставщик представляет соответствующие документы, подтверждающие его качество (паспорт товара, включающие сведения о сертификате соответствия или декларации о соответствии (в случае, если товар подлежит обязательной сертификации, или принятию декларации о соответствии), что должно быть подтверждено копиями данных документов при поставке товара.</w:t>
      </w:r>
    </w:p>
    <w:p w14:paraId="707D8993" w14:textId="77777777" w:rsidR="001619EB" w:rsidRDefault="001619EB">
      <w:pPr>
        <w:tabs>
          <w:tab w:val="left" w:pos="-45"/>
        </w:tabs>
        <w:ind w:firstLine="907"/>
        <w:jc w:val="both"/>
        <w:rPr>
          <w:rFonts w:eastAsia="Calibri"/>
          <w:color w:val="000000"/>
          <w:spacing w:val="1"/>
          <w:lang w:eastAsia="en-US"/>
        </w:rPr>
      </w:pPr>
    </w:p>
    <w:p w14:paraId="1B13B6F4" w14:textId="77777777" w:rsidR="001619EB" w:rsidRDefault="00DC6860">
      <w:pPr>
        <w:tabs>
          <w:tab w:val="left" w:pos="-45"/>
        </w:tabs>
        <w:ind w:firstLine="907"/>
        <w:jc w:val="both"/>
        <w:rPr>
          <w:color w:val="000000"/>
          <w:sz w:val="23"/>
          <w:szCs w:val="23"/>
          <w:lang w:eastAsia="zh-CN"/>
        </w:rPr>
      </w:pPr>
      <w:r>
        <w:rPr>
          <w:b/>
          <w:bCs/>
          <w:color w:val="000000"/>
          <w:spacing w:val="1"/>
          <w:sz w:val="23"/>
          <w:szCs w:val="23"/>
          <w:lang w:eastAsia="zh-CN"/>
        </w:rPr>
        <w:t xml:space="preserve">3.Требования о приёмке товара (услуг): </w:t>
      </w:r>
    </w:p>
    <w:p w14:paraId="5E5E6D81" w14:textId="77777777" w:rsidR="001619EB" w:rsidRDefault="001619EB">
      <w:pPr>
        <w:tabs>
          <w:tab w:val="left" w:pos="-45"/>
        </w:tabs>
        <w:ind w:firstLine="907"/>
        <w:jc w:val="both"/>
        <w:rPr>
          <w:rFonts w:eastAsia="Calibri"/>
          <w:color w:val="000000"/>
          <w:spacing w:val="1"/>
          <w:lang w:eastAsia="en-US"/>
        </w:rPr>
      </w:pPr>
    </w:p>
    <w:p w14:paraId="679BD6E9" w14:textId="77777777" w:rsidR="001619EB" w:rsidRDefault="00DC6860">
      <w:pPr>
        <w:ind w:firstLine="907"/>
        <w:jc w:val="both"/>
        <w:rPr>
          <w:lang w:eastAsia="en-US"/>
        </w:rPr>
      </w:pPr>
      <w:r>
        <w:rPr>
          <w:color w:val="000000"/>
          <w:sz w:val="24"/>
          <w:szCs w:val="24"/>
          <w:lang w:eastAsia="zh-CN"/>
        </w:rPr>
        <w:t xml:space="preserve">3.1. Заказчик при принятии Товара проверяет соответствие поставленной партии Товара заявке, в которой указано его количество и наименование. </w:t>
      </w:r>
    </w:p>
    <w:p w14:paraId="60909BCF" w14:textId="77777777" w:rsidR="001619EB" w:rsidRDefault="00DC6860">
      <w:pPr>
        <w:ind w:firstLine="85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zh-CN"/>
        </w:rPr>
        <w:t xml:space="preserve">3.2. Заказчик при принятии товара проверяет соответствие технических и эксплуатационных характеристик Товара на соответствие заявленным характеристикам в Контракте и Техническом задании, о выявленных несоответствиях незамедлительно уведомляет Поставщика. </w:t>
      </w:r>
    </w:p>
    <w:p w14:paraId="26B63502" w14:textId="77777777" w:rsidR="001619EB" w:rsidRDefault="00DC6860">
      <w:pPr>
        <w:ind w:firstLine="247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zh-CN"/>
        </w:rPr>
        <w:t xml:space="preserve">     В случае несоответствия поставляемого Товара требованиям, настоящего Технического задания, а также требованиям по количеству, ассортименту, комплектности установленным настоящим Техническим заданием, Заказчик вправе отказаться от приемки такого Товара, составить акт отказа в приемке Товара с указанием соответствующих причин. Товар считается не поставленным, Поставщик обязан в срок не более 5 (пяти) рабочих дней поставить Товар, соответствующий требованиям документации. </w:t>
      </w:r>
    </w:p>
    <w:p w14:paraId="371C5B47" w14:textId="77777777" w:rsidR="001619EB" w:rsidRDefault="001619EB">
      <w:pPr>
        <w:ind w:firstLine="247"/>
        <w:jc w:val="both"/>
        <w:rPr>
          <w:color w:val="000000"/>
          <w:lang w:eastAsia="zh-CN"/>
        </w:rPr>
      </w:pPr>
    </w:p>
    <w:p w14:paraId="55E68C8E" w14:textId="77777777" w:rsidR="001619EB" w:rsidRDefault="00DC6860">
      <w:pPr>
        <w:ind w:firstLine="426"/>
        <w:jc w:val="both"/>
        <w:rPr>
          <w:color w:val="000000"/>
          <w:sz w:val="23"/>
          <w:szCs w:val="23"/>
          <w:lang w:eastAsia="zh-CN"/>
        </w:rPr>
      </w:pPr>
      <w:r>
        <w:rPr>
          <w:b/>
          <w:color w:val="000000"/>
          <w:sz w:val="23"/>
          <w:szCs w:val="23"/>
          <w:lang w:eastAsia="zh-CN"/>
        </w:rPr>
        <w:t xml:space="preserve">4.Срок поставки товара:                                                       </w:t>
      </w:r>
    </w:p>
    <w:p w14:paraId="08AB14A8" w14:textId="10257A34" w:rsidR="001619EB" w:rsidRDefault="00DC6860">
      <w:pPr>
        <w:tabs>
          <w:tab w:val="left" w:pos="-45"/>
        </w:tabs>
        <w:ind w:firstLine="247"/>
        <w:jc w:val="both"/>
        <w:rPr>
          <w:sz w:val="23"/>
          <w:szCs w:val="23"/>
          <w:lang w:eastAsia="zh-CN"/>
        </w:rPr>
      </w:pPr>
      <w:r>
        <w:rPr>
          <w:color w:val="000000"/>
          <w:sz w:val="23"/>
          <w:szCs w:val="23"/>
          <w:lang w:eastAsia="zh-CN"/>
        </w:rPr>
        <w:t>4.1. С</w:t>
      </w:r>
      <w:r w:rsidR="00753E01">
        <w:rPr>
          <w:color w:val="000000"/>
          <w:sz w:val="23"/>
          <w:szCs w:val="23"/>
          <w:lang w:eastAsia="zh-CN"/>
        </w:rPr>
        <w:t xml:space="preserve"> даты заключения Контракта, по </w:t>
      </w:r>
      <w:r w:rsidR="001F67F5">
        <w:rPr>
          <w:color w:val="000000"/>
          <w:sz w:val="23"/>
          <w:szCs w:val="23"/>
          <w:lang w:eastAsia="zh-CN"/>
        </w:rPr>
        <w:t>07</w:t>
      </w:r>
      <w:r w:rsidR="00753E01">
        <w:rPr>
          <w:color w:val="000000"/>
          <w:sz w:val="23"/>
          <w:szCs w:val="23"/>
          <w:lang w:eastAsia="zh-CN"/>
        </w:rPr>
        <w:t xml:space="preserve"> сентября</w:t>
      </w:r>
      <w:r>
        <w:rPr>
          <w:color w:val="000000"/>
          <w:sz w:val="23"/>
          <w:szCs w:val="23"/>
          <w:lang w:eastAsia="zh-CN"/>
        </w:rPr>
        <w:t xml:space="preserve"> 2026 года, включительно.</w:t>
      </w:r>
    </w:p>
    <w:p w14:paraId="2644282E" w14:textId="77777777" w:rsidR="001619EB" w:rsidRDefault="001619EB">
      <w:pPr>
        <w:tabs>
          <w:tab w:val="left" w:pos="-45"/>
        </w:tabs>
        <w:ind w:firstLine="247"/>
        <w:jc w:val="both"/>
        <w:rPr>
          <w:sz w:val="23"/>
          <w:szCs w:val="23"/>
          <w:lang w:eastAsia="zh-CN"/>
        </w:rPr>
      </w:pPr>
    </w:p>
    <w:p w14:paraId="1FC63A90" w14:textId="77777777" w:rsidR="001619EB" w:rsidRDefault="00DC6860">
      <w:pPr>
        <w:tabs>
          <w:tab w:val="left" w:pos="-45"/>
        </w:tabs>
        <w:ind w:firstLine="284"/>
        <w:jc w:val="both"/>
        <w:rPr>
          <w:sz w:val="23"/>
          <w:szCs w:val="23"/>
          <w:lang w:eastAsia="zh-CN"/>
        </w:rPr>
      </w:pPr>
      <w:r>
        <w:rPr>
          <w:b/>
          <w:sz w:val="23"/>
          <w:szCs w:val="23"/>
          <w:lang w:eastAsia="zh-CN"/>
        </w:rPr>
        <w:t>5. Гарантия качества товара:</w:t>
      </w:r>
    </w:p>
    <w:p w14:paraId="12C17597" w14:textId="77777777" w:rsidR="001619EB" w:rsidRDefault="00DC6860">
      <w:pPr>
        <w:tabs>
          <w:tab w:val="left" w:pos="-45"/>
        </w:tabs>
        <w:ind w:firstLine="284"/>
        <w:jc w:val="both"/>
        <w:rPr>
          <w:sz w:val="23"/>
          <w:szCs w:val="23"/>
          <w:lang w:eastAsia="zh-CN"/>
        </w:rPr>
      </w:pPr>
      <w:r>
        <w:rPr>
          <w:bCs/>
          <w:sz w:val="23"/>
          <w:szCs w:val="23"/>
          <w:lang w:eastAsia="zh-CN"/>
        </w:rPr>
        <w:t xml:space="preserve"> 5.1. Поставщик гарантирует качество</w:t>
      </w:r>
      <w:r>
        <w:rPr>
          <w:sz w:val="23"/>
          <w:szCs w:val="23"/>
          <w:lang w:eastAsia="zh-CN"/>
        </w:rPr>
        <w:t xml:space="preserve"> и безопасность поставляемого товара в соответствии с действующими стандартами, утвержденными в отношении данного вида товара.</w:t>
      </w:r>
    </w:p>
    <w:p w14:paraId="22C8DC14" w14:textId="77777777" w:rsidR="001619EB" w:rsidRDefault="00DC6860">
      <w:pPr>
        <w:ind w:firstLine="284"/>
        <w:jc w:val="both"/>
        <w:rPr>
          <w:color w:val="000000"/>
          <w:sz w:val="23"/>
          <w:szCs w:val="23"/>
          <w:lang w:eastAsia="zh-CN"/>
        </w:rPr>
      </w:pPr>
      <w:r>
        <w:rPr>
          <w:color w:val="000000"/>
          <w:sz w:val="23"/>
          <w:szCs w:val="23"/>
          <w:lang w:eastAsia="zh-CN"/>
        </w:rPr>
        <w:t xml:space="preserve">5.2. Гарантия должна соответствовать сроку (ресурсу), подтвержденному документами завода-изготовителя. При отсутствии гарантийных документов на товар завода-изготовителя, гарантия предоставляется Поставщиком на срок не менее 12 месяцев. </w:t>
      </w:r>
    </w:p>
    <w:p w14:paraId="0EAFA3EA" w14:textId="77777777" w:rsidR="001619EB" w:rsidRDefault="00DC6860">
      <w:pPr>
        <w:ind w:firstLine="284"/>
        <w:jc w:val="both"/>
        <w:rPr>
          <w:color w:val="000000"/>
          <w:sz w:val="23"/>
          <w:szCs w:val="23"/>
          <w:lang w:eastAsia="zh-CN"/>
        </w:rPr>
      </w:pPr>
      <w:r>
        <w:rPr>
          <w:color w:val="000000"/>
          <w:sz w:val="23"/>
          <w:szCs w:val="23"/>
          <w:lang w:eastAsia="zh-CN"/>
        </w:rPr>
        <w:t xml:space="preserve">Гарантийный период исчисляется со дня получения товара Заказчиком. </w:t>
      </w:r>
    </w:p>
    <w:p w14:paraId="033007C7" w14:textId="77777777" w:rsidR="001619EB" w:rsidRDefault="00DC6860">
      <w:pPr>
        <w:ind w:firstLine="284"/>
        <w:jc w:val="both"/>
        <w:rPr>
          <w:color w:val="000000"/>
          <w:sz w:val="23"/>
          <w:szCs w:val="23"/>
          <w:lang w:eastAsia="zh-CN"/>
        </w:rPr>
      </w:pPr>
      <w:r>
        <w:rPr>
          <w:color w:val="000000"/>
          <w:sz w:val="23"/>
          <w:szCs w:val="23"/>
          <w:lang w:eastAsia="zh-CN"/>
        </w:rPr>
        <w:t xml:space="preserve">Претензии по качеству полученного Товара Заказчик вправе предъявить Поставщику в течение всего гарантийного срока. </w:t>
      </w:r>
    </w:p>
    <w:p w14:paraId="64A70082" w14:textId="77777777" w:rsidR="001619EB" w:rsidRDefault="001619EB">
      <w:pPr>
        <w:tabs>
          <w:tab w:val="left" w:pos="-45"/>
        </w:tabs>
        <w:ind w:firstLine="284"/>
        <w:jc w:val="both"/>
        <w:rPr>
          <w:sz w:val="23"/>
          <w:szCs w:val="23"/>
          <w:lang w:eastAsia="zh-CN"/>
        </w:rPr>
      </w:pPr>
    </w:p>
    <w:p w14:paraId="75CB634D" w14:textId="77777777" w:rsidR="001619EB" w:rsidRDefault="00DC6860">
      <w:pPr>
        <w:spacing w:after="60"/>
        <w:jc w:val="both"/>
        <w:rPr>
          <w:sz w:val="23"/>
          <w:szCs w:val="23"/>
          <w:lang w:eastAsia="zh-CN"/>
        </w:rPr>
      </w:pPr>
      <w:r>
        <w:rPr>
          <w:b/>
          <w:sz w:val="23"/>
          <w:szCs w:val="23"/>
          <w:lang w:eastAsia="zh-CN"/>
        </w:rPr>
        <w:t>6.Место поставки товара:</w:t>
      </w:r>
    </w:p>
    <w:p w14:paraId="16AD7D48" w14:textId="240C4E9F" w:rsidR="001619EB" w:rsidRDefault="00DC6860">
      <w:pPr>
        <w:spacing w:line="288" w:lineRule="auto"/>
        <w:ind w:firstLine="247"/>
        <w:jc w:val="both"/>
        <w:rPr>
          <w:sz w:val="23"/>
          <w:szCs w:val="23"/>
          <w:lang w:eastAsia="ar-SA"/>
        </w:rPr>
      </w:pPr>
      <w:r>
        <w:rPr>
          <w:color w:val="000000"/>
          <w:sz w:val="23"/>
          <w:szCs w:val="23"/>
          <w:lang w:eastAsia="zh-CN"/>
        </w:rPr>
        <w:t>Доставка Товара осуществляется за счет и автотранспортом Поставщика</w:t>
      </w:r>
      <w:r>
        <w:rPr>
          <w:bCs/>
          <w:color w:val="000000"/>
          <w:sz w:val="23"/>
          <w:szCs w:val="23"/>
          <w:lang w:eastAsia="zh-CN"/>
        </w:rPr>
        <w:t xml:space="preserve"> в соответствии с правилами перевозок, действующими на данном виде транспорта,</w:t>
      </w:r>
      <w:r>
        <w:rPr>
          <w:color w:val="000000"/>
          <w:sz w:val="23"/>
          <w:szCs w:val="23"/>
          <w:lang w:eastAsia="zh-CN"/>
        </w:rPr>
        <w:t xml:space="preserve"> в адрес грузополучателя: </w:t>
      </w:r>
      <w:r>
        <w:rPr>
          <w:color w:val="000000"/>
          <w:sz w:val="23"/>
          <w:szCs w:val="23"/>
          <w:lang w:eastAsia="ar-SA"/>
        </w:rPr>
        <w:t xml:space="preserve">- </w:t>
      </w:r>
      <w:proofErr w:type="spellStart"/>
      <w:r>
        <w:rPr>
          <w:color w:val="000000"/>
          <w:sz w:val="23"/>
          <w:szCs w:val="23"/>
          <w:lang w:eastAsia="ar-SA"/>
        </w:rPr>
        <w:t>Респ</w:t>
      </w:r>
      <w:proofErr w:type="spellEnd"/>
      <w:r>
        <w:rPr>
          <w:color w:val="000000"/>
          <w:sz w:val="23"/>
          <w:szCs w:val="23"/>
          <w:lang w:eastAsia="ar-SA"/>
        </w:rPr>
        <w:t xml:space="preserve"> Карелия, </w:t>
      </w:r>
      <w:proofErr w:type="spellStart"/>
      <w:r>
        <w:rPr>
          <w:color w:val="000000"/>
          <w:sz w:val="23"/>
          <w:szCs w:val="23"/>
          <w:lang w:eastAsia="ar-SA"/>
        </w:rPr>
        <w:t>г.о</w:t>
      </w:r>
      <w:proofErr w:type="spellEnd"/>
      <w:r>
        <w:rPr>
          <w:color w:val="000000"/>
          <w:sz w:val="23"/>
          <w:szCs w:val="23"/>
          <w:lang w:eastAsia="ar-SA"/>
        </w:rPr>
        <w:t>. Петрозаводский, г Петрозаводск, р-н Октябрьский, наб</w:t>
      </w:r>
      <w:r w:rsidR="00753E01">
        <w:rPr>
          <w:color w:val="000000"/>
          <w:sz w:val="23"/>
          <w:szCs w:val="23"/>
          <w:lang w:eastAsia="ar-SA"/>
        </w:rPr>
        <w:t>.</w:t>
      </w:r>
      <w:r>
        <w:rPr>
          <w:color w:val="000000"/>
          <w:sz w:val="23"/>
          <w:szCs w:val="23"/>
          <w:lang w:eastAsia="ar-SA"/>
        </w:rPr>
        <w:t xml:space="preserve"> Варкауса, дом 4, склад Онежского района водных путей.</w:t>
      </w:r>
    </w:p>
    <w:p w14:paraId="18ABF3D2" w14:textId="77777777" w:rsidR="001619EB" w:rsidRDefault="001619EB">
      <w:pPr>
        <w:spacing w:line="216" w:lineRule="auto"/>
        <w:rPr>
          <w:u w:color="000000"/>
        </w:rPr>
      </w:pPr>
    </w:p>
    <w:p w14:paraId="4140E475" w14:textId="77777777" w:rsidR="00753E01" w:rsidRDefault="00753E01">
      <w:pPr>
        <w:spacing w:line="216" w:lineRule="auto"/>
        <w:rPr>
          <w:u w:color="000000"/>
        </w:rPr>
      </w:pPr>
    </w:p>
    <w:p w14:paraId="718921E3" w14:textId="77777777" w:rsidR="00753E01" w:rsidRDefault="00753E01">
      <w:pPr>
        <w:spacing w:line="216" w:lineRule="auto"/>
        <w:rPr>
          <w:u w:color="000000"/>
        </w:rPr>
      </w:pPr>
    </w:p>
    <w:p w14:paraId="34E5E2F3" w14:textId="77777777" w:rsidR="00753E01" w:rsidRDefault="00753E01">
      <w:pPr>
        <w:spacing w:line="216" w:lineRule="auto"/>
        <w:rPr>
          <w:u w:color="000000"/>
        </w:rPr>
      </w:pPr>
    </w:p>
    <w:p w14:paraId="17B58FC4" w14:textId="7A22DABD" w:rsidR="001619EB" w:rsidRPr="00753E01" w:rsidRDefault="00DC6860">
      <w:pPr>
        <w:widowControl/>
        <w:ind w:left="-900"/>
        <w:rPr>
          <w:rFonts w:eastAsia="Calibri"/>
          <w:sz w:val="24"/>
          <w:szCs w:val="24"/>
        </w:rPr>
      </w:pPr>
      <w:r w:rsidRPr="00753E01">
        <w:rPr>
          <w:rFonts w:eastAsia="Calibri"/>
          <w:sz w:val="24"/>
          <w:szCs w:val="24"/>
        </w:rPr>
        <w:t xml:space="preserve">                   Главный механик ОРВ</w:t>
      </w:r>
      <w:r w:rsidR="00753E01">
        <w:rPr>
          <w:rFonts w:eastAsia="Calibri"/>
          <w:sz w:val="24"/>
          <w:szCs w:val="24"/>
        </w:rPr>
        <w:t xml:space="preserve">П:                      </w:t>
      </w:r>
      <w:r w:rsidRPr="00753E01">
        <w:rPr>
          <w:rFonts w:eastAsia="Calibri"/>
          <w:sz w:val="24"/>
          <w:szCs w:val="24"/>
        </w:rPr>
        <w:t xml:space="preserve">                                                                А.В. Дементьев</w:t>
      </w:r>
    </w:p>
    <w:p w14:paraId="2B5908D4" w14:textId="77777777" w:rsidR="001619EB" w:rsidRDefault="00DC6860">
      <w:pPr>
        <w:widowControl/>
        <w:ind w:left="-900" w:firstLine="900"/>
        <w:rPr>
          <w:sz w:val="16"/>
          <w:szCs w:val="16"/>
        </w:rPr>
      </w:pPr>
      <w:r>
        <w:rPr>
          <w:rFonts w:eastAsia="Calibri"/>
          <w:sz w:val="24"/>
          <w:szCs w:val="24"/>
        </w:rPr>
        <w:t xml:space="preserve"> </w:t>
      </w:r>
      <w:r>
        <w:rPr>
          <w:sz w:val="16"/>
          <w:szCs w:val="16"/>
        </w:rPr>
        <w:t>тел. 8-8142-796166</w:t>
      </w:r>
    </w:p>
    <w:p w14:paraId="11B47074" w14:textId="77777777" w:rsidR="001619EB" w:rsidRDefault="00DC6860">
      <w:pPr>
        <w:spacing w:line="216" w:lineRule="auto"/>
        <w:rPr>
          <w:rFonts w:eastAsia="Calibri"/>
          <w:sz w:val="10"/>
          <w:szCs w:val="10"/>
        </w:rPr>
      </w:pPr>
      <w:r>
        <w:rPr>
          <w:rFonts w:eastAsia="Calibri"/>
          <w:sz w:val="16"/>
          <w:szCs w:val="16"/>
          <w:u w:color="000000"/>
        </w:rPr>
        <w:t xml:space="preserve">                                                                                                                                                                         </w:t>
      </w:r>
    </w:p>
    <w:sectPr w:rsidR="001619EB">
      <w:pgSz w:w="11906" w:h="16838"/>
      <w:pgMar w:top="426" w:right="849" w:bottom="142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19EB"/>
    <w:rsid w:val="001619EB"/>
    <w:rsid w:val="001B651D"/>
    <w:rsid w:val="001F67F5"/>
    <w:rsid w:val="00385CBF"/>
    <w:rsid w:val="00753E01"/>
    <w:rsid w:val="00D86ECC"/>
    <w:rsid w:val="00DC6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EF69A"/>
  <w15:docId w15:val="{0E454524-52DB-48EB-B167-AC4902461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iPriority="0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iPriority="0" w:unhideWhenUsed="1"/>
    <w:lsdException w:name="Table Subtle 2" w:semiHidden="1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0858"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F1E6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F1E6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F1E6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FF1E6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FF1E6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FF1E6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FF1E6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FF1E6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qFormat/>
    <w:locked/>
    <w:rsid w:val="00C30858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3">
    <w:name w:val="Основной текст_"/>
    <w:basedOn w:val="a0"/>
    <w:link w:val="11"/>
    <w:qFormat/>
    <w:rsid w:val="00102A4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4">
    <w:name w:val="Текст выноски Знак"/>
    <w:basedOn w:val="a0"/>
    <w:link w:val="a5"/>
    <w:uiPriority w:val="99"/>
    <w:qFormat/>
    <w:rsid w:val="00056BC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sid w:val="00FF1E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sid w:val="00FF1E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qFormat/>
    <w:rsid w:val="00FF1E6F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qFormat/>
    <w:rsid w:val="00FF1E6F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qFormat/>
    <w:rsid w:val="00FF1E6F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qFormat/>
    <w:rsid w:val="00FF1E6F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qFormat/>
    <w:rsid w:val="00FF1E6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qFormat/>
    <w:rsid w:val="00FF1E6F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2"/>
    <w:qFormat/>
    <w:rsid w:val="00FF1E6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Заголовок Знак"/>
    <w:basedOn w:val="a0"/>
    <w:link w:val="a7"/>
    <w:uiPriority w:val="99"/>
    <w:qFormat/>
    <w:rsid w:val="00FF1E6F"/>
    <w:rPr>
      <w:rFonts w:ascii="Cambria" w:eastAsia="Calibri" w:hAnsi="Cambria" w:cs="Times New Roman"/>
      <w:b/>
      <w:kern w:val="2"/>
      <w:sz w:val="32"/>
      <w:szCs w:val="20"/>
      <w:lang w:val="x-none" w:eastAsia="x-none"/>
    </w:rPr>
  </w:style>
  <w:style w:type="character" w:customStyle="1" w:styleId="a8">
    <w:name w:val="Верхний колонтитул Знак"/>
    <w:basedOn w:val="a0"/>
    <w:link w:val="a9"/>
    <w:qFormat/>
    <w:rsid w:val="00FF1E6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ижний колонтитул Знак"/>
    <w:basedOn w:val="a0"/>
    <w:link w:val="ab"/>
    <w:uiPriority w:val="99"/>
    <w:qFormat/>
    <w:rsid w:val="00FF1E6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c">
    <w:name w:val="line number"/>
    <w:qFormat/>
    <w:rsid w:val="00FF1E6F"/>
  </w:style>
  <w:style w:type="character" w:customStyle="1" w:styleId="-">
    <w:name w:val="Интернет-ссылка"/>
    <w:basedOn w:val="a0"/>
    <w:uiPriority w:val="99"/>
    <w:semiHidden/>
    <w:unhideWhenUsed/>
    <w:rsid w:val="00AF04EB"/>
    <w:rPr>
      <w:color w:val="0000FF"/>
      <w:u w:val="single"/>
    </w:rPr>
  </w:style>
  <w:style w:type="character" w:styleId="ad">
    <w:name w:val="annotation reference"/>
    <w:basedOn w:val="a0"/>
    <w:uiPriority w:val="99"/>
    <w:semiHidden/>
    <w:unhideWhenUsed/>
    <w:qFormat/>
    <w:rsid w:val="006411C0"/>
    <w:rPr>
      <w:sz w:val="16"/>
      <w:szCs w:val="16"/>
    </w:rPr>
  </w:style>
  <w:style w:type="character" w:customStyle="1" w:styleId="ae">
    <w:name w:val="Текст примечания Знак"/>
    <w:basedOn w:val="a0"/>
    <w:link w:val="af"/>
    <w:uiPriority w:val="99"/>
    <w:semiHidden/>
    <w:qFormat/>
    <w:rsid w:val="006411C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ма примечания Знак"/>
    <w:basedOn w:val="ae"/>
    <w:link w:val="af1"/>
    <w:uiPriority w:val="99"/>
    <w:semiHidden/>
    <w:qFormat/>
    <w:rsid w:val="006411C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3"/>
    <w:uiPriority w:val="99"/>
    <w:qFormat/>
    <w:rsid w:val="0097288F"/>
    <w:rPr>
      <w:rFonts w:ascii="Calibri" w:eastAsia="Times New Roman" w:hAnsi="Calibri" w:cs="Times New Roman"/>
      <w:sz w:val="20"/>
      <w:szCs w:val="20"/>
      <w:lang w:eastAsia="ru-RU"/>
    </w:rPr>
  </w:style>
  <w:style w:type="character" w:styleId="af4">
    <w:name w:val="Placeholder Text"/>
    <w:basedOn w:val="a0"/>
    <w:uiPriority w:val="99"/>
    <w:semiHidden/>
    <w:qFormat/>
    <w:rsid w:val="00D15110"/>
    <w:rPr>
      <w:color w:val="808080"/>
    </w:rPr>
  </w:style>
  <w:style w:type="paragraph" w:styleId="a7">
    <w:name w:val="Title"/>
    <w:basedOn w:val="a"/>
    <w:next w:val="af5"/>
    <w:link w:val="a6"/>
    <w:uiPriority w:val="99"/>
    <w:qFormat/>
    <w:rsid w:val="00FF1E6F"/>
    <w:pPr>
      <w:widowControl/>
      <w:spacing w:before="240" w:after="60"/>
      <w:jc w:val="center"/>
      <w:outlineLvl w:val="0"/>
    </w:pPr>
    <w:rPr>
      <w:rFonts w:ascii="Cambria" w:eastAsia="Calibri" w:hAnsi="Cambria"/>
      <w:b/>
      <w:kern w:val="2"/>
      <w:sz w:val="32"/>
      <w:lang w:val="x-none" w:eastAsia="x-none"/>
    </w:rPr>
  </w:style>
  <w:style w:type="paragraph" w:styleId="af5">
    <w:name w:val="Body Text"/>
    <w:basedOn w:val="a"/>
    <w:pPr>
      <w:spacing w:after="140" w:line="276" w:lineRule="auto"/>
    </w:pPr>
  </w:style>
  <w:style w:type="paragraph" w:styleId="af6">
    <w:name w:val="List"/>
    <w:basedOn w:val="af5"/>
    <w:rPr>
      <w:rFonts w:cs="Arial"/>
    </w:rPr>
  </w:style>
  <w:style w:type="paragraph" w:styleId="af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8">
    <w:name w:val="index heading"/>
    <w:basedOn w:val="a"/>
    <w:qFormat/>
    <w:pPr>
      <w:suppressLineNumbers/>
    </w:pPr>
    <w:rPr>
      <w:rFonts w:cs="Arial"/>
    </w:rPr>
  </w:style>
  <w:style w:type="paragraph" w:customStyle="1" w:styleId="12">
    <w:name w:val="Заголовок1"/>
    <w:basedOn w:val="a"/>
    <w:next w:val="af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onsPlusNormal0">
    <w:name w:val="ConsPlusNormal"/>
    <w:link w:val="ConsPlusNormal"/>
    <w:qFormat/>
    <w:rsid w:val="00C30858"/>
    <w:pPr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List Paragraph"/>
    <w:basedOn w:val="a"/>
    <w:uiPriority w:val="34"/>
    <w:qFormat/>
    <w:rsid w:val="00C30858"/>
    <w:pPr>
      <w:widowControl/>
      <w:ind w:left="720"/>
      <w:contextualSpacing/>
    </w:pPr>
    <w:rPr>
      <w:rFonts w:eastAsia="Calibri"/>
      <w:sz w:val="22"/>
      <w:szCs w:val="22"/>
      <w:lang w:eastAsia="en-US"/>
    </w:rPr>
  </w:style>
  <w:style w:type="paragraph" w:customStyle="1" w:styleId="11">
    <w:name w:val="Основной текст1"/>
    <w:basedOn w:val="a"/>
    <w:link w:val="a3"/>
    <w:qFormat/>
    <w:rsid w:val="00102A4C"/>
    <w:pPr>
      <w:shd w:val="clear" w:color="auto" w:fill="FFFFFF"/>
      <w:spacing w:before="300" w:line="259" w:lineRule="exact"/>
      <w:ind w:hanging="340"/>
      <w:jc w:val="both"/>
    </w:pPr>
    <w:rPr>
      <w:lang w:eastAsia="en-US"/>
    </w:rPr>
  </w:style>
  <w:style w:type="paragraph" w:styleId="a5">
    <w:name w:val="Balloon Text"/>
    <w:basedOn w:val="a"/>
    <w:link w:val="a4"/>
    <w:uiPriority w:val="99"/>
    <w:unhideWhenUsed/>
    <w:qFormat/>
    <w:rsid w:val="00056BC7"/>
    <w:rPr>
      <w:rFonts w:ascii="Tahoma" w:hAnsi="Tahoma" w:cs="Tahoma"/>
      <w:sz w:val="16"/>
      <w:szCs w:val="16"/>
    </w:rPr>
  </w:style>
  <w:style w:type="paragraph" w:styleId="22">
    <w:name w:val="Body Text 2"/>
    <w:basedOn w:val="a"/>
    <w:link w:val="21"/>
    <w:qFormat/>
    <w:rsid w:val="00FF1E6F"/>
    <w:pPr>
      <w:widowControl/>
      <w:spacing w:after="120" w:line="480" w:lineRule="auto"/>
      <w:ind w:firstLine="567"/>
      <w:jc w:val="both"/>
    </w:pPr>
    <w:rPr>
      <w:sz w:val="28"/>
      <w:szCs w:val="28"/>
    </w:rPr>
  </w:style>
  <w:style w:type="paragraph" w:customStyle="1" w:styleId="afa">
    <w:name w:val="Колонтитул"/>
    <w:basedOn w:val="a"/>
    <w:qFormat/>
  </w:style>
  <w:style w:type="paragraph" w:styleId="a9">
    <w:name w:val="header"/>
    <w:basedOn w:val="a"/>
    <w:link w:val="a8"/>
    <w:rsid w:val="00FF1E6F"/>
    <w:pPr>
      <w:widowControl/>
      <w:tabs>
        <w:tab w:val="center" w:pos="4677"/>
        <w:tab w:val="right" w:pos="9355"/>
      </w:tabs>
      <w:spacing w:line="288" w:lineRule="auto"/>
      <w:ind w:firstLine="567"/>
      <w:jc w:val="both"/>
    </w:pPr>
    <w:rPr>
      <w:sz w:val="28"/>
      <w:szCs w:val="28"/>
    </w:rPr>
  </w:style>
  <w:style w:type="paragraph" w:customStyle="1" w:styleId="Default">
    <w:name w:val="Default"/>
    <w:qFormat/>
    <w:rsid w:val="00FF1E6F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footer"/>
    <w:basedOn w:val="a"/>
    <w:link w:val="aa"/>
    <w:uiPriority w:val="99"/>
    <w:unhideWhenUsed/>
    <w:rsid w:val="00FF1E6F"/>
    <w:pPr>
      <w:widowControl/>
      <w:tabs>
        <w:tab w:val="center" w:pos="4677"/>
        <w:tab w:val="right" w:pos="9355"/>
      </w:tabs>
      <w:spacing w:line="288" w:lineRule="auto"/>
      <w:ind w:firstLine="567"/>
      <w:jc w:val="both"/>
    </w:pPr>
    <w:rPr>
      <w:sz w:val="28"/>
      <w:szCs w:val="28"/>
    </w:rPr>
  </w:style>
  <w:style w:type="paragraph" w:styleId="afb">
    <w:name w:val="No Spacing"/>
    <w:uiPriority w:val="1"/>
    <w:qFormat/>
    <w:rsid w:val="00FF1E6F"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attext">
    <w:name w:val="formattext"/>
    <w:basedOn w:val="a"/>
    <w:qFormat/>
    <w:rsid w:val="00BA10DC"/>
    <w:pPr>
      <w:widowControl/>
      <w:spacing w:beforeAutospacing="1" w:afterAutospacing="1"/>
    </w:pPr>
    <w:rPr>
      <w:sz w:val="24"/>
      <w:szCs w:val="24"/>
    </w:rPr>
  </w:style>
  <w:style w:type="paragraph" w:styleId="af">
    <w:name w:val="annotation text"/>
    <w:basedOn w:val="a"/>
    <w:link w:val="ae"/>
    <w:uiPriority w:val="99"/>
    <w:semiHidden/>
    <w:unhideWhenUsed/>
    <w:qFormat/>
    <w:rsid w:val="006411C0"/>
  </w:style>
  <w:style w:type="paragraph" w:styleId="af1">
    <w:name w:val="annotation subject"/>
    <w:basedOn w:val="af"/>
    <w:next w:val="af"/>
    <w:link w:val="af0"/>
    <w:uiPriority w:val="99"/>
    <w:semiHidden/>
    <w:unhideWhenUsed/>
    <w:qFormat/>
    <w:rsid w:val="006411C0"/>
    <w:rPr>
      <w:b/>
      <w:bCs/>
    </w:rPr>
  </w:style>
  <w:style w:type="paragraph" w:styleId="af3">
    <w:name w:val="footnote text"/>
    <w:basedOn w:val="a"/>
    <w:link w:val="af2"/>
    <w:uiPriority w:val="99"/>
    <w:unhideWhenUsed/>
    <w:rsid w:val="0097288F"/>
    <w:pPr>
      <w:widowControl/>
    </w:pPr>
    <w:rPr>
      <w:rFonts w:ascii="Calibri" w:hAnsi="Calibri"/>
    </w:rPr>
  </w:style>
  <w:style w:type="paragraph" w:customStyle="1" w:styleId="afc">
    <w:name w:val="Содержимое таблицы"/>
    <w:basedOn w:val="a"/>
    <w:qFormat/>
    <w:pPr>
      <w:suppressLineNumbers/>
    </w:pPr>
  </w:style>
  <w:style w:type="paragraph" w:customStyle="1" w:styleId="afd">
    <w:name w:val="Заголовок таблицы"/>
    <w:basedOn w:val="afc"/>
    <w:qFormat/>
    <w:pPr>
      <w:jc w:val="center"/>
    </w:pPr>
    <w:rPr>
      <w:b/>
      <w:bCs/>
    </w:rPr>
  </w:style>
  <w:style w:type="numbering" w:customStyle="1" w:styleId="13">
    <w:name w:val="Нет списка1"/>
    <w:semiHidden/>
    <w:qFormat/>
    <w:rsid w:val="00FF1E6F"/>
  </w:style>
  <w:style w:type="numbering" w:customStyle="1" w:styleId="110">
    <w:name w:val="Нет списка11"/>
    <w:uiPriority w:val="99"/>
    <w:semiHidden/>
    <w:unhideWhenUsed/>
    <w:qFormat/>
    <w:rsid w:val="00FF1E6F"/>
  </w:style>
  <w:style w:type="numbering" w:customStyle="1" w:styleId="23">
    <w:name w:val="Нет списка2"/>
    <w:semiHidden/>
    <w:unhideWhenUsed/>
    <w:qFormat/>
    <w:rsid w:val="00FF1E6F"/>
  </w:style>
  <w:style w:type="numbering" w:customStyle="1" w:styleId="120">
    <w:name w:val="Нет списка12"/>
    <w:uiPriority w:val="99"/>
    <w:semiHidden/>
    <w:unhideWhenUsed/>
    <w:qFormat/>
    <w:rsid w:val="00FF1E6F"/>
  </w:style>
  <w:style w:type="table" w:styleId="-3">
    <w:name w:val="Table Web 3"/>
    <w:basedOn w:val="a1"/>
    <w:rsid w:val="00FF1E6F"/>
    <w:pPr>
      <w:spacing w:line="288" w:lineRule="auto"/>
      <w:jc w:val="both"/>
    </w:pPr>
    <w:rPr>
      <w:sz w:val="20"/>
      <w:szCs w:val="20"/>
      <w:lang w:eastAsia="ru-RU"/>
    </w:rPr>
    <w:tblPr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1">
    <w:name w:val="Table Web 1"/>
    <w:basedOn w:val="a1"/>
    <w:rsid w:val="00FF1E6F"/>
    <w:pPr>
      <w:spacing w:line="288" w:lineRule="auto"/>
      <w:jc w:val="both"/>
    </w:pPr>
    <w:rPr>
      <w:sz w:val="20"/>
      <w:szCs w:val="20"/>
      <w:lang w:eastAsia="ru-RU"/>
    </w:rPr>
    <w:tblPr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rsid w:val="00FF1E6F"/>
    <w:pPr>
      <w:spacing w:line="288" w:lineRule="auto"/>
      <w:jc w:val="both"/>
    </w:pPr>
    <w:rPr>
      <w:sz w:val="20"/>
      <w:szCs w:val="20"/>
      <w:lang w:eastAsia="ru-RU"/>
    </w:rPr>
    <w:tblPr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4">
    <w:name w:val="Table Subtle 1"/>
    <w:basedOn w:val="a1"/>
    <w:rsid w:val="00FF1E6F"/>
    <w:pPr>
      <w:spacing w:line="288" w:lineRule="auto"/>
      <w:jc w:val="both"/>
    </w:pPr>
    <w:rPr>
      <w:sz w:val="20"/>
      <w:szCs w:val="20"/>
      <w:lang w:eastAsia="ru-RU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5">
    <w:name w:val="Table Classic 1"/>
    <w:basedOn w:val="a1"/>
    <w:rsid w:val="00FF1E6F"/>
    <w:pPr>
      <w:spacing w:line="288" w:lineRule="auto"/>
      <w:jc w:val="both"/>
    </w:pPr>
    <w:rPr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e">
    <w:name w:val="Table Grid"/>
    <w:basedOn w:val="a1"/>
    <w:rsid w:val="00FF1E6F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Веб-таблица 31"/>
    <w:basedOn w:val="a1"/>
    <w:rsid w:val="00FF1E6F"/>
    <w:pPr>
      <w:spacing w:line="288" w:lineRule="auto"/>
      <w:jc w:val="both"/>
    </w:pPr>
    <w:rPr>
      <w:sz w:val="20"/>
      <w:szCs w:val="20"/>
      <w:lang w:eastAsia="ru-RU"/>
    </w:rPr>
    <w:tblPr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">
    <w:name w:val="Веб-таблица 11"/>
    <w:basedOn w:val="a1"/>
    <w:rsid w:val="00FF1E6F"/>
    <w:pPr>
      <w:spacing w:line="288" w:lineRule="auto"/>
      <w:jc w:val="both"/>
    </w:pPr>
    <w:rPr>
      <w:sz w:val="20"/>
      <w:szCs w:val="20"/>
      <w:lang w:eastAsia="ru-RU"/>
    </w:rPr>
    <w:tblPr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">
    <w:name w:val="Веб-таблица 21"/>
    <w:basedOn w:val="a1"/>
    <w:rsid w:val="00FF1E6F"/>
    <w:pPr>
      <w:spacing w:line="288" w:lineRule="auto"/>
      <w:jc w:val="both"/>
    </w:pPr>
    <w:rPr>
      <w:sz w:val="20"/>
      <w:szCs w:val="20"/>
      <w:lang w:eastAsia="ru-RU"/>
    </w:rPr>
    <w:tblPr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1">
    <w:name w:val="Изящная таблица 11"/>
    <w:basedOn w:val="a1"/>
    <w:rsid w:val="00FF1E6F"/>
    <w:pPr>
      <w:spacing w:line="288" w:lineRule="auto"/>
      <w:jc w:val="both"/>
    </w:pPr>
    <w:rPr>
      <w:sz w:val="20"/>
      <w:szCs w:val="20"/>
      <w:lang w:eastAsia="ru-RU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2">
    <w:name w:val="Классическая таблица 11"/>
    <w:basedOn w:val="a1"/>
    <w:rsid w:val="00FF1E6F"/>
    <w:pPr>
      <w:spacing w:line="288" w:lineRule="auto"/>
      <w:jc w:val="both"/>
    </w:pPr>
    <w:rPr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39E24A-A539-4B47-A132-A44465334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788</TotalTime>
  <Pages>2</Pages>
  <Words>751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Дементьев</dc:creator>
  <dc:description/>
  <cp:lastModifiedBy>Довбня Ольга Александровна</cp:lastModifiedBy>
  <cp:revision>90</cp:revision>
  <cp:lastPrinted>2026-08-27T07:25:00Z</cp:lastPrinted>
  <dcterms:created xsi:type="dcterms:W3CDTF">2019-01-17T10:00:00Z</dcterms:created>
  <dcterms:modified xsi:type="dcterms:W3CDTF">2026-08-27T07:25:00Z</dcterms:modified>
  <dc:language>ru-RU</dc:language>
</cp:coreProperties>
</file>