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lineRule="auto" w:line="240" w:before="0" w:after="0"/>
        <w:ind w:left="5670" w:hanging="0"/>
        <w:jc w:val="right"/>
        <w:rPr>
          <w:rFonts w:ascii="Times New Roman" w:hAnsi="Times New Roman" w:eastAsia="Times New Roman" w:cs="Times New Roman"/>
          <w:lang w:eastAsia="ru-RU"/>
        </w:rPr>
      </w:pPr>
      <w:r>
        <w:rPr/>
      </w:r>
    </w:p>
    <w:p>
      <w:pPr>
        <w:pStyle w:val="Normal"/>
        <w:widowControl w:val="false"/>
        <w:spacing w:lineRule="auto" w:line="240" w:before="0" w:after="0"/>
        <w:ind w:left="5670" w:hanging="0"/>
        <w:jc w:val="right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ind w:left="5670" w:hanging="0"/>
        <w:jc w:val="right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eastAsia="Calibri" w:cs="Times New Roman" w:ascii="Times New Roman" w:hAnsi="Times New Roman"/>
          <w:b/>
          <w:lang w:eastAsia="ru-RU"/>
        </w:rPr>
        <w:t>Т</w:t>
      </w:r>
      <w:r>
        <w:rPr>
          <w:rFonts w:eastAsia="Times New Roman" w:cs="Times New Roman" w:ascii="Times New Roman" w:hAnsi="Times New Roman"/>
          <w:b/>
          <w:bCs/>
          <w:lang w:eastAsia="ru-RU"/>
        </w:rPr>
        <w:t>ехническое задание</w:t>
      </w:r>
    </w:p>
    <w:p>
      <w:pPr>
        <w:pStyle w:val="Normal"/>
        <w:shd w:val="clear" w:color="auto" w:fill="FFFFFF"/>
        <w:tabs>
          <w:tab w:val="clear" w:pos="708"/>
          <w:tab w:val="left" w:pos="10915" w:leader="none"/>
        </w:tabs>
        <w:spacing w:lineRule="auto" w:line="240" w:before="0" w:after="0"/>
        <w:ind w:right="-5" w:hanging="0"/>
        <w:jc w:val="center"/>
        <w:rPr>
          <w:rFonts w:ascii="Times New Roman" w:hAnsi="Times New Roman" w:eastAsia="Times New Roman" w:cs="Times New Roman"/>
          <w:b/>
          <w:b/>
          <w:bCs/>
          <w:lang w:eastAsia="ru-RU"/>
        </w:rPr>
      </w:pPr>
      <w:r>
        <w:rPr/>
      </w:r>
    </w:p>
    <w:p>
      <w:pPr>
        <w:pStyle w:val="Normal"/>
        <w:shd w:val="clear" w:color="auto" w:fill="FFFFFF"/>
        <w:tabs>
          <w:tab w:val="clear" w:pos="708"/>
          <w:tab w:val="left" w:pos="10915" w:leader="none"/>
        </w:tabs>
        <w:spacing w:lineRule="auto" w:line="240" w:before="0" w:after="0"/>
        <w:ind w:right="-5" w:hanging="0"/>
        <w:jc w:val="center"/>
        <w:rPr>
          <w:rFonts w:ascii="Times New Roman" w:hAnsi="Times New Roman" w:eastAsia="Times New Roman" w:cs="Times New Roman"/>
          <w:b/>
          <w:b/>
          <w:bCs/>
          <w:lang w:eastAsia="ru-RU"/>
        </w:rPr>
      </w:pPr>
      <w:r>
        <w:rPr>
          <w:rFonts w:eastAsia="Times New Roman" w:cs="Times New Roman" w:ascii="Times New Roman" w:hAnsi="Times New Roman"/>
          <w:b/>
          <w:bCs/>
          <w:lang w:eastAsia="ru-RU"/>
        </w:rPr>
      </w:r>
    </w:p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 w:eastAsia="Times New Roman" w:cs="Times New Roman"/>
          <w:b/>
          <w:b/>
          <w:bCs/>
          <w:i w:val="false"/>
          <w:caps w:val="false"/>
          <w:smallCaps w:val="false"/>
          <w:color w:val="1A1A1A"/>
          <w:spacing w:val="0"/>
          <w:sz w:val="24"/>
          <w:lang w:eastAsia="ru-RU"/>
        </w:rPr>
      </w:pPr>
      <w:r>
        <w:rPr>
          <w:rFonts w:eastAsia="Calibri" w:cs="Times New Roman" w:ascii="Times New Roman" w:hAnsi="Times New Roman"/>
          <w:b/>
          <w:bCs/>
          <w:i w:val="false"/>
          <w:caps w:val="false"/>
          <w:smallCaps w:val="false"/>
          <w:color w:val="1A1A1A"/>
          <w:spacing w:val="0"/>
          <w:sz w:val="24"/>
          <w:lang w:eastAsia="ru-RU"/>
        </w:rPr>
        <w:t>1. Наименование закупки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  <w:t>Оказание платных образовательных услуг по организации и проведению обучения по программе повышения квалификации «Новые нормативные акты об особенностях исполнения бюджетов для казенных учреждений в 2026-2027».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b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1A1A1A"/>
          <w:spacing w:val="0"/>
          <w:sz w:val="24"/>
        </w:rPr>
        <w:t xml:space="preserve">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1A1A1A"/>
          <w:spacing w:val="0"/>
          <w:sz w:val="24"/>
        </w:rPr>
        <w:t>2. Цель обучения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  <w:t>Повышение профессиональных компетенций слушателей в части применения новых нормативных актов, регулирующих исполнение бюджетов казенными учреждениями, с учётом изменений на 2026–2027 годы.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b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1A1A1A"/>
          <w:spacing w:val="0"/>
          <w:sz w:val="24"/>
        </w:rPr>
        <w:t>3. Задачи обучения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  <w:t>· Изучить последние изменения в бюджетном, налоговом и трудовом законодательстве;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  <w:t>· Освоить алгоритмы взаимодействия с Федеральным казначейством;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  <w:t>· Научиться применять новые правила бухучёта и отчётности;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  <w:t>· Получить практические разъяснения от разработчиков нормативных актов и главных распорядителей бюджетных средств.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b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1A1A1A"/>
          <w:spacing w:val="0"/>
          <w:sz w:val="24"/>
        </w:rPr>
        <w:t>4. Объём, форма и сроки обучения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  <w:t>· Объём: 26 академических часов.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  <w:t>· Форма обучения: очная (без применения дистанционных технологий).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  <w:t>· Даты проведения: 01.10.2026 – 02.10.2026.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  <w:t>· Место проведения: г. Москва, Ленинградский пр-т, д. 49/2 (учебные аудитории Исполнителя).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b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1A1A1A"/>
          <w:spacing w:val="0"/>
          <w:sz w:val="24"/>
        </w:rPr>
        <w:t>5. Требования к содержанию программы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b/>
          <w:b/>
          <w:bCs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1A1A1A"/>
          <w:spacing w:val="0"/>
          <w:sz w:val="24"/>
        </w:rPr>
        <w:t>Программа должна включать: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  <w:t>· Обзор изменений в Бюджетном кодексе РФ и подзаконных актах на 2026–2027 гг.;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  <w:t>· Новый порядок казначейского сопровождения и санкционирования расходов;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  <w:t>· Особенности исполнения бюджетов казенными учреждениями;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  <w:t>· Формирование госзадания и нормативные затраты;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  <w:t>· Изменения в закупках для казённых учреждений;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  <w:t>· Новации в бухучёте и бюджетной отчётности;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  <w:t>· Актуальные вопросы финансового контроля и ответственности.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b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1A1A1A"/>
          <w:spacing w:val="0"/>
          <w:sz w:val="24"/>
        </w:rPr>
        <w:t>6. Требования к квалификации преподавателей (ключевое)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  <w:t>Исполнитель обязан обеспечить проведение занятий не менее 70% преподавательского состава из числа действующих сотрудников (практиков) федеральных органов: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  <w:t>· Федеральное казначейство — по казначейскому сопровождению;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  <w:t>· Минфин России — по бюджетному законодательству;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  <w:t>· Минтруд России — по оплате труда и соцвыплатам.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  <w:t>К преподаванию привлекаются руководители и ведущие эксперты профильных отделов указанных ведомств.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b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1A1A1A"/>
          <w:spacing w:val="0"/>
          <w:sz w:val="24"/>
        </w:rPr>
        <w:t xml:space="preserve">7. Проведение рабочих совещаний с ГРБС 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  <w:t>В рамках программы Исполнитель организует и проводит не менее 2-х рабочих совещаний (в формате круглых столов) с участием руководителей и ответственных сотрудников отделов главных распорядителей бюджетных средств (ГРБС) федерального уровня.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  <w:t>На совещаниях разбираются: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  <w:t>· практические кейсы исполнения бюджетов в 2026 году;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  <w:t>· типичные ошибки и способы их предотвращения;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  <w:t>· оперативные разъяснения по применению новых нормативных актов непосредственно от ГРБС.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b/>
          <w:b/>
          <w:bCs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1A1A1A"/>
          <w:spacing w:val="0"/>
          <w:sz w:val="24"/>
        </w:rPr>
        <w:t>8. Требования к результатам обучения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  <w:t>· Слушатели должны овладеть навыками применения нового законодательства;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  <w:t>· По итогам выдаётся удостоверение о повышении квалификации установленного образца.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b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1A1A1A"/>
          <w:spacing w:val="0"/>
          <w:sz w:val="24"/>
        </w:rPr>
        <w:t>9. Требования к материально-техническому обеспечению (очная форма)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  <w:t>Исполнитель предоставляет: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  <w:t>· оборудованные учебные аудитории (посадочные места по числу слушателей);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  <w:t>· мультимедийное оборудование (проектор, экран, флипчарт) для каждого потока;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  <w:t>· раздаточные материалы (печатные и/или электронные) по всем темам;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eastAsia="Calibri" w:cs="Times New Roman"/>
          <w:lang w:eastAsia="ru-RU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  <w:t xml:space="preserve">· обеспечение кофе-брейков. 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sectPr>
          <w:footerReference w:type="default" r:id="rId2"/>
          <w:footerReference w:type="first" r:id="rId3"/>
          <w:type w:val="nextPage"/>
          <w:pgSz w:w="11906" w:h="16838"/>
          <w:pgMar w:left="1134" w:right="567" w:header="0" w:top="1134" w:footer="227" w:bottom="1134" w:gutter="0"/>
          <w:pgNumType w:start="1" w:fmt="decimal"/>
          <w:formProt w:val="false"/>
          <w:titlePg/>
          <w:textDirection w:val="lrTb"/>
          <w:docGrid w:type="default" w:linePitch="360" w:charSpace="4096"/>
        </w:sectPr>
        <w:pStyle w:val="Normal"/>
        <w:spacing w:lineRule="auto" w:line="240" w:before="0" w:after="0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ind w:left="708" w:hanging="0"/>
        <w:jc w:val="right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Приложение №__</w:t>
      </w:r>
    </w:p>
    <w:p>
      <w:pPr>
        <w:pStyle w:val="Normal"/>
        <w:widowControl w:val="false"/>
        <w:spacing w:lineRule="auto" w:line="240" w:before="0" w:after="0"/>
        <w:ind w:left="708" w:hanging="0"/>
        <w:jc w:val="right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к Контракту № __________</w:t>
      </w:r>
    </w:p>
    <w:p>
      <w:pPr>
        <w:pStyle w:val="Normal"/>
        <w:widowControl w:val="false"/>
        <w:spacing w:lineRule="auto" w:line="240" w:before="0" w:after="0"/>
        <w:ind w:left="708" w:hanging="0"/>
        <w:jc w:val="right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от «___» __________ 20_ г.</w:t>
      </w:r>
    </w:p>
    <w:p>
      <w:pPr>
        <w:pStyle w:val="Normal"/>
        <w:tabs>
          <w:tab w:val="clear" w:pos="708"/>
          <w:tab w:val="left" w:pos="5460" w:leader="none"/>
        </w:tabs>
        <w:spacing w:lineRule="auto" w:line="240" w:before="0" w:after="0"/>
        <w:ind w:left="6828" w:hanging="0"/>
        <w:jc w:val="center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</w:r>
    </w:p>
    <w:p>
      <w:pPr>
        <w:pStyle w:val="Normal"/>
        <w:tabs>
          <w:tab w:val="clear" w:pos="708"/>
          <w:tab w:val="left" w:pos="5460" w:leader="none"/>
        </w:tabs>
        <w:spacing w:lineRule="auto" w:line="240" w:before="0" w:after="0"/>
        <w:ind w:left="6828" w:hanging="0"/>
        <w:jc w:val="center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lang w:eastAsia="ru-RU"/>
        </w:rPr>
        <w:t xml:space="preserve">Спецификация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aps/>
          <w:color w:val="000000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lang w:eastAsia="ru-RU"/>
        </w:rPr>
        <w:t>на оказание услуг по дополнительному профессиональному образованию федеральных государственных гражданских служащих</w:t>
      </w:r>
    </w:p>
    <w:p>
      <w:pPr>
        <w:pStyle w:val="Normal"/>
        <w:tabs>
          <w:tab w:val="clear" w:pos="708"/>
          <w:tab w:val="left" w:pos="5460" w:leader="none"/>
        </w:tabs>
        <w:spacing w:lineRule="auto" w:line="240" w:before="0" w:after="0"/>
        <w:ind w:left="708" w:hanging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1"/>
        <w:gridCol w:w="3877"/>
        <w:gridCol w:w="1938"/>
        <w:gridCol w:w="1508"/>
        <w:gridCol w:w="1501"/>
      </w:tblGrid>
      <w:tr>
        <w:trPr>
          <w:trHeight w:val="1084" w:hRule="atLeast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true"/>
              <w:spacing w:lineRule="auto" w:line="240" w:before="0" w:after="200"/>
              <w:contextualSpacing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br/>
              <w:t>п/п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pacing w:lineRule="auto" w:line="240" w:before="0" w:after="200"/>
              <w:contextualSpacing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Наименование дополнительной профессиональной программы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pacing w:lineRule="auto" w:line="240" w:before="0" w:after="200"/>
              <w:contextualSpacing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Количество государственных гражданских служащих, проходящих обучение, чел.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 w:themeFill="background1"/>
              <w:spacing w:lineRule="auto" w:line="240" w:before="0" w:after="200"/>
              <w:contextualSpacing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Цена обучения 1 чел. без НДС, руб.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 w:themeFill="background1"/>
              <w:spacing w:lineRule="auto" w:line="240" w:before="0" w:after="200"/>
              <w:contextualSpacing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Стоимость обучения без НДС, руб.</w:t>
            </w:r>
          </w:p>
        </w:tc>
      </w:tr>
      <w:tr>
        <w:trPr>
          <w:trHeight w:val="581" w:hRule="atLeast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true"/>
              <w:spacing w:lineRule="auto" w:line="240" w:before="0" w:after="200"/>
              <w:contextualSpacing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cs="Times New Roman" w:ascii="Times New Roman" w:hAnsi="Times New Roman"/>
                <w:lang w:eastAsia="ar-SA"/>
              </w:rPr>
              <w:t>1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hd w:val="clear" w:color="auto" w:fill="FFFFFF" w:themeFill="background1"/>
              <w:tabs>
                <w:tab w:val="clear" w:pos="708"/>
                <w:tab w:val="left" w:pos="1134" w:leader="none"/>
              </w:tabs>
              <w:suppressAutoHyphens w:val="true"/>
              <w:spacing w:lineRule="auto" w:line="240" w:before="0" w:after="0"/>
              <w:ind w:left="0" w:right="0" w:hanging="0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 w:val="false"/>
                <w:bCs/>
                <w:i w:val="false"/>
                <w:caps w:val="false"/>
                <w:smallCaps w:val="false"/>
                <w:color w:val="1A1A1A"/>
                <w:spacing w:val="0"/>
                <w:sz w:val="24"/>
              </w:rPr>
              <w:t>Оказание платных образовательных услуг по организации и проведению обучения по программе повышения квалификации «Новые нормативные акты об особенностях исполнения бюджетов для казенных учреждений в 2026-2027»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true"/>
              <w:spacing w:lineRule="auto" w:line="240" w:before="0" w:after="200"/>
              <w:contextualSpacing/>
              <w:jc w:val="center"/>
              <w:rPr>
                <w:rFonts w:ascii="Times New Roman" w:hAnsi="Times New Roman" w:cs="Times New Roman"/>
                <w:lang w:val="en-US" w:eastAsia="ar-SA"/>
              </w:rPr>
            </w:pPr>
            <w:r>
              <w:rPr>
                <w:rFonts w:cs="Times New Roman" w:ascii="Times New Roman" w:hAnsi="Times New Roman"/>
                <w:lang w:val="en-US" w:eastAsia="ar-SA"/>
              </w:rPr>
              <w:t>1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 w:themeFill="background1"/>
              <w:suppressAutoHyphens w:val="true"/>
              <w:spacing w:lineRule="auto" w:line="240" w:before="0" w:after="200"/>
              <w:contextualSpacing/>
              <w:jc w:val="center"/>
              <w:rPr>
                <w:rFonts w:ascii="Times New Roman" w:hAnsi="Times New Roman" w:cs="Times New Roman"/>
                <w:lang w:val="en-US" w:eastAsia="ar-SA"/>
              </w:rPr>
            </w:pPr>
            <w:r>
              <w:rPr>
                <w:rFonts w:cs="Times New Roman" w:ascii="Times New Roman" w:hAnsi="Times New Roman"/>
                <w:lang w:val="en-US" w:eastAsia="ar-SA"/>
              </w:rPr>
              <w:t>45 000,00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 w:themeFill="background1"/>
              <w:suppressAutoHyphens w:val="true"/>
              <w:spacing w:lineRule="auto" w:line="240" w:before="0" w:after="200"/>
              <w:contextualSpacing/>
              <w:jc w:val="center"/>
              <w:rPr>
                <w:rFonts w:ascii="Times New Roman" w:hAnsi="Times New Roman" w:cs="Times New Roman"/>
                <w:lang w:val="en-US" w:eastAsia="ar-SA"/>
              </w:rPr>
            </w:pPr>
            <w:r>
              <w:rPr>
                <w:rFonts w:cs="Times New Roman" w:ascii="Times New Roman" w:hAnsi="Times New Roman"/>
                <w:lang w:val="en-US" w:eastAsia="ar-SA"/>
              </w:rPr>
              <w:t>45 000,00</w:t>
            </w:r>
          </w:p>
        </w:tc>
      </w:tr>
    </w:tbl>
    <w:p>
      <w:pPr>
        <w:pStyle w:val="Normal"/>
        <w:tabs>
          <w:tab w:val="clear" w:pos="708"/>
          <w:tab w:val="left" w:pos="5460" w:leader="none"/>
        </w:tabs>
        <w:spacing w:lineRule="auto" w:line="240" w:before="0" w:after="0"/>
        <w:ind w:left="708" w:hanging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</w:r>
    </w:p>
    <w:p>
      <w:pPr>
        <w:pStyle w:val="Normal"/>
        <w:tabs>
          <w:tab w:val="clear" w:pos="708"/>
          <w:tab w:val="left" w:pos="5460" w:leader="none"/>
        </w:tabs>
        <w:spacing w:lineRule="auto" w:line="240" w:before="0" w:after="0"/>
        <w:ind w:left="708" w:hanging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</w:r>
    </w:p>
    <w:p>
      <w:pPr>
        <w:pStyle w:val="Normal"/>
        <w:tabs>
          <w:tab w:val="clear" w:pos="708"/>
          <w:tab w:val="left" w:pos="5460" w:leader="none"/>
        </w:tabs>
        <w:spacing w:lineRule="auto" w:line="240" w:before="0" w:after="0"/>
        <w:ind w:left="708" w:hanging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677"/>
        <w:gridCol w:w="4677"/>
      </w:tblGrid>
      <w:tr>
        <w:trPr>
          <w:trHeight w:val="405" w:hRule="atLeast"/>
        </w:trPr>
        <w:tc>
          <w:tcPr>
            <w:tcW w:w="4677" w:type="dxa"/>
            <w:tcBorders/>
          </w:tcPr>
          <w:p>
            <w:pPr>
              <w:pStyle w:val="Normal"/>
              <w:keepNext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от Заказчика:</w:t>
            </w:r>
          </w:p>
          <w:p>
            <w:pPr>
              <w:pStyle w:val="Normal"/>
              <w:keepNext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/>
            </w:r>
          </w:p>
          <w:p>
            <w:pPr>
              <w:pStyle w:val="Normal"/>
              <w:keepNext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keepNext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_______________ /____________________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/</w:t>
            </w:r>
          </w:p>
          <w:p>
            <w:pPr>
              <w:pStyle w:val="Normal"/>
              <w:keepNext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4677" w:type="dxa"/>
            <w:tcBorders/>
          </w:tcPr>
          <w:p>
            <w:pPr>
              <w:pStyle w:val="Normal"/>
              <w:keepNext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от Исполнителя:</w:t>
            </w:r>
          </w:p>
          <w:p>
            <w:pPr>
              <w:pStyle w:val="Normal"/>
              <w:keepNext w:val="tru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/>
            </w:r>
          </w:p>
          <w:p>
            <w:pPr>
              <w:pStyle w:val="Normal"/>
              <w:keepNext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keepNext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_______________ /______________/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spacing w:before="0" w:after="200"/>
        <w:rPr>
          <w:rFonts w:ascii="Times New Roman" w:hAnsi="Times New Roman" w:eastAsia="Calibri" w:cs="Times New Roman"/>
        </w:rPr>
      </w:pPr>
      <w:r>
        <w:rPr/>
      </w:r>
    </w:p>
    <w:sectPr>
      <w:footerReference w:type="default" r:id="rId4"/>
      <w:type w:val="nextPage"/>
      <w:pgSz w:w="11906" w:h="16838"/>
      <w:pgMar w:left="1701" w:right="850" w:header="0" w:top="1134" w:footer="708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a6595f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nsPlusNormal" w:customStyle="1">
    <w:name w:val="ConsPlusNormal Знак"/>
    <w:link w:val="ConsPlusNormal"/>
    <w:qFormat/>
    <w:locked/>
    <w:rsid w:val="00a6595f"/>
    <w:rPr>
      <w:rFonts w:ascii="Times New Roman" w:hAnsi="Times New Roman" w:cs="Times New Roman"/>
    </w:rPr>
  </w:style>
  <w:style w:type="character" w:styleId="Style14" w:customStyle="1">
    <w:name w:val="Нижний колонтитул Знак"/>
    <w:basedOn w:val="DefaultParagraphFont"/>
    <w:link w:val="a4"/>
    <w:uiPriority w:val="99"/>
    <w:qFormat/>
    <w:rsid w:val="00a6595f"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  <w:style w:type="paragraph" w:styleId="ConsPlusNormal1" w:customStyle="1">
    <w:name w:val="ConsPlusNormal"/>
    <w:link w:val="ConsPlusNormal0"/>
    <w:qFormat/>
    <w:rsid w:val="00a6595f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2"/>
      <w:szCs w:val="22"/>
      <w:lang w:val="ru-RU" w:eastAsia="en-US" w:bidi="ar-SA"/>
    </w:rPr>
  </w:style>
  <w:style w:type="paragraph" w:styleId="Style20">
    <w:name w:val="Верхний и нижний колонтитулы"/>
    <w:basedOn w:val="Normal"/>
    <w:qFormat/>
    <w:pPr/>
    <w:rPr/>
  </w:style>
  <w:style w:type="paragraph" w:styleId="Style21">
    <w:name w:val="Footer"/>
    <w:basedOn w:val="Normal"/>
    <w:link w:val="a5"/>
    <w:uiPriority w:val="99"/>
    <w:unhideWhenUsed/>
    <w:rsid w:val="00a6595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andard" w:customStyle="1">
    <w:name w:val="Standard"/>
    <w:qFormat/>
    <w:rsid w:val="00a6595f"/>
    <w:pPr>
      <w:widowControl/>
      <w:suppressAutoHyphens w:val="true"/>
      <w:bidi w:val="0"/>
      <w:spacing w:lineRule="auto" w:line="240"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eastAsia="zh-CN" w:bidi="hi-IN" w:val="ru-RU"/>
    </w:rPr>
  </w:style>
  <w:style w:type="paragraph" w:styleId="Style22" w:customStyle="1">
    <w:name w:val="Пункт"/>
    <w:basedOn w:val="Standard"/>
    <w:qFormat/>
    <w:rsid w:val="00a6595f"/>
    <w:pPr>
      <w:tabs>
        <w:tab w:val="clear" w:pos="708"/>
        <w:tab w:val="left" w:pos="3384" w:leader="none"/>
      </w:tabs>
      <w:ind w:left="1404" w:hanging="504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6595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LibreOffice/6.4.4.2$Windows_x86 LibreOffice_project/3d775be2011f3886db32dfd395a6a6d1ca2630ff</Application>
  <Pages>3</Pages>
  <Words>463</Words>
  <Characters>3318</Characters>
  <CharactersWithSpaces>3724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2026-09-02T09:09:00Z</dcterms:created>
  <dc:creator>Моисеенко Виктория Владимировна</dc:creator>
  <dc:description/>
  <dc:language>ru-RU</dc:language>
  <cp:lastModifiedBy/>
  <dcterms:modified xsi:type="dcterms:W3CDTF">2026-09-03T08:42:54Z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