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2694" w:leader="none"/>
        </w:tabs>
        <w:ind w:firstLine="567"/>
        <w:jc w:val="right"/>
        <w:rPr>
          <w:b w:val="false"/>
          <w:bCs w:val="false"/>
          <w:i/>
          <w:i/>
          <w:iCs/>
        </w:rPr>
      </w:pPr>
      <w:r>
        <w:rPr>
          <w:b w:val="false"/>
          <w:bCs w:val="false"/>
          <w:i/>
          <w:iCs/>
          <w:sz w:val="22"/>
          <w:szCs w:val="22"/>
        </w:rPr>
        <w:t>ПРОЕКТ КОНТРАКТА</w:t>
      </w:r>
    </w:p>
    <w:p>
      <w:pPr>
        <w:pStyle w:val="Normal"/>
        <w:widowControl w:val="false"/>
        <w:tabs>
          <w:tab w:val="clear" w:pos="709"/>
          <w:tab w:val="left" w:pos="2694" w:leader="none"/>
        </w:tabs>
        <w:ind w:firstLine="567"/>
        <w:jc w:val="center"/>
        <w:rPr>
          <w:b/>
          <w:sz w:val="22"/>
          <w:szCs w:val="22"/>
        </w:rPr>
      </w:pPr>
      <w:r>
        <w:rPr>
          <w:b/>
          <w:sz w:val="22"/>
          <w:szCs w:val="22"/>
        </w:rPr>
      </w:r>
    </w:p>
    <w:p>
      <w:pPr>
        <w:pStyle w:val="Normal"/>
        <w:widowControl w:val="false"/>
        <w:tabs>
          <w:tab w:val="clear" w:pos="709"/>
          <w:tab w:val="left" w:pos="2694" w:leader="none"/>
        </w:tabs>
        <w:ind w:firstLine="567"/>
        <w:jc w:val="center"/>
        <w:rPr>
          <w:sz w:val="24"/>
          <w:szCs w:val="24"/>
        </w:rPr>
      </w:pPr>
      <w:r>
        <w:rPr>
          <w:b/>
          <w:sz w:val="24"/>
          <w:szCs w:val="24"/>
        </w:rPr>
        <w:t xml:space="preserve">Государственный контракт № </w:t>
      </w:r>
      <w:r>
        <w:rPr>
          <w:b/>
          <w:sz w:val="24"/>
          <w:szCs w:val="24"/>
          <w:u w:val="none"/>
          <w:shd w:fill="auto" w:val="clear"/>
        </w:rPr>
        <w:t>________________________</w:t>
      </w:r>
    </w:p>
    <w:p>
      <w:pPr>
        <w:pStyle w:val="Normal"/>
        <w:widowControl w:val="false"/>
        <w:ind w:firstLine="567"/>
        <w:jc w:val="center"/>
        <w:rPr>
          <w:sz w:val="24"/>
          <w:szCs w:val="24"/>
        </w:rPr>
      </w:pPr>
      <w:r>
        <w:rPr>
          <w:b/>
          <w:bCs/>
          <w:sz w:val="24"/>
          <w:szCs w:val="24"/>
        </w:rPr>
        <w:t xml:space="preserve">на оказание услуг по заправке картриджей </w:t>
      </w:r>
    </w:p>
    <w:p>
      <w:pPr>
        <w:pStyle w:val="Normal"/>
        <w:widowControl w:val="false"/>
        <w:ind w:firstLine="567"/>
        <w:jc w:val="center"/>
        <w:rPr>
          <w:sz w:val="24"/>
          <w:szCs w:val="24"/>
        </w:rPr>
      </w:pPr>
      <w:r>
        <w:rPr>
          <w:b/>
          <w:bCs/>
          <w:sz w:val="24"/>
          <w:szCs w:val="24"/>
        </w:rPr>
        <w:t xml:space="preserve">(ИКЗ </w:t>
      </w:r>
      <w:r>
        <w:rPr>
          <w:rFonts w:cs="Tahoma" w:ascii="PT Astra Serif" w:hAnsi="PT Astra Serif"/>
          <w:b/>
          <w:bCs/>
          <w:iCs/>
          <w:sz w:val="24"/>
          <w:szCs w:val="24"/>
          <w:u w:val="none"/>
          <w:shd w:fill="auto" w:val="clear"/>
        </w:rPr>
        <w:t>__________________________________________</w:t>
      </w:r>
      <w:r>
        <w:rPr>
          <w:b/>
          <w:bCs/>
          <w:sz w:val="24"/>
          <w:szCs w:val="24"/>
          <w:u w:val="none"/>
          <w:shd w:fill="auto" w:val="clear"/>
        </w:rPr>
        <w:t>)</w:t>
      </w:r>
    </w:p>
    <w:p>
      <w:pPr>
        <w:pStyle w:val="Normal"/>
        <w:widowControl w:val="false"/>
        <w:ind w:firstLine="567"/>
        <w:jc w:val="center"/>
        <w:rPr>
          <w:sz w:val="24"/>
          <w:szCs w:val="24"/>
          <w:highlight w:val="yellow"/>
        </w:rPr>
      </w:pPr>
      <w:r>
        <w:rPr>
          <w:sz w:val="24"/>
          <w:szCs w:val="24"/>
          <w:highlight w:val="yellow"/>
        </w:rPr>
      </w:r>
    </w:p>
    <w:p>
      <w:pPr>
        <w:pStyle w:val="Normal"/>
        <w:widowControl w:val="false"/>
        <w:tabs>
          <w:tab w:val="clear" w:pos="709"/>
          <w:tab w:val="left" w:pos="7371" w:leader="none"/>
          <w:tab w:val="left" w:pos="7513" w:leader="none"/>
          <w:tab w:val="left" w:pos="7938" w:leader="none"/>
        </w:tabs>
        <w:rPr>
          <w:sz w:val="24"/>
          <w:szCs w:val="24"/>
        </w:rPr>
      </w:pPr>
      <w:r>
        <w:rPr>
          <w:sz w:val="24"/>
          <w:szCs w:val="24"/>
        </w:rPr>
        <w:t xml:space="preserve">г. Благовещенск </w:t>
        <w:tab/>
        <w:t xml:space="preserve">             «___» _______ 20__ г.</w:t>
      </w:r>
    </w:p>
    <w:p>
      <w:pPr>
        <w:pStyle w:val="Normal"/>
        <w:widowControl w:val="false"/>
        <w:ind w:firstLine="567"/>
        <w:rPr>
          <w:sz w:val="24"/>
          <w:szCs w:val="24"/>
        </w:rPr>
      </w:pPr>
      <w:r>
        <w:rPr>
          <w:sz w:val="24"/>
          <w:szCs w:val="24"/>
        </w:rPr>
      </w:r>
    </w:p>
    <w:p>
      <w:pPr>
        <w:pStyle w:val="Normal"/>
        <w:widowControl w:val="false"/>
        <w:ind w:firstLine="567"/>
        <w:rPr>
          <w:sz w:val="24"/>
          <w:szCs w:val="24"/>
        </w:rPr>
      </w:pPr>
      <w:r>
        <w:rPr>
          <w:color w:val="000000"/>
          <w:sz w:val="24"/>
          <w:szCs w:val="24"/>
          <w:shd w:fill="auto" w:val="clear"/>
        </w:rPr>
        <w:t>Г</w:t>
      </w:r>
      <w:r>
        <w:rPr>
          <w:rFonts w:eastAsia="Calibri"/>
          <w:bCs/>
          <w:color w:val="000000"/>
          <w:kern w:val="2"/>
          <w:sz w:val="24"/>
          <w:szCs w:val="24"/>
          <w:shd w:fill="auto" w:val="clear"/>
        </w:rPr>
        <w:t xml:space="preserve">лавное управление МЧС России по Амурской области от имени Российской Федерации в целях обеспечения государственных нужд, именуемый в дальнейшем «Государственный заказчик», в лице __________, действующего на основании __________, с одной стороны и ________________________, именуемый в дальнейшем «Исполнитель», в лице __________________________, действующего на основании _____________________, с другой стороны, вместе именуемые в дальнейшем «Стороны» </w:t>
      </w:r>
      <w:r>
        <w:rPr>
          <w:color w:val="000000"/>
          <w:sz w:val="24"/>
          <w:szCs w:val="24"/>
          <w:shd w:fill="auto" w:val="clear"/>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p>
    <w:p>
      <w:pPr>
        <w:pStyle w:val="Normal"/>
        <w:widowControl w:val="false"/>
        <w:ind w:firstLine="567"/>
        <w:rPr>
          <w:sz w:val="24"/>
          <w:szCs w:val="24"/>
        </w:rPr>
      </w:pPr>
      <w:r>
        <w:rPr>
          <w:sz w:val="24"/>
          <w:szCs w:val="24"/>
        </w:rPr>
      </w:r>
    </w:p>
    <w:p>
      <w:pPr>
        <w:pStyle w:val="ListParagraph"/>
        <w:widowControl w:val="false"/>
        <w:numPr>
          <w:ilvl w:val="0"/>
          <w:numId w:val="3"/>
        </w:numPr>
        <w:ind w:hanging="360" w:left="927" w:right="20"/>
        <w:jc w:val="center"/>
        <w:rPr>
          <w:sz w:val="24"/>
          <w:szCs w:val="24"/>
        </w:rPr>
      </w:pPr>
      <w:r>
        <w:rPr>
          <w:b/>
          <w:bCs/>
          <w:sz w:val="24"/>
          <w:szCs w:val="24"/>
        </w:rPr>
        <w:t>ПРЕДМЕТ ГОСУДАРСТВЕННОГО КОНТРАКТА</w:t>
      </w:r>
    </w:p>
    <w:p>
      <w:pPr>
        <w:pStyle w:val="ListParagraph"/>
        <w:widowControl w:val="false"/>
        <w:ind w:left="927" w:right="20"/>
        <w:rPr>
          <w:b/>
          <w:bCs/>
          <w:sz w:val="24"/>
          <w:szCs w:val="24"/>
        </w:rPr>
      </w:pPr>
      <w:r>
        <w:rPr>
          <w:b/>
          <w:bCs/>
          <w:sz w:val="24"/>
          <w:szCs w:val="24"/>
        </w:rPr>
      </w:r>
    </w:p>
    <w:p>
      <w:pPr>
        <w:pStyle w:val="Normal"/>
        <w:ind w:firstLine="567"/>
        <w:rPr>
          <w:sz w:val="24"/>
          <w:szCs w:val="24"/>
        </w:rPr>
      </w:pPr>
      <w:r>
        <w:rPr>
          <w:sz w:val="24"/>
          <w:szCs w:val="24"/>
        </w:rPr>
        <w:t>1.1. Исполнитель обязуется оказать Государственному заказчику услуги по заправке картриджей согласно Техническому заданию (Приложение № 1 к настоящему Контракту) (далее - Услуги), в срок согласно разделу 4 Контракта, а Государственный заказчик (или уполномоченное им лицо) обязуется принять Услуги и обеспечить их оплату.</w:t>
      </w:r>
    </w:p>
    <w:p>
      <w:pPr>
        <w:pStyle w:val="Normal"/>
        <w:ind w:firstLine="567"/>
        <w:rPr>
          <w:sz w:val="24"/>
          <w:szCs w:val="24"/>
        </w:rPr>
      </w:pPr>
      <w:r>
        <w:rPr>
          <w:sz w:val="24"/>
          <w:szCs w:val="24"/>
        </w:rPr>
        <w:t>1.2. 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
    <w:p>
      <w:pPr>
        <w:pStyle w:val="Normal"/>
        <w:ind w:firstLine="567"/>
        <w:rPr>
          <w:sz w:val="24"/>
          <w:szCs w:val="24"/>
        </w:rPr>
      </w:pPr>
      <w:r>
        <w:rPr>
          <w:sz w:val="24"/>
          <w:szCs w:val="24"/>
        </w:rPr>
        <w:t xml:space="preserve">1.3. Качество оказанных услуг должно обеспечивать предусмотренную производителем функциональность. </w:t>
      </w:r>
    </w:p>
    <w:p>
      <w:pPr>
        <w:pStyle w:val="Normal"/>
        <w:ind w:firstLine="567"/>
        <w:rPr>
          <w:sz w:val="24"/>
          <w:szCs w:val="24"/>
        </w:rPr>
      </w:pPr>
      <w:r>
        <w:rPr>
          <w:sz w:val="24"/>
          <w:szCs w:val="24"/>
        </w:rPr>
        <w:t xml:space="preserve">1.4. Место оказания Услуг: прием Исполнителем картриджей осуществляется по месту нахождения Исполнителя </w:t>
      </w:r>
      <w:r>
        <w:rPr>
          <w:b/>
          <w:sz w:val="24"/>
          <w:szCs w:val="24"/>
        </w:rPr>
        <w:t>в городе Благовещенск Амурской области</w:t>
      </w:r>
      <w:r>
        <w:rPr>
          <w:sz w:val="24"/>
          <w:szCs w:val="24"/>
        </w:rPr>
        <w:t>.</w:t>
      </w:r>
    </w:p>
    <w:p>
      <w:pPr>
        <w:pStyle w:val="Normal"/>
        <w:ind w:firstLine="567"/>
        <w:rPr>
          <w:sz w:val="24"/>
          <w:szCs w:val="24"/>
        </w:rPr>
      </w:pPr>
      <w:r>
        <w:rPr>
          <w:sz w:val="24"/>
          <w:szCs w:val="24"/>
        </w:rPr>
        <w:t xml:space="preserve">1.5. Единица измерения – </w:t>
      </w:r>
      <w:r>
        <w:rPr>
          <w:b/>
          <w:bCs/>
          <w:sz w:val="24"/>
          <w:szCs w:val="24"/>
        </w:rPr>
        <w:t>штука</w:t>
      </w:r>
      <w:r>
        <w:rPr>
          <w:sz w:val="24"/>
          <w:szCs w:val="24"/>
        </w:rPr>
        <w:t>. Количество определить невозможно в соответствии с п.9 ч.1 ст. 42 на основании ч.24 ст.22 Федерального закона от 05.04.2013 г. №44-ФЗ.</w:t>
      </w:r>
    </w:p>
    <w:p>
      <w:pPr>
        <w:pStyle w:val="Normal"/>
        <w:ind w:firstLine="567"/>
        <w:rPr>
          <w:color w:val="000000"/>
          <w:sz w:val="24"/>
          <w:szCs w:val="24"/>
          <w:highlight w:val="white"/>
        </w:rPr>
      </w:pPr>
      <w:r>
        <w:rPr>
          <w:color w:val="000000"/>
          <w:sz w:val="24"/>
          <w:szCs w:val="24"/>
          <w:highlight w:val="white"/>
        </w:rPr>
      </w:r>
    </w:p>
    <w:p>
      <w:pPr>
        <w:pStyle w:val="ListParagraph"/>
        <w:widowControl w:val="false"/>
        <w:numPr>
          <w:ilvl w:val="0"/>
          <w:numId w:val="3"/>
        </w:numPr>
        <w:ind w:hanging="360" w:left="927" w:right="20"/>
        <w:jc w:val="center"/>
        <w:rPr>
          <w:sz w:val="24"/>
          <w:szCs w:val="24"/>
        </w:rPr>
      </w:pPr>
      <w:r>
        <w:rPr>
          <w:b/>
          <w:bCs/>
          <w:sz w:val="24"/>
          <w:szCs w:val="24"/>
        </w:rPr>
        <w:t>ПРАВА И ОБЯЗАННОСТИ СТОРОН</w:t>
      </w:r>
    </w:p>
    <w:p>
      <w:pPr>
        <w:pStyle w:val="ListParagraph"/>
        <w:widowControl w:val="false"/>
        <w:ind w:left="927" w:right="20"/>
        <w:rPr>
          <w:b/>
          <w:bCs/>
          <w:sz w:val="24"/>
          <w:szCs w:val="24"/>
        </w:rPr>
      </w:pPr>
      <w:r>
        <w:rPr>
          <w:b/>
          <w:bCs/>
          <w:sz w:val="24"/>
          <w:szCs w:val="24"/>
        </w:rPr>
      </w:r>
    </w:p>
    <w:p>
      <w:pPr>
        <w:pStyle w:val="Normal"/>
        <w:widowControl w:val="false"/>
        <w:spacing w:lineRule="auto" w:line="240" w:before="0" w:after="0"/>
        <w:ind w:firstLine="709" w:right="0"/>
        <w:jc w:val="both"/>
        <w:rPr>
          <w:sz w:val="24"/>
          <w:szCs w:val="24"/>
        </w:rPr>
      </w:pPr>
      <w:r>
        <w:rPr>
          <w:rFonts w:cs="Times New Roman"/>
          <w:color w:val="auto"/>
          <w:sz w:val="24"/>
          <w:szCs w:val="24"/>
        </w:rPr>
        <w:t>2.1</w:t>
      </w:r>
      <w:r>
        <w:rPr>
          <w:rFonts w:cs="Times New Roman"/>
          <w:color w:val="000000"/>
          <w:sz w:val="24"/>
          <w:szCs w:val="24"/>
          <w:shd w:fill="auto" w:val="clear"/>
        </w:rPr>
        <w:t xml:space="preserve">. </w:t>
      </w:r>
      <w:r>
        <w:rPr>
          <w:rFonts w:cs="Times New Roman"/>
          <w:b/>
          <w:bCs/>
          <w:color w:val="000000"/>
          <w:sz w:val="24"/>
          <w:szCs w:val="24"/>
          <w:shd w:fill="auto" w:val="clear"/>
        </w:rPr>
        <w:t>Исполнитель вправе:</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2.1.1. требовать от Государственного заказчика произвести приемку оказанных Услуг в порядке и в сроки, предусмотренные Контрактом; </w:t>
      </w:r>
    </w:p>
    <w:p>
      <w:pPr>
        <w:pStyle w:val="Normal"/>
        <w:widowControl w:val="false"/>
        <w:spacing w:lineRule="auto" w:line="240" w:before="0" w:after="0"/>
        <w:ind w:firstLine="709" w:right="0"/>
        <w:jc w:val="both"/>
        <w:rPr>
          <w:sz w:val="24"/>
          <w:szCs w:val="24"/>
        </w:rPr>
      </w:pPr>
      <w:r>
        <w:rPr>
          <w:rFonts w:cs="Times New Roman"/>
          <w:color w:val="auto"/>
          <w:sz w:val="24"/>
          <w:szCs w:val="24"/>
        </w:rPr>
        <w:t>2.1.2.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Normal"/>
        <w:widowControl w:val="false"/>
        <w:spacing w:lineRule="auto" w:line="240" w:before="0" w:after="0"/>
        <w:ind w:firstLine="709" w:right="0"/>
        <w:jc w:val="both"/>
        <w:rPr/>
      </w:pPr>
      <w:r>
        <w:rPr>
          <w:rFonts w:cs="Times New Roman"/>
          <w:color w:val="auto"/>
          <w:sz w:val="24"/>
          <w:szCs w:val="24"/>
        </w:rPr>
        <w:t xml:space="preserve">2.1.3. </w:t>
      </w:r>
      <w:r>
        <w:rPr>
          <w:rFonts w:eastAsia="Times New Roman" w:cs="Times New Roman"/>
          <w:color w:val="auto"/>
          <w:sz w:val="24"/>
          <w:szCs w:val="24"/>
          <w:lang w:eastAsia="ru-RU"/>
        </w:rPr>
        <w:t xml:space="preserve">принять решение об одностороннем отказе от исполнения  Контракта в соответствии с </w:t>
      </w:r>
      <w:hyperlink r:id="rId2">
        <w:r>
          <w:rPr>
            <w:rStyle w:val="Hyperlink"/>
            <w:rFonts w:eastAsia="Times New Roman" w:cs="Times New Roman"/>
            <w:color w:val="auto"/>
            <w:sz w:val="24"/>
            <w:szCs w:val="24"/>
            <w:lang w:eastAsia="ru-RU"/>
          </w:rPr>
          <w:t>гражданским законодательством</w:t>
        </w:r>
      </w:hyperlink>
      <w:r>
        <w:rPr>
          <w:rFonts w:eastAsia="Times New Roman" w:cs="Times New Roman"/>
          <w:color w:val="auto"/>
          <w:sz w:val="24"/>
          <w:szCs w:val="24"/>
          <w:lang w:eastAsia="ru-RU"/>
        </w:rPr>
        <w:t>;</w:t>
      </w:r>
    </w:p>
    <w:p>
      <w:pPr>
        <w:pStyle w:val="Normal"/>
        <w:widowControl w:val="false"/>
        <w:spacing w:lineRule="auto" w:line="240" w:before="0" w:after="0"/>
        <w:ind w:firstLine="709" w:right="0"/>
        <w:jc w:val="both"/>
        <w:rPr>
          <w:sz w:val="24"/>
          <w:szCs w:val="24"/>
        </w:rPr>
      </w:pPr>
      <w:r>
        <w:rPr>
          <w:rFonts w:cs="Times New Roman"/>
          <w:color w:val="auto"/>
          <w:sz w:val="24"/>
          <w:szCs w:val="24"/>
        </w:rPr>
        <w:t>2.1.4. требовать возмещения убытков, уплаты неустоек (штрафов, пеней) в соответствии с разделом 8 настоящего Контракта;</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2.1.5. </w:t>
      </w:r>
      <w:r>
        <w:rPr>
          <w:rFonts w:eastAsia="Times New Roman" w:cs="Times New Roman"/>
          <w:color w:val="000000"/>
          <w:sz w:val="24"/>
          <w:szCs w:val="24"/>
          <w:shd w:fill="auto" w:val="clear"/>
          <w:lang w:eastAsia="ru-RU"/>
        </w:rPr>
        <w:t>осуществлять иные права, предусмотренные Контрактом и (или) действующим законодательством Российской Федерации.</w:t>
      </w:r>
    </w:p>
    <w:p>
      <w:pPr>
        <w:pStyle w:val="Normal"/>
        <w:widowControl w:val="false"/>
        <w:spacing w:lineRule="auto" w:line="240" w:before="0" w:after="0"/>
        <w:ind w:firstLine="709" w:right="0"/>
        <w:jc w:val="both"/>
        <w:rPr>
          <w:sz w:val="24"/>
          <w:szCs w:val="24"/>
        </w:rPr>
      </w:pPr>
      <w:r>
        <w:rPr>
          <w:rFonts w:cs="Times New Roman"/>
          <w:color w:val="000000"/>
          <w:sz w:val="24"/>
          <w:szCs w:val="24"/>
          <w:shd w:fill="auto" w:val="clear"/>
        </w:rPr>
        <w:t xml:space="preserve">2.2. </w:t>
      </w:r>
      <w:r>
        <w:rPr>
          <w:rFonts w:cs="Times New Roman"/>
          <w:b/>
          <w:bCs/>
          <w:color w:val="000000"/>
          <w:sz w:val="24"/>
          <w:szCs w:val="24"/>
          <w:shd w:fill="auto" w:val="clear"/>
        </w:rPr>
        <w:t>Исполнитель обязан:</w:t>
      </w:r>
    </w:p>
    <w:p>
      <w:pPr>
        <w:pStyle w:val="Normal"/>
        <w:widowControl w:val="false"/>
        <w:spacing w:lineRule="auto" w:line="240" w:before="0" w:after="0"/>
        <w:ind w:firstLine="709" w:right="0"/>
        <w:jc w:val="both"/>
        <w:rPr>
          <w:sz w:val="24"/>
          <w:szCs w:val="24"/>
        </w:rPr>
      </w:pPr>
      <w:r>
        <w:rPr>
          <w:rFonts w:cs="Times New Roman"/>
          <w:color w:val="auto"/>
          <w:sz w:val="24"/>
          <w:szCs w:val="24"/>
        </w:rPr>
        <w:t xml:space="preserve">2.2.1. </w:t>
      </w:r>
      <w:r>
        <w:rPr>
          <w:rFonts w:eastAsia="Times New Roman" w:cs="Times New Roman"/>
          <w:color w:val="auto"/>
          <w:sz w:val="24"/>
          <w:szCs w:val="24"/>
          <w:lang w:eastAsia="ru-RU"/>
        </w:rPr>
        <w:t>оказать Услуги в порядке, объеме, в срок и на условиях, предусмотренных Контрактом и Техническим заданием;</w:t>
      </w:r>
    </w:p>
    <w:p>
      <w:pPr>
        <w:pStyle w:val="Normal"/>
        <w:widowControl w:val="false"/>
        <w:spacing w:lineRule="auto" w:line="240" w:before="0" w:after="0"/>
        <w:ind w:firstLine="709" w:right="0"/>
        <w:jc w:val="both"/>
        <w:rPr>
          <w:sz w:val="24"/>
          <w:szCs w:val="24"/>
        </w:rPr>
      </w:pPr>
      <w:r>
        <w:rPr>
          <w:rFonts w:eastAsia="Times New Roman" w:cs="Times New Roman"/>
          <w:color w:val="auto"/>
          <w:sz w:val="24"/>
          <w:szCs w:val="24"/>
          <w:lang w:eastAsia="ru-RU"/>
        </w:rPr>
        <w:t xml:space="preserve">2.2.2.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widowControl w:val="false"/>
        <w:spacing w:lineRule="auto" w:line="240" w:before="0" w:after="0"/>
        <w:ind w:firstLine="709" w:right="0"/>
        <w:jc w:val="both"/>
        <w:rPr>
          <w:sz w:val="24"/>
          <w:szCs w:val="24"/>
        </w:rPr>
      </w:pPr>
      <w:r>
        <w:rPr>
          <w:rFonts w:cs="Times New Roman"/>
          <w:color w:val="auto"/>
          <w:sz w:val="24"/>
          <w:szCs w:val="24"/>
        </w:rPr>
        <w:t>2.2.3.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firstLine="709" w:right="0"/>
        <w:jc w:val="both"/>
        <w:rPr>
          <w:sz w:val="24"/>
          <w:szCs w:val="24"/>
        </w:rPr>
      </w:pPr>
      <w:r>
        <w:rPr>
          <w:rFonts w:cs="Times New Roman"/>
          <w:color w:val="auto"/>
          <w:sz w:val="24"/>
          <w:szCs w:val="24"/>
        </w:rPr>
        <w:t>2.2.4.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w:t>
      </w:r>
    </w:p>
    <w:p>
      <w:pPr>
        <w:pStyle w:val="Normal"/>
        <w:widowControl/>
        <w:suppressAutoHyphens w:val="true"/>
        <w:bidi w:val="0"/>
        <w:spacing w:before="0" w:after="0"/>
        <w:ind w:firstLine="680" w:left="0" w:right="0"/>
        <w:jc w:val="both"/>
        <w:rPr/>
      </w:pPr>
      <w:r>
        <w:rPr>
          <w:rFonts w:cs="Times New Roman" w:ascii="Times New Roman" w:hAnsi="Times New Roman"/>
          <w:color w:val="auto"/>
          <w:sz w:val="24"/>
          <w:szCs w:val="24"/>
        </w:rPr>
        <w:t xml:space="preserve">2.2.5. </w:t>
      </w:r>
      <w:r>
        <w:rPr>
          <w:rStyle w:val="iceouttxt1"/>
          <w:rFonts w:cs="Times New Roman" w:ascii="Times New Roman" w:hAnsi="Times New Roman"/>
          <w:color w:val="auto"/>
          <w:sz w:val="24"/>
          <w:szCs w:val="24"/>
        </w:rPr>
        <w:t>незамедлительно информировать Государственного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Normal"/>
        <w:spacing w:lineRule="auto" w:line="240" w:before="0" w:after="0"/>
        <w:ind w:firstLine="709" w:right="0"/>
        <w:jc w:val="both"/>
        <w:rPr>
          <w:sz w:val="24"/>
          <w:szCs w:val="24"/>
        </w:rPr>
      </w:pPr>
      <w:r>
        <w:rPr>
          <w:rFonts w:cs="Times New Roman"/>
          <w:color w:val="auto"/>
          <w:sz w:val="24"/>
          <w:szCs w:val="24"/>
        </w:rPr>
        <w:t>2.2.6. обеспечить за свой счет устранение недостатков, выявленных при приемке Государственным заказчиком услуг.</w:t>
      </w:r>
    </w:p>
    <w:p>
      <w:pPr>
        <w:pStyle w:val="Normal"/>
        <w:spacing w:lineRule="auto" w:line="240" w:before="0" w:after="0"/>
        <w:ind w:firstLine="709" w:right="0"/>
        <w:jc w:val="both"/>
        <w:rPr>
          <w:sz w:val="24"/>
          <w:szCs w:val="24"/>
        </w:rPr>
      </w:pPr>
      <w:r>
        <w:rPr>
          <w:rFonts w:cs="Times New Roman"/>
          <w:color w:val="auto"/>
          <w:sz w:val="24"/>
          <w:szCs w:val="24"/>
        </w:rPr>
        <w:t>2.2.7. в течение 3 (трех) рабочих дней уведомлять Государственного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pPr>
        <w:pStyle w:val="Normal"/>
        <w:widowControl w:val="false"/>
        <w:spacing w:lineRule="auto" w:line="240" w:before="0" w:after="0"/>
        <w:ind w:firstLine="709" w:right="0"/>
        <w:jc w:val="both"/>
        <w:rPr>
          <w:sz w:val="24"/>
          <w:szCs w:val="24"/>
        </w:rPr>
      </w:pPr>
      <w:r>
        <w:rPr>
          <w:rFonts w:cs="Times New Roman"/>
          <w:color w:val="000000"/>
          <w:sz w:val="24"/>
          <w:szCs w:val="24"/>
          <w:shd w:fill="auto" w:val="clear"/>
        </w:rPr>
        <w:t xml:space="preserve">2.3. </w:t>
      </w:r>
      <w:r>
        <w:rPr>
          <w:rFonts w:cs="Times New Roman"/>
          <w:b/>
          <w:bCs/>
          <w:color w:val="000000"/>
          <w:sz w:val="24"/>
          <w:szCs w:val="24"/>
          <w:shd w:fill="auto" w:val="clear"/>
        </w:rPr>
        <w:t>Государственный заказчик вправе:</w:t>
      </w:r>
    </w:p>
    <w:p>
      <w:pPr>
        <w:pStyle w:val="Normal"/>
        <w:widowControl w:val="false"/>
        <w:spacing w:lineRule="auto" w:line="240" w:before="0" w:after="0"/>
        <w:ind w:firstLine="709" w:right="0"/>
        <w:jc w:val="both"/>
        <w:rPr>
          <w:sz w:val="24"/>
          <w:szCs w:val="24"/>
        </w:rPr>
      </w:pPr>
      <w:r>
        <w:rPr>
          <w:rFonts w:cs="Times New Roman"/>
          <w:color w:val="auto"/>
          <w:sz w:val="24"/>
          <w:szCs w:val="24"/>
        </w:rPr>
        <w:t xml:space="preserve">2.3.1. отказаться от приемки и оплаты оказанных Услуг, не соответствующим условиям </w:t>
      </w:r>
      <w:r>
        <w:rPr>
          <w:rFonts w:cs="Times New Roman"/>
          <w:color w:val="auto"/>
          <w:sz w:val="24"/>
          <w:szCs w:val="24"/>
        </w:rPr>
        <w:t>Государственного к</w:t>
      </w:r>
      <w:r>
        <w:rPr>
          <w:rFonts w:cs="Times New Roman"/>
          <w:color w:val="auto"/>
          <w:sz w:val="24"/>
          <w:szCs w:val="24"/>
        </w:rPr>
        <w:t>онтракта;</w:t>
      </w:r>
    </w:p>
    <w:p>
      <w:pPr>
        <w:pStyle w:val="Normal"/>
        <w:spacing w:lineRule="auto" w:line="240" w:before="0" w:after="0"/>
        <w:ind w:firstLine="709" w:right="0"/>
        <w:jc w:val="both"/>
        <w:rPr>
          <w:sz w:val="24"/>
          <w:szCs w:val="24"/>
        </w:rPr>
      </w:pPr>
      <w:r>
        <w:rPr>
          <w:rFonts w:cs="Times New Roman"/>
          <w:color w:val="auto"/>
          <w:sz w:val="24"/>
          <w:szCs w:val="24"/>
        </w:rPr>
        <w:t xml:space="preserve">2.3.2. предложить увеличить или уменьшить в процессе исполнения настоящего </w:t>
      </w:r>
      <w:r>
        <w:rPr>
          <w:rFonts w:cs="Times New Roman"/>
          <w:color w:val="auto"/>
          <w:sz w:val="24"/>
          <w:szCs w:val="24"/>
        </w:rPr>
        <w:t>Государственного к</w:t>
      </w:r>
      <w:r>
        <w:rPr>
          <w:rFonts w:cs="Times New Roman"/>
          <w:color w:val="auto"/>
          <w:sz w:val="24"/>
          <w:szCs w:val="24"/>
        </w:rPr>
        <w:t xml:space="preserve">онтракта объем выполняемых услуг, предусмотренных </w:t>
      </w:r>
      <w:r>
        <w:rPr>
          <w:rFonts w:cs="Times New Roman"/>
          <w:color w:val="auto"/>
          <w:sz w:val="24"/>
          <w:szCs w:val="24"/>
        </w:rPr>
        <w:t>Государственным к</w:t>
      </w:r>
      <w:r>
        <w:rPr>
          <w:rFonts w:cs="Times New Roman"/>
          <w:color w:val="auto"/>
          <w:sz w:val="24"/>
          <w:szCs w:val="24"/>
        </w:rPr>
        <w:t>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right="0"/>
        <w:jc w:val="both"/>
        <w:rPr>
          <w:sz w:val="24"/>
          <w:szCs w:val="24"/>
        </w:rPr>
      </w:pPr>
      <w:r>
        <w:rPr>
          <w:rFonts w:cs="Times New Roman"/>
          <w:color w:val="auto"/>
          <w:sz w:val="24"/>
          <w:szCs w:val="24"/>
        </w:rPr>
        <w:t xml:space="preserve">2.3.3. </w:t>
      </w:r>
      <w:r>
        <w:rPr>
          <w:rFonts w:cs="Times New Roman"/>
          <w:color w:val="auto"/>
          <w:sz w:val="24"/>
          <w:szCs w:val="24"/>
          <w:lang w:eastAsia="ru-RU"/>
        </w:rPr>
        <w:t xml:space="preserve">запрашивать у Исполнителя информацию об исполнении им обязательств по </w:t>
      </w:r>
      <w:r>
        <w:rPr>
          <w:rFonts w:cs="Times New Roman"/>
          <w:color w:val="auto"/>
          <w:sz w:val="24"/>
          <w:szCs w:val="24"/>
          <w:lang w:eastAsia="ru-RU"/>
        </w:rPr>
        <w:t>Государственному к</w:t>
      </w:r>
      <w:r>
        <w:rPr>
          <w:rFonts w:cs="Times New Roman"/>
          <w:color w:val="auto"/>
          <w:sz w:val="24"/>
          <w:szCs w:val="24"/>
          <w:lang w:eastAsia="ru-RU"/>
        </w:rPr>
        <w:t>онтракту;</w:t>
      </w:r>
    </w:p>
    <w:p>
      <w:pPr>
        <w:pStyle w:val="Style89"/>
        <w:ind w:firstLine="709" w:right="0"/>
        <w:jc w:val="both"/>
        <w:rPr>
          <w:sz w:val="24"/>
          <w:szCs w:val="24"/>
        </w:rPr>
      </w:pPr>
      <w:r>
        <w:rPr>
          <w:rFonts w:cs="Times New Roman" w:ascii="Times New Roman" w:hAnsi="Times New Roman"/>
          <w:color w:val="auto"/>
          <w:sz w:val="24"/>
          <w:szCs w:val="24"/>
        </w:rPr>
        <w:t xml:space="preserve">2.3.4. удержать суммы неисполненных Исполнителем требований об уплате неустоек (штрафов, пеней), предъявленных </w:t>
      </w:r>
      <w:r>
        <w:rPr>
          <w:rFonts w:cs="Times New Roman" w:ascii="Times New Roman" w:hAnsi="Times New Roman"/>
          <w:color w:val="auto"/>
          <w:sz w:val="24"/>
          <w:szCs w:val="24"/>
        </w:rPr>
        <w:t>Государственным з</w:t>
      </w:r>
      <w:r>
        <w:rPr>
          <w:rFonts w:cs="Times New Roman" w:ascii="Times New Roman" w:hAnsi="Times New Roman"/>
          <w:color w:val="auto"/>
          <w:sz w:val="24"/>
          <w:szCs w:val="24"/>
        </w:rPr>
        <w:t>аказчиком в соответствии с Законом № 44-ФЗ, из суммы, подлежащей оплате Исполнителю;</w:t>
      </w:r>
    </w:p>
    <w:p>
      <w:pPr>
        <w:pStyle w:val="Style89"/>
        <w:ind w:firstLine="709" w:right="0"/>
        <w:jc w:val="both"/>
        <w:rPr>
          <w:sz w:val="24"/>
          <w:szCs w:val="24"/>
        </w:rPr>
      </w:pPr>
      <w:r>
        <w:rPr>
          <w:rFonts w:cs="Times New Roman" w:ascii="Times New Roman" w:hAnsi="Times New Roman"/>
          <w:color w:val="auto"/>
          <w:sz w:val="24"/>
          <w:szCs w:val="24"/>
        </w:rPr>
        <w:t>2.3.5.</w:t>
      </w:r>
      <w:r>
        <w:rPr>
          <w:rFonts w:cs="Times New Roman" w:ascii="Times New Roman" w:hAnsi="Times New Roman"/>
          <w:caps w:val="false"/>
          <w:smallCaps w:val="false"/>
          <w:color w:val="auto"/>
          <w:spacing w:val="0"/>
          <w:sz w:val="24"/>
          <w:szCs w:val="24"/>
        </w:rPr>
        <w:t> </w:t>
      </w:r>
      <w:r>
        <w:rPr>
          <w:rFonts w:cs="Times New Roman" w:ascii="Times New Roman" w:hAnsi="Times New Roman"/>
          <w:b w:val="false"/>
          <w:i w:val="false"/>
          <w:caps w:val="false"/>
          <w:smallCaps w:val="false"/>
          <w:color w:val="auto"/>
          <w:spacing w:val="0"/>
          <w:sz w:val="24"/>
          <w:szCs w:val="24"/>
        </w:rPr>
        <w:t xml:space="preserve">привлекать для проведения экспертизы экспертов, экспертные организации, основанием для привлечения которых является контракт, </w:t>
      </w:r>
      <w:r>
        <w:rPr>
          <w:rFonts w:cs="Times New Roman" w:ascii="Times New Roman" w:hAnsi="Times New Roman"/>
          <w:b w:val="false"/>
          <w:bCs/>
          <w:i w:val="false"/>
          <w:caps w:val="false"/>
          <w:smallCaps w:val="false"/>
          <w:color w:val="auto"/>
          <w:spacing w:val="0"/>
          <w:sz w:val="24"/>
          <w:szCs w:val="24"/>
          <w:lang w:eastAsia="ru-RU"/>
        </w:rPr>
        <w:t>заключенный в соответствии с требованиями Закона №44-ФЗ;</w:t>
      </w:r>
    </w:p>
    <w:p>
      <w:pPr>
        <w:pStyle w:val="Style89"/>
        <w:ind w:firstLine="709" w:right="0"/>
        <w:jc w:val="both"/>
        <w:rPr>
          <w:sz w:val="24"/>
          <w:szCs w:val="24"/>
        </w:rPr>
      </w:pPr>
      <w:r>
        <w:rPr>
          <w:rFonts w:cs="Times New Roman" w:ascii="Times New Roman" w:hAnsi="Times New Roman"/>
          <w:b w:val="false"/>
          <w:i w:val="false"/>
          <w:caps w:val="false"/>
          <w:smallCaps w:val="false"/>
          <w:color w:val="auto"/>
          <w:spacing w:val="0"/>
          <w:sz w:val="24"/>
          <w:szCs w:val="24"/>
        </w:rPr>
        <w:t xml:space="preserve">2.3.6. принять решение об одностороннем отказе от исполнения настоящего </w:t>
      </w:r>
      <w:r>
        <w:rPr>
          <w:rFonts w:cs="Times New Roman" w:ascii="Times New Roman" w:hAnsi="Times New Roman"/>
          <w:b w:val="false"/>
          <w:i w:val="false"/>
          <w:caps w:val="false"/>
          <w:smallCaps w:val="false"/>
          <w:color w:val="auto"/>
          <w:spacing w:val="0"/>
          <w:sz w:val="24"/>
          <w:szCs w:val="24"/>
        </w:rPr>
        <w:t>Государственного к</w:t>
      </w:r>
      <w:r>
        <w:rPr>
          <w:rFonts w:cs="Times New Roman" w:ascii="Times New Roman" w:hAnsi="Times New Roman"/>
          <w:b w:val="false"/>
          <w:i w:val="false"/>
          <w:caps w:val="false"/>
          <w:smallCaps w:val="false"/>
          <w:color w:val="auto"/>
          <w:spacing w:val="0"/>
          <w:sz w:val="24"/>
          <w:szCs w:val="24"/>
        </w:rPr>
        <w:t xml:space="preserve">онтракта в соответствии с гражданским законодательством; </w:t>
      </w:r>
    </w:p>
    <w:p>
      <w:pPr>
        <w:pStyle w:val="Style89"/>
        <w:ind w:firstLine="709" w:right="0"/>
        <w:jc w:val="both"/>
        <w:rPr>
          <w:sz w:val="24"/>
          <w:szCs w:val="24"/>
        </w:rPr>
      </w:pPr>
      <w:r>
        <w:rPr>
          <w:rFonts w:cs="Times New Roman" w:ascii="Times New Roman" w:hAnsi="Times New Roman"/>
          <w:b w:val="false"/>
          <w:i w:val="false"/>
          <w:caps w:val="false"/>
          <w:smallCaps w:val="false"/>
          <w:color w:val="auto"/>
          <w:spacing w:val="0"/>
          <w:sz w:val="24"/>
          <w:szCs w:val="24"/>
        </w:rPr>
        <w:t xml:space="preserve">2.3.7. </w:t>
      </w:r>
      <w:r>
        <w:rPr>
          <w:rFonts w:eastAsia="Times New Roman" w:cs="Times New Roman" w:ascii="Times New Roman" w:hAnsi="Times New Roman"/>
          <w:color w:val="000000"/>
          <w:sz w:val="24"/>
          <w:szCs w:val="24"/>
          <w:shd w:fill="auto" w:val="clear"/>
        </w:rPr>
        <w:t xml:space="preserve">осуществлять иные права, предусмотренные </w:t>
      </w:r>
      <w:r>
        <w:rPr>
          <w:rFonts w:eastAsia="Times New Roman" w:cs="Times New Roman" w:ascii="Times New Roman" w:hAnsi="Times New Roman"/>
          <w:color w:val="000000"/>
          <w:sz w:val="24"/>
          <w:szCs w:val="24"/>
          <w:shd w:fill="auto" w:val="clear"/>
        </w:rPr>
        <w:t>Государственным к</w:t>
      </w:r>
      <w:r>
        <w:rPr>
          <w:rFonts w:eastAsia="Times New Roman" w:cs="Times New Roman" w:ascii="Times New Roman" w:hAnsi="Times New Roman"/>
          <w:color w:val="000000"/>
          <w:sz w:val="24"/>
          <w:szCs w:val="24"/>
          <w:shd w:fill="auto" w:val="clear"/>
        </w:rPr>
        <w:t>онтрактом и (или) действующим законодательством Российской Федерации.</w:t>
      </w:r>
    </w:p>
    <w:p>
      <w:pPr>
        <w:pStyle w:val="Normal"/>
        <w:widowControl w:val="false"/>
        <w:spacing w:lineRule="auto" w:line="240" w:before="0" w:after="0"/>
        <w:ind w:firstLine="709" w:right="0"/>
        <w:jc w:val="both"/>
        <w:rPr>
          <w:rFonts w:ascii="Times New Roman" w:hAnsi="Times New Roman"/>
        </w:rPr>
      </w:pPr>
      <w:r>
        <w:rPr>
          <w:rStyle w:val="Style40"/>
          <w:rFonts w:eastAsia="Times New Roman" w:cs="Times New Roman" w:ascii="Times New Roman" w:hAnsi="Times New Roman"/>
          <w:b/>
          <w:bCs/>
          <w:i w:val="false"/>
          <w:caps w:val="false"/>
          <w:smallCaps w:val="false"/>
          <w:color w:val="000000"/>
          <w:spacing w:val="-6"/>
          <w:sz w:val="24"/>
          <w:szCs w:val="24"/>
          <w:shd w:fill="auto" w:val="clear"/>
          <w:lang w:eastAsia="ru-RU"/>
        </w:rPr>
        <w:t>2.4 Государственный заказчик обязан:</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2.4.1. требовать от Исполнителя надлежащего исполнения обязательств по Контракту;</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2.4.2. требовать от Исполнителя своевременного устранения недостатков, выявленных как в ходе приемки, так и в течение срока оказания Услуг;</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2.4.3 обеспечить своевременную приемку и оплату оказанных Услуг надлежащего качества в порядке и сроки, предусмотренные Контрактом;</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2.4.4. обеспечить контроль за исполнением Исполнителем условий Контракта, проверять в любое время ход исполнения Исполнителем условий Контракта без вмешательства в оперативно-хозяйственную деятельность Исполнителя;</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2.4.5. принять решение об одностороннем отказе от исполнения Контракта в соответствии со ст. 95 ч. 15 п. 1 Закона № 44-ФЗ.</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2.4.6. в случае принятия Государственным заказчиком, предусмотренного ч. 9 ст. 95 Закона № 44-ФЗ решения об одностороннем отказе от исполнения Контракта, такое решение направляется в следующем порядке: не позднее чем в течении трех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связи и доставки, обеспечивающих фиксирования данного уведомления и получение Исполнителем подтверждения о его вручении Государственному заказчику.</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2.4.7. требовать возмещения убытков, причиненных по вине Исполнителя;</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2.4.8. требовать уплаты неустоек (штрафов, пеней) в соответствии с разделом 8 Контракта;</w:t>
      </w:r>
    </w:p>
    <w:p>
      <w:pPr>
        <w:pStyle w:val="Normal"/>
        <w:widowControl w:val="false"/>
        <w:spacing w:lineRule="auto" w:line="240" w:before="0" w:after="0"/>
        <w:ind w:firstLine="709" w:right="0"/>
        <w:jc w:val="both"/>
        <w:rPr>
          <w:sz w:val="24"/>
          <w:szCs w:val="24"/>
        </w:rPr>
      </w:pPr>
      <w:r>
        <w:rPr>
          <w:rStyle w:val="Style40"/>
          <w:rFonts w:eastAsia="Times New Roman" w:cs="Times New Roman" w:ascii="Times New Roman" w:hAnsi="Times New Roman"/>
          <w:b w:val="false"/>
          <w:bCs/>
          <w:i w:val="false"/>
          <w:caps w:val="false"/>
          <w:smallCaps w:val="false"/>
          <w:color w:val="000000"/>
          <w:spacing w:val="-6"/>
          <w:sz w:val="24"/>
          <w:szCs w:val="24"/>
          <w:shd w:fill="auto" w:val="clear"/>
          <w:lang w:eastAsia="ru-RU"/>
        </w:rPr>
        <w:t>2.4.9. провести экспертизу предоставленных Исполнителем результатов для проверки их соответствия условиям настоящего Контракта в соответствии с Законом №44-ФЗ.</w:t>
      </w:r>
    </w:p>
    <w:p>
      <w:pPr>
        <w:pStyle w:val="Normal"/>
        <w:widowControl w:val="false"/>
        <w:spacing w:lineRule="auto" w:line="240" w:before="0" w:after="0"/>
        <w:ind w:firstLine="709" w:right="0"/>
        <w:jc w:val="both"/>
        <w:rPr>
          <w:rFonts w:ascii="Times New Roman" w:hAnsi="Times New Roman" w:cs="Times New Roman"/>
          <w:b w:val="false"/>
          <w:bCs/>
          <w:i w:val="false"/>
          <w:i w:val="false"/>
          <w:caps w:val="false"/>
          <w:smallCaps w:val="false"/>
          <w:color w:val="auto"/>
          <w:spacing w:val="0"/>
          <w:sz w:val="24"/>
          <w:szCs w:val="24"/>
          <w:highlight w:val="none"/>
          <w:shd w:fill="auto" w:val="clear"/>
        </w:rPr>
      </w:pPr>
      <w:r>
        <w:rPr>
          <w:rFonts w:cs="Times New Roman"/>
          <w:b w:val="false"/>
          <w:bCs/>
          <w:i w:val="false"/>
          <w:caps w:val="false"/>
          <w:smallCaps w:val="false"/>
          <w:color w:val="000000"/>
          <w:spacing w:val="0"/>
          <w:sz w:val="24"/>
          <w:szCs w:val="24"/>
          <w:shd w:fill="auto" w:val="clear"/>
        </w:rPr>
      </w:r>
    </w:p>
    <w:p>
      <w:pPr>
        <w:pStyle w:val="ListParagraph"/>
        <w:widowControl w:val="false"/>
        <w:numPr>
          <w:ilvl w:val="0"/>
          <w:numId w:val="3"/>
        </w:numPr>
        <w:ind w:hanging="360" w:left="927" w:right="20"/>
        <w:jc w:val="center"/>
        <w:rPr>
          <w:sz w:val="24"/>
          <w:szCs w:val="24"/>
        </w:rPr>
      </w:pPr>
      <w:r>
        <w:rPr>
          <w:b/>
          <w:bCs/>
          <w:sz w:val="24"/>
          <w:szCs w:val="24"/>
        </w:rPr>
        <w:t>ЦЕНА ГОСУДАРСТВЕННОГО КОНТРАКТА И ПОРЯДОК РАСЧЕТОВ</w:t>
      </w:r>
    </w:p>
    <w:p>
      <w:pPr>
        <w:pStyle w:val="ListParagraph"/>
        <w:widowControl w:val="false"/>
        <w:ind w:left="927" w:right="20"/>
        <w:rPr>
          <w:b/>
          <w:bCs/>
          <w:sz w:val="24"/>
          <w:szCs w:val="24"/>
        </w:rPr>
      </w:pPr>
      <w:r>
        <w:rPr>
          <w:b/>
          <w:bCs/>
          <w:sz w:val="24"/>
          <w:szCs w:val="24"/>
        </w:rPr>
      </w:r>
    </w:p>
    <w:p>
      <w:pPr>
        <w:pStyle w:val="Normal"/>
        <w:ind w:firstLine="567"/>
        <w:rPr>
          <w:sz w:val="24"/>
          <w:szCs w:val="24"/>
        </w:rPr>
      </w:pPr>
      <w:r>
        <w:rPr>
          <w:sz w:val="24"/>
          <w:szCs w:val="24"/>
        </w:rPr>
        <w:t xml:space="preserve">3.1. </w:t>
      </w:r>
      <w:r>
        <w:rPr>
          <w:sz w:val="24"/>
          <w:szCs w:val="24"/>
          <w:shd w:fill="auto" w:val="clear"/>
        </w:rPr>
        <w:t>Максимальное значение</w:t>
      </w:r>
      <w:r>
        <w:rPr>
          <w:sz w:val="24"/>
          <w:szCs w:val="24"/>
        </w:rPr>
        <w:t xml:space="preserve"> цены Контракта составляет 19 100,12 (девятнадцать тысяч сто рублей 12 копеек, в том числе НДС (__%)/ или без НДС </w:t>
      </w:r>
      <w:r>
        <w:rPr>
          <w:i/>
          <w:sz w:val="24"/>
          <w:szCs w:val="24"/>
        </w:rPr>
        <w:t>(устанавливается при заключении Контракта)</w:t>
      </w:r>
      <w:r>
        <w:rPr>
          <w:sz w:val="24"/>
          <w:szCs w:val="24"/>
        </w:rPr>
        <w:t xml:space="preserve">. </w:t>
      </w:r>
    </w:p>
    <w:p>
      <w:pPr>
        <w:pStyle w:val="Normal"/>
        <w:ind w:firstLine="567"/>
        <w:rPr>
          <w:sz w:val="24"/>
          <w:szCs w:val="24"/>
        </w:rPr>
      </w:pPr>
      <w:r>
        <w:rPr>
          <w:sz w:val="24"/>
          <w:szCs w:val="24"/>
        </w:rPr>
        <w:t>Цена каждой единицы услуги установлена в Спецификации (Приложение № 1 к настоящему Контракту). Объем услуг определить невозможно. Единица измерения – штуки.</w:t>
      </w:r>
    </w:p>
    <w:p>
      <w:pPr>
        <w:pStyle w:val="Default1"/>
        <w:keepLines/>
        <w:ind w:firstLine="567"/>
        <w:jc w:val="both"/>
        <w:rPr/>
      </w:pPr>
      <w:r>
        <w:rPr>
          <w:rStyle w:val="14"/>
          <w:rFonts w:ascii="Times New Roman" w:hAnsi="Times New Roman"/>
          <w:color w:val="auto"/>
          <w:sz w:val="24"/>
          <w:szCs w:val="24"/>
        </w:rPr>
        <w:t xml:space="preserve">Сумма, </w:t>
      </w:r>
      <w:r>
        <w:rPr>
          <w:rFonts w:ascii="Times New Roman" w:hAnsi="Times New Roman"/>
          <w:color w:val="auto"/>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567" w:right="20"/>
        <w:rPr>
          <w:sz w:val="24"/>
          <w:szCs w:val="24"/>
        </w:rPr>
      </w:pPr>
      <w:r>
        <w:rPr>
          <w:sz w:val="24"/>
          <w:szCs w:val="24"/>
        </w:rPr>
        <w:t>3.2.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транспортные расходы и иные расходы с исполнением настоящего Контракта.</w:t>
      </w:r>
    </w:p>
    <w:p>
      <w:pPr>
        <w:pStyle w:val="Normal"/>
        <w:widowControl w:val="false"/>
        <w:ind w:firstLine="567" w:right="20"/>
        <w:rPr>
          <w:sz w:val="24"/>
          <w:szCs w:val="24"/>
        </w:rPr>
      </w:pPr>
      <w:r>
        <w:rPr>
          <w:sz w:val="24"/>
          <w:szCs w:val="24"/>
        </w:rPr>
        <w:t>3.3. В соответствии с условиями Контракта Исполнитель обязуется оказать Услуги по ценам, указанным в Спецификации (Приложение №1 к Государственному контракту). Изменение максимального значения цены  Контракта возможно в случае</w:t>
      </w:r>
      <w:r>
        <w:rPr>
          <w:spacing w:val="-6"/>
          <w:sz w:val="24"/>
          <w:szCs w:val="24"/>
        </w:rPr>
        <w:t xml:space="preserve">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p>
    <w:p>
      <w:pPr>
        <w:pStyle w:val="Normal"/>
        <w:widowControl w:val="false"/>
        <w:shd w:val="clear" w:color="auto" w:fill="FFFFFF"/>
        <w:ind w:firstLine="601" w:right="102"/>
        <w:rPr>
          <w:sz w:val="24"/>
          <w:szCs w:val="24"/>
        </w:rPr>
      </w:pPr>
      <w:r>
        <w:rPr>
          <w:bCs/>
          <w:iCs/>
          <w:sz w:val="24"/>
          <w:szCs w:val="24"/>
        </w:rPr>
        <w:t>Авансирование не предусмотрено. Оплата оказанной услуги производится Государственным заказчиком за счет средств федерального бюджета по КБК 177 0310 1040190049 242, по безналичному расчету, в российских рублях, оплачивается по факту оказанных Услуг, в течение 10 (десяти) рабочих дней с даты подписания Государственным заказчиком Акта приема-передачи, Акт об оказании услуг, Счета, но не более суммы установленной Контрактом.</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Обязательства Государственного заказчика по оплате считаются выполненными с момента списания денежных средств с расчетного счета Государственного заказчика.</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Принятие Государственным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его исполнения.</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sz w:val="24"/>
          <w:szCs w:val="24"/>
        </w:rPr>
        <w:t>В случае расхождения данных Государственного заказчика с данными Исполнителя об объемах оказанных Услуг, Государственный заказчик имеет право обратиться к Исполнителю с соответствующими претензиями.</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sz w:val="24"/>
          <w:szCs w:val="24"/>
        </w:rPr>
        <w:t>Цена настоящего Контракта устанавливается на весь период действия Контракта и может быть изменена только в случаях, предусмотренных Федеральным законом от 05.04.2013 года № 44-ФЗ «О контрактной системе в сфере закупок товаров, выполнение работ, оказание услуг для государственных и муниципальных нужд».</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iCs/>
          <w:sz w:val="24"/>
          <w:szCs w:val="24"/>
        </w:rPr>
        <w:t xml:space="preserve">В случае изменения банковских реквизитов Исполнитель обязан в </w:t>
        <w:tab/>
        <w:t>трехдневный срок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несет Исполнитель.</w:t>
      </w:r>
    </w:p>
    <w:p>
      <w:pPr>
        <w:pStyle w:val="BodyText"/>
        <w:numPr>
          <w:ilvl w:val="1"/>
          <w:numId w:val="4"/>
        </w:numPr>
        <w:tabs>
          <w:tab w:val="left" w:pos="567" w:leader="none"/>
          <w:tab w:val="left" w:pos="709" w:leader="none"/>
          <w:tab w:val="left" w:pos="993" w:leader="none"/>
          <w:tab w:val="left" w:pos="1138" w:leader="none"/>
        </w:tabs>
        <w:spacing w:before="0" w:after="0"/>
        <w:ind w:firstLine="567" w:left="0"/>
        <w:rPr>
          <w:sz w:val="24"/>
          <w:szCs w:val="24"/>
        </w:rPr>
      </w:pPr>
      <w:r>
        <w:rPr>
          <w:sz w:val="24"/>
          <w:szCs w:val="24"/>
        </w:rPr>
        <w:t>Услуги, оказанные Исполнителем, не предусмотренные настоящим Контрактом, Государственным заказчиком не оплачиваются.</w:t>
      </w:r>
    </w:p>
    <w:p>
      <w:pPr>
        <w:pStyle w:val="Normal"/>
        <w:ind w:firstLine="567"/>
        <w:rPr>
          <w:iCs/>
          <w:sz w:val="24"/>
          <w:szCs w:val="24"/>
        </w:rPr>
      </w:pPr>
      <w:r>
        <w:rPr>
          <w:iCs/>
          <w:sz w:val="24"/>
          <w:szCs w:val="24"/>
        </w:rPr>
      </w:r>
    </w:p>
    <w:p>
      <w:pPr>
        <w:pStyle w:val="ListParagraph"/>
        <w:numPr>
          <w:ilvl w:val="0"/>
          <w:numId w:val="4"/>
        </w:numPr>
        <w:tabs>
          <w:tab w:val="clear" w:pos="709"/>
          <w:tab w:val="left" w:pos="142" w:leader="none"/>
        </w:tabs>
        <w:spacing w:lineRule="auto" w:line="276"/>
        <w:jc w:val="center"/>
        <w:rPr>
          <w:sz w:val="24"/>
          <w:szCs w:val="24"/>
        </w:rPr>
      </w:pPr>
      <w:r>
        <w:rPr>
          <w:b/>
          <w:sz w:val="24"/>
          <w:szCs w:val="24"/>
        </w:rPr>
        <w:t>ПОРЯДОК И СРОКИ ОКАЗАНИЯ УСЛУГ</w:t>
      </w:r>
    </w:p>
    <w:p>
      <w:pPr>
        <w:pStyle w:val="ListParagraph"/>
        <w:tabs>
          <w:tab w:val="clear" w:pos="709"/>
          <w:tab w:val="left" w:pos="700" w:leader="none"/>
        </w:tabs>
        <w:ind w:left="360"/>
        <w:rPr>
          <w:b/>
          <w:bCs/>
          <w:sz w:val="24"/>
          <w:szCs w:val="24"/>
        </w:rPr>
      </w:pPr>
      <w:r>
        <w:rPr>
          <w:b/>
          <w:bCs/>
          <w:sz w:val="24"/>
          <w:szCs w:val="24"/>
        </w:rPr>
      </w:r>
    </w:p>
    <w:p>
      <w:pPr>
        <w:pStyle w:val="ListParagraph"/>
        <w:numPr>
          <w:ilvl w:val="1"/>
          <w:numId w:val="5"/>
        </w:numPr>
        <w:tabs>
          <w:tab w:val="left" w:pos="0" w:leader="none"/>
          <w:tab w:val="left" w:pos="709" w:leader="none"/>
          <w:tab w:val="left" w:pos="851" w:leader="none"/>
          <w:tab w:val="left" w:pos="1134" w:leader="none"/>
          <w:tab w:val="left" w:pos="1276" w:leader="none"/>
          <w:tab w:val="left" w:pos="1418" w:leader="none"/>
          <w:tab w:val="left" w:pos="1560" w:leader="none"/>
          <w:tab w:val="left" w:pos="1985" w:leader="none"/>
        </w:tabs>
        <w:ind w:firstLine="567" w:left="0"/>
        <w:rPr>
          <w:sz w:val="24"/>
          <w:szCs w:val="24"/>
        </w:rPr>
      </w:pPr>
      <w:r>
        <w:rPr>
          <w:sz w:val="24"/>
          <w:szCs w:val="24"/>
        </w:rPr>
        <w:t>Оказание услуг должно быть осуществлено согласно Спецификации (Приложению № 1 к Контракту).</w:t>
      </w:r>
    </w:p>
    <w:p>
      <w:pPr>
        <w:pStyle w:val="ListParagraph"/>
        <w:numPr>
          <w:ilvl w:val="1"/>
          <w:numId w:val="5"/>
        </w:numPr>
        <w:tabs>
          <w:tab w:val="clear" w:pos="709"/>
          <w:tab w:val="left" w:pos="142" w:leader="none"/>
          <w:tab w:val="left" w:pos="993" w:leader="none"/>
          <w:tab w:val="left" w:pos="5200" w:leader="none"/>
        </w:tabs>
        <w:ind w:firstLine="567" w:left="0"/>
        <w:rPr>
          <w:sz w:val="24"/>
          <w:szCs w:val="24"/>
        </w:rPr>
      </w:pPr>
      <w:r>
        <w:rPr>
          <w:sz w:val="24"/>
          <w:szCs w:val="24"/>
        </w:rPr>
        <w:t xml:space="preserve">Срок оказания Услуг: </w:t>
      </w:r>
      <w:r>
        <w:rPr>
          <w:b w:val="false"/>
          <w:bCs w:val="false"/>
          <w:color w:val="000000"/>
          <w:sz w:val="24"/>
          <w:szCs w:val="24"/>
          <w:shd w:fill="auto" w:val="clear"/>
        </w:rPr>
        <w:t xml:space="preserve">с даты заключения Контракта по </w:t>
      </w:r>
      <w:r>
        <w:rPr>
          <w:b w:val="false"/>
          <w:bCs w:val="false"/>
          <w:color w:val="000000"/>
          <w:sz w:val="24"/>
          <w:szCs w:val="24"/>
          <w:shd w:fill="auto" w:val="clear"/>
        </w:rPr>
        <w:t>01</w:t>
      </w:r>
      <w:r>
        <w:rPr>
          <w:b w:val="false"/>
          <w:bCs w:val="false"/>
          <w:color w:val="000000"/>
          <w:sz w:val="24"/>
          <w:szCs w:val="24"/>
          <w:shd w:fill="auto" w:val="clear"/>
        </w:rPr>
        <w:t xml:space="preserve"> декабря 2026 года. Услуги оказываются по заявкам Государственного заказчика в течение 3 (трех) рабочих дней с момента передачи картриджей или оборудования Исполнителю. Конечный срок оказания услуг – не позднее </w:t>
      </w:r>
      <w:r>
        <w:rPr>
          <w:b w:val="false"/>
          <w:bCs w:val="false"/>
          <w:color w:val="000000"/>
          <w:sz w:val="24"/>
          <w:szCs w:val="24"/>
          <w:shd w:fill="auto" w:val="clear"/>
        </w:rPr>
        <w:t>01</w:t>
      </w:r>
      <w:r>
        <w:rPr>
          <w:b w:val="false"/>
          <w:bCs w:val="false"/>
          <w:color w:val="000000"/>
          <w:sz w:val="24"/>
          <w:szCs w:val="24"/>
          <w:shd w:fill="auto" w:val="clear"/>
        </w:rPr>
        <w:t xml:space="preserve"> декабря 2026 года. </w:t>
      </w:r>
    </w:p>
    <w:p>
      <w:pPr>
        <w:pStyle w:val="ListParagraph"/>
        <w:numPr>
          <w:ilvl w:val="1"/>
          <w:numId w:val="5"/>
        </w:numPr>
        <w:tabs>
          <w:tab w:val="clear" w:pos="709"/>
          <w:tab w:val="left" w:pos="142" w:leader="none"/>
          <w:tab w:val="left" w:pos="993" w:leader="none"/>
          <w:tab w:val="left" w:pos="5200" w:leader="none"/>
        </w:tabs>
        <w:ind w:firstLine="567" w:left="0"/>
        <w:rPr>
          <w:sz w:val="24"/>
          <w:szCs w:val="24"/>
        </w:rPr>
      </w:pPr>
      <w:r>
        <w:rPr>
          <w:sz w:val="24"/>
          <w:szCs w:val="24"/>
        </w:rPr>
        <w:t xml:space="preserve">Доставка картриджей Государственного заказчика в сервисный центр Исполнителя и обратно осуществляется за счет сил и средств </w:t>
      </w:r>
      <w:r>
        <w:rPr>
          <w:b/>
          <w:sz w:val="24"/>
          <w:szCs w:val="24"/>
        </w:rPr>
        <w:t>Исполнителя</w:t>
      </w:r>
      <w:r>
        <w:rPr>
          <w:sz w:val="24"/>
          <w:szCs w:val="24"/>
        </w:rPr>
        <w:t>.</w:t>
      </w:r>
    </w:p>
    <w:p>
      <w:pPr>
        <w:pStyle w:val="ListParagraph"/>
        <w:numPr>
          <w:ilvl w:val="1"/>
          <w:numId w:val="5"/>
        </w:numPr>
        <w:tabs>
          <w:tab w:val="left" w:pos="0" w:leader="none"/>
          <w:tab w:val="left" w:pos="142" w:leader="none"/>
          <w:tab w:val="left" w:pos="709" w:leader="none"/>
          <w:tab w:val="left" w:pos="851" w:leader="none"/>
          <w:tab w:val="left" w:pos="993" w:leader="none"/>
        </w:tabs>
        <w:ind w:firstLine="567" w:left="0"/>
        <w:rPr>
          <w:sz w:val="24"/>
          <w:szCs w:val="24"/>
        </w:rPr>
      </w:pPr>
      <w:r>
        <w:rPr>
          <w:sz w:val="24"/>
          <w:szCs w:val="24"/>
        </w:rPr>
        <w:t>Оказание услуг включает в себя обязанности Исполнителя согласно Приложения 1 к настоящему Контракту.</w:t>
      </w:r>
    </w:p>
    <w:p>
      <w:pPr>
        <w:pStyle w:val="ListParagraph"/>
        <w:numPr>
          <w:ilvl w:val="1"/>
          <w:numId w:val="5"/>
        </w:numPr>
        <w:tabs>
          <w:tab w:val="left" w:pos="142" w:leader="none"/>
          <w:tab w:val="left" w:pos="567" w:leader="none"/>
          <w:tab w:val="left" w:pos="709" w:leader="none"/>
          <w:tab w:val="left" w:pos="993" w:leader="none"/>
        </w:tabs>
        <w:ind w:firstLine="567" w:left="0"/>
        <w:rPr>
          <w:sz w:val="24"/>
          <w:szCs w:val="24"/>
        </w:rPr>
      </w:pPr>
      <w:r>
        <w:rPr>
          <w:sz w:val="24"/>
          <w:szCs w:val="24"/>
        </w:rPr>
        <w:t xml:space="preserve">Государственный заказчик не позднее 7 (семи) рабочих дней проверяет оказанные услуги на соответствие качества. В случае выявления несоответствия товара по качеству требованиям настоящего Контракта и техническим требованиям, могут привлекаться независимые эксперты. </w:t>
      </w:r>
    </w:p>
    <w:p>
      <w:pPr>
        <w:pStyle w:val="Normal"/>
        <w:tabs>
          <w:tab w:val="clear" w:pos="709"/>
          <w:tab w:val="left" w:pos="142" w:leader="none"/>
        </w:tabs>
        <w:ind w:firstLine="567"/>
        <w:rPr>
          <w:sz w:val="24"/>
          <w:szCs w:val="24"/>
        </w:rPr>
      </w:pPr>
      <w:r>
        <w:rPr>
          <w:sz w:val="24"/>
          <w:szCs w:val="24"/>
        </w:rPr>
        <w:t xml:space="preserve">4.6. Датой оказания Услуг является дата подписания Государственным заказчиком Акта об оказании услуг. </w:t>
      </w:r>
    </w:p>
    <w:p>
      <w:pPr>
        <w:pStyle w:val="Normal"/>
        <w:ind w:firstLine="567"/>
        <w:rPr>
          <w:sz w:val="24"/>
          <w:szCs w:val="24"/>
        </w:rPr>
      </w:pPr>
      <w:r>
        <w:rPr>
          <w:sz w:val="24"/>
          <w:szCs w:val="24"/>
        </w:rPr>
      </w:r>
    </w:p>
    <w:p>
      <w:pPr>
        <w:pStyle w:val="ListParagraph"/>
        <w:numPr>
          <w:ilvl w:val="0"/>
          <w:numId w:val="2"/>
        </w:numPr>
        <w:suppressAutoHyphens w:val="true"/>
        <w:jc w:val="center"/>
        <w:rPr>
          <w:sz w:val="24"/>
          <w:szCs w:val="24"/>
        </w:rPr>
      </w:pPr>
      <w:r>
        <w:rPr>
          <w:b/>
          <w:sz w:val="24"/>
          <w:szCs w:val="24"/>
        </w:rPr>
        <w:t>ПОРЯДОК СДАЧИ И ПРИЕМКИ ОКАЗАННЫХ УСЛУГ</w:t>
      </w:r>
    </w:p>
    <w:p>
      <w:pPr>
        <w:pStyle w:val="ListParagraph"/>
        <w:suppressAutoHyphens w:val="true"/>
        <w:ind w:left="360"/>
        <w:rPr>
          <w:b/>
          <w:sz w:val="24"/>
          <w:szCs w:val="24"/>
        </w:rPr>
      </w:pPr>
      <w:r>
        <w:rPr>
          <w:b/>
          <w:sz w:val="24"/>
          <w:szCs w:val="24"/>
        </w:rPr>
      </w:r>
    </w:p>
    <w:p>
      <w:pPr>
        <w:pStyle w:val="Normal"/>
        <w:widowControl/>
        <w:bidi w:val="0"/>
        <w:spacing w:before="0" w:after="0"/>
        <w:ind w:firstLine="567" w:left="0" w:right="0"/>
        <w:jc w:val="both"/>
        <w:rPr/>
      </w:pPr>
      <w:r>
        <w:rPr>
          <w:sz w:val="24"/>
          <w:szCs w:val="24"/>
        </w:rPr>
        <w:t xml:space="preserve">5.1. Исполнитель при сдаче Услуг должен передать Государственному заказчику следующие документы на русском языке: </w:t>
      </w:r>
      <w:r>
        <w:rPr>
          <w:bCs/>
          <w:iCs/>
          <w:sz w:val="24"/>
          <w:szCs w:val="24"/>
        </w:rPr>
        <w:t xml:space="preserve">Акта приема-передачи, </w:t>
      </w:r>
      <w:r>
        <w:rPr>
          <w:sz w:val="24"/>
          <w:szCs w:val="24"/>
        </w:rPr>
        <w:t>счет,  Акт об оказании услуг в 2 экземплярах.</w:t>
      </w:r>
    </w:p>
    <w:p>
      <w:pPr>
        <w:pStyle w:val="Normal"/>
        <w:ind w:firstLine="567"/>
        <w:rPr>
          <w:sz w:val="24"/>
          <w:szCs w:val="24"/>
        </w:rPr>
      </w:pPr>
      <w:r>
        <w:rPr>
          <w:sz w:val="24"/>
          <w:szCs w:val="24"/>
        </w:rPr>
        <w:t xml:space="preserve">5.2. Приемка осуществляется Государственным заказчиком в течение 10 (десяти) рабочих дней. </w:t>
      </w:r>
    </w:p>
    <w:p>
      <w:pPr>
        <w:pStyle w:val="Normal"/>
        <w:widowControl/>
        <w:tabs>
          <w:tab w:val="clear" w:pos="709"/>
          <w:tab w:val="left" w:pos="963" w:leader="none"/>
        </w:tabs>
        <w:bidi w:val="0"/>
        <w:spacing w:before="0" w:after="0"/>
        <w:ind w:firstLine="283" w:left="283" w:right="0"/>
        <w:jc w:val="both"/>
        <w:rPr>
          <w:sz w:val="24"/>
          <w:szCs w:val="24"/>
        </w:rPr>
      </w:pPr>
      <w:r>
        <w:rPr>
          <w:sz w:val="24"/>
          <w:szCs w:val="24"/>
        </w:rPr>
        <w:t xml:space="preserve">5.3. В случае обнаружения недостатков в качестве оказанных Услуг, Государственный заказчик непосредственно в ходе проведения приемки извещает об этом представителя Исполнителя. </w:t>
      </w:r>
    </w:p>
    <w:p>
      <w:pPr>
        <w:pStyle w:val="Normal"/>
        <w:ind w:firstLine="567"/>
        <w:rPr>
          <w:sz w:val="24"/>
          <w:szCs w:val="24"/>
        </w:rPr>
      </w:pPr>
      <w:r>
        <w:rPr>
          <w:sz w:val="24"/>
          <w:szCs w:val="24"/>
        </w:rPr>
        <w:t>5.4. Исполнитель в установленный в извещении срок обязан устранить все допущенные нарушения. В противном случае Государственный заказчик вправе предъявить Исполнителю требование о возмещении расходов на устранение недостатков оказанных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порядке, установленном законодательством Российской Федерации, в случае, если устранение нарушений потребует больших временных затрат, в связи с чем Государственный заказчик утрачивает интерес к Контракту.</w:t>
      </w:r>
    </w:p>
    <w:p>
      <w:pPr>
        <w:pStyle w:val="Normal"/>
        <w:spacing w:lineRule="auto" w:line="235"/>
        <w:ind w:firstLine="284"/>
        <w:rPr>
          <w:sz w:val="24"/>
          <w:szCs w:val="24"/>
        </w:rPr>
      </w:pPr>
      <w:r>
        <w:rPr>
          <w:b w:val="false"/>
          <w:bCs w:val="false"/>
          <w:color w:val="auto"/>
          <w:sz w:val="24"/>
          <w:szCs w:val="24"/>
        </w:rPr>
        <w:t xml:space="preserve">5.5. Приемка Услуг оформляется Актом об оказании Услуг, который составляется в двух экземплярах и подписывается Государственным заказчиком и Исполнителем. </w:t>
      </w:r>
    </w:p>
    <w:p>
      <w:pPr>
        <w:pStyle w:val="Normal"/>
        <w:spacing w:lineRule="auto" w:line="235"/>
        <w:ind w:firstLine="284"/>
        <w:rPr>
          <w:sz w:val="24"/>
          <w:szCs w:val="24"/>
        </w:rPr>
      </w:pPr>
      <w:r>
        <w:rPr>
          <w:b w:val="false"/>
          <w:bCs w:val="false"/>
          <w:iCs/>
          <w:color w:val="auto"/>
          <w:sz w:val="24"/>
          <w:szCs w:val="24"/>
        </w:rPr>
        <w:t>5.6. Риск случайной гибели или случайного повреждения имущества Государственного заказчика при исполнении обязательств контракту несет Исполнитель.</w:t>
      </w:r>
    </w:p>
    <w:p>
      <w:pPr>
        <w:pStyle w:val="ListParagraph"/>
        <w:tabs>
          <w:tab w:val="clear" w:pos="709"/>
          <w:tab w:val="left" w:pos="1134" w:leader="none"/>
        </w:tabs>
        <w:ind w:left="567"/>
        <w:rPr>
          <w:color w:val="000000"/>
          <w:sz w:val="24"/>
          <w:szCs w:val="24"/>
        </w:rPr>
      </w:pPr>
      <w:r>
        <w:rPr>
          <w:color w:val="000000"/>
          <w:sz w:val="24"/>
          <w:szCs w:val="24"/>
        </w:rPr>
      </w:r>
    </w:p>
    <w:p>
      <w:pPr>
        <w:pStyle w:val="Normal"/>
        <w:widowControl w:val="false"/>
        <w:numPr>
          <w:ilvl w:val="0"/>
          <w:numId w:val="2"/>
        </w:numPr>
        <w:shd w:val="clear" w:color="auto" w:fill="FFFFFF"/>
        <w:tabs>
          <w:tab w:val="clear" w:pos="709"/>
          <w:tab w:val="left" w:pos="288" w:leader="none"/>
          <w:tab w:val="left" w:pos="400" w:leader="none"/>
        </w:tabs>
        <w:suppressAutoHyphens w:val="true"/>
        <w:bidi w:val="0"/>
        <w:spacing w:before="0" w:after="0"/>
        <w:ind w:hanging="57" w:left="0" w:right="0"/>
        <w:jc w:val="center"/>
        <w:rPr>
          <w:sz w:val="24"/>
          <w:szCs w:val="24"/>
        </w:rPr>
      </w:pPr>
      <w:r>
        <w:rPr>
          <w:b/>
          <w:sz w:val="24"/>
          <w:szCs w:val="24"/>
        </w:rPr>
        <w:t>КОНФИДЕНЦИАЛЬНОСТЬ</w:t>
      </w:r>
    </w:p>
    <w:p>
      <w:pPr>
        <w:pStyle w:val="Normal"/>
        <w:widowControl w:val="false"/>
        <w:shd w:val="clear" w:color="auto" w:fill="FFFFFF"/>
        <w:ind w:left="567"/>
        <w:rPr>
          <w:b/>
          <w:sz w:val="24"/>
          <w:szCs w:val="24"/>
        </w:rPr>
      </w:pPr>
      <w:r>
        <w:rPr>
          <w:b/>
          <w:sz w:val="24"/>
          <w:szCs w:val="24"/>
        </w:rPr>
      </w:r>
    </w:p>
    <w:p>
      <w:pPr>
        <w:pStyle w:val="ListParagraph"/>
        <w:widowControl w:val="false"/>
        <w:numPr>
          <w:ilvl w:val="1"/>
          <w:numId w:val="2"/>
        </w:numPr>
        <w:tabs>
          <w:tab w:val="clear" w:pos="709"/>
          <w:tab w:val="left" w:pos="913" w:leader="none"/>
          <w:tab w:val="left" w:pos="1025" w:leader="none"/>
        </w:tabs>
        <w:ind w:firstLine="567" w:left="0"/>
        <w:rPr>
          <w:sz w:val="24"/>
          <w:szCs w:val="24"/>
        </w:rPr>
      </w:pPr>
      <w:r>
        <w:rPr>
          <w:sz w:val="24"/>
          <w:szCs w:val="24"/>
        </w:rPr>
        <w:t xml:space="preserve"> </w:t>
      </w:r>
      <w:r>
        <w:rPr>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widowControl w:val="false"/>
        <w:tabs>
          <w:tab w:val="clear" w:pos="709"/>
          <w:tab w:val="left" w:pos="993" w:leader="none"/>
          <w:tab w:val="left" w:pos="1276" w:leader="none"/>
        </w:tabs>
        <w:ind w:left="567"/>
        <w:rPr>
          <w:sz w:val="24"/>
          <w:szCs w:val="24"/>
        </w:rPr>
      </w:pPr>
      <w:r>
        <w:rPr>
          <w:sz w:val="24"/>
          <w:szCs w:val="24"/>
        </w:rPr>
      </w:r>
    </w:p>
    <w:p>
      <w:pPr>
        <w:pStyle w:val="Normal"/>
        <w:widowControl w:val="false"/>
        <w:numPr>
          <w:ilvl w:val="0"/>
          <w:numId w:val="2"/>
        </w:numPr>
        <w:tabs>
          <w:tab w:val="clear" w:pos="709"/>
          <w:tab w:val="left" w:pos="1134" w:leader="none"/>
        </w:tabs>
        <w:jc w:val="center"/>
        <w:rPr>
          <w:sz w:val="24"/>
          <w:szCs w:val="24"/>
        </w:rPr>
      </w:pPr>
      <w:r>
        <w:rPr>
          <w:b/>
          <w:sz w:val="24"/>
          <w:szCs w:val="24"/>
        </w:rPr>
        <w:t>ГАРАНТИЙНЫЕ ОБЯЗАТЕЛЬСТВА</w:t>
      </w:r>
    </w:p>
    <w:p>
      <w:pPr>
        <w:pStyle w:val="Normal"/>
        <w:widowControl w:val="false"/>
        <w:tabs>
          <w:tab w:val="clear" w:pos="709"/>
          <w:tab w:val="left" w:pos="1134" w:leader="none"/>
        </w:tabs>
        <w:ind w:left="360"/>
        <w:rPr>
          <w:b/>
          <w:sz w:val="24"/>
          <w:szCs w:val="24"/>
        </w:rPr>
      </w:pPr>
      <w:r>
        <w:rPr>
          <w:b/>
          <w:sz w:val="24"/>
          <w:szCs w:val="24"/>
        </w:rPr>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Срок предоставления гарантии качества оказанных Услуг составляет не менее 4 месяцев с момента подписания Сторонами Акта об оказании услуг.</w:t>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Исполнитель принимает на себя гарантийные обязательства, в отношении оказанных Услуг на срок, указанный в п. 7.1. настоящего Контракта. Обязательной замене или бесплатному ремонту подлежит все оборудование, вышедшее из строя в течение этого периода.</w:t>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Расходы, связанные с исполнением гарантийных обязательств, несет Исполнитель. В случае выхода из строя (в том числе обнаружения недостатков в процессе эксплуатации) оборудования в течении гарантийного срока, Исполнитель обязуется самостоятельно или силами и средствами других лиц, но за счет Исполнителя, произвести ремонт оборудования в течении 7 (семи) календарных дней с даты получения соответствующего уведомления Государственным заказчиком.</w:t>
      </w:r>
    </w:p>
    <w:p>
      <w:pPr>
        <w:pStyle w:val="Normal"/>
        <w:widowControl w:val="false"/>
        <w:tabs>
          <w:tab w:val="clear" w:pos="709"/>
          <w:tab w:val="left" w:pos="993" w:leader="none"/>
          <w:tab w:val="left" w:pos="3969" w:leader="none"/>
          <w:tab w:val="left" w:pos="4962" w:leader="none"/>
        </w:tabs>
        <w:ind w:firstLine="567"/>
        <w:rPr>
          <w:sz w:val="24"/>
          <w:szCs w:val="24"/>
        </w:rPr>
      </w:pPr>
      <w:r>
        <w:rPr>
          <w:sz w:val="24"/>
          <w:szCs w:val="24"/>
        </w:rPr>
      </w:r>
    </w:p>
    <w:p>
      <w:pPr>
        <w:pStyle w:val="ListParagraph"/>
        <w:widowControl w:val="false"/>
        <w:numPr>
          <w:ilvl w:val="0"/>
          <w:numId w:val="2"/>
        </w:numPr>
        <w:tabs>
          <w:tab w:val="clear" w:pos="709"/>
          <w:tab w:val="left" w:pos="993" w:leader="none"/>
        </w:tabs>
        <w:spacing w:lineRule="auto" w:line="235"/>
        <w:ind w:firstLine="567" w:left="0"/>
        <w:jc w:val="center"/>
        <w:outlineLvl w:val="0"/>
        <w:rPr>
          <w:sz w:val="24"/>
          <w:szCs w:val="24"/>
        </w:rPr>
      </w:pPr>
      <w:r>
        <w:rPr>
          <w:b/>
          <w:sz w:val="24"/>
          <w:szCs w:val="24"/>
        </w:rPr>
        <w:t>ОТВЕТСТВЕННОСТЬ СТОРОН</w:t>
      </w:r>
    </w:p>
    <w:p>
      <w:pPr>
        <w:pStyle w:val="ListParagraph"/>
        <w:widowControl w:val="false"/>
        <w:numPr>
          <w:ilvl w:val="0"/>
          <w:numId w:val="0"/>
        </w:numPr>
        <w:tabs>
          <w:tab w:val="clear" w:pos="709"/>
          <w:tab w:val="left" w:pos="993" w:leader="none"/>
        </w:tabs>
        <w:spacing w:lineRule="auto" w:line="235"/>
        <w:ind w:hanging="0" w:left="567"/>
        <w:outlineLvl w:val="0"/>
        <w:rPr>
          <w:b/>
          <w:sz w:val="24"/>
          <w:szCs w:val="24"/>
        </w:rPr>
      </w:pPr>
      <w:r>
        <w:rPr>
          <w:b/>
          <w:sz w:val="24"/>
          <w:szCs w:val="24"/>
        </w:rPr>
      </w:r>
    </w:p>
    <w:p>
      <w:pPr>
        <w:pStyle w:val="ListParagraph"/>
        <w:widowControl w:val="false"/>
        <w:numPr>
          <w:ilvl w:val="1"/>
          <w:numId w:val="2"/>
        </w:numPr>
        <w:tabs>
          <w:tab w:val="clear" w:pos="709"/>
          <w:tab w:val="left" w:pos="993" w:leader="none"/>
        </w:tabs>
        <w:suppressAutoHyphens w:val="true"/>
        <w:bidi w:val="0"/>
        <w:spacing w:lineRule="auto" w:line="235" w:before="0" w:after="0"/>
        <w:ind w:firstLine="510" w:left="0" w:right="0"/>
        <w:contextualSpacing/>
        <w:jc w:val="both"/>
        <w:outlineLvl w:val="0"/>
        <w:rPr>
          <w:sz w:val="24"/>
          <w:szCs w:val="24"/>
        </w:rPr>
      </w:pPr>
      <w:r>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2"/>
        </w:numPr>
        <w:tabs>
          <w:tab w:val="clear" w:pos="709"/>
          <w:tab w:val="left" w:pos="993" w:leader="none"/>
        </w:tabs>
        <w:suppressAutoHyphens w:val="true"/>
        <w:bidi w:val="0"/>
        <w:spacing w:lineRule="auto" w:line="235" w:before="0" w:after="0"/>
        <w:ind w:firstLine="510" w:left="0" w:right="0"/>
        <w:contextualSpacing/>
        <w:jc w:val="both"/>
        <w:outlineLvl w:val="0"/>
        <w:rPr>
          <w:sz w:val="24"/>
          <w:szCs w:val="24"/>
        </w:rPr>
      </w:pPr>
      <w:r>
        <w:rPr>
          <w:sz w:val="24"/>
          <w:szCs w:val="24"/>
        </w:rPr>
        <w:t xml:space="preserve"> </w:t>
      </w:r>
      <w:r>
        <w:rPr>
          <w:sz w:val="24"/>
          <w:szCs w:val="24"/>
        </w:rPr>
        <w:t>Ответственность Государственного заказчика:</w:t>
      </w:r>
    </w:p>
    <w:p>
      <w:pPr>
        <w:pStyle w:val="ListParagraph"/>
        <w:widowControl w:val="false"/>
        <w:spacing w:lineRule="auto" w:line="235"/>
        <w:ind w:firstLine="284" w:left="0"/>
        <w:rPr>
          <w:sz w:val="24"/>
          <w:szCs w:val="24"/>
        </w:rPr>
      </w:pPr>
      <w:r>
        <w:rPr>
          <w:sz w:val="24"/>
          <w:szCs w:val="24"/>
          <w:shd w:fill="FFFFFF" w:val="clear"/>
        </w:rPr>
        <w:t xml:space="preserve"> </w:t>
      </w:r>
      <w:r>
        <w:rPr>
          <w:sz w:val="24"/>
          <w:szCs w:val="24"/>
          <w:shd w:fill="FFFFFF" w:val="clear"/>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numPr>
          <w:ilvl w:val="0"/>
          <w:numId w:val="0"/>
        </w:numPr>
        <w:spacing w:lineRule="auto" w:line="235"/>
        <w:ind w:hanging="0" w:left="0"/>
        <w:rPr/>
      </w:pPr>
      <w:r>
        <w:rPr>
          <w:sz w:val="24"/>
          <w:szCs w:val="24"/>
          <w:shd w:fill="FFFFFF" w:val="clear"/>
        </w:rPr>
        <w:t xml:space="preserve">    </w:t>
      </w:r>
      <w:r>
        <w:rPr>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sz w:val="24"/>
          <w:u w:val="single"/>
          <w:shd w:fill="FFFFFF" w:val="clear"/>
          <w:szCs w:val="24"/>
        </w:rPr>
        <w:instrText xml:space="preserve"> HYPERLINK "http://www.consultant.ru/document/cons_doc_LAW_12453/886577905315979b26c9032d79cb911cc8fa7e69/" \l "dst100163"</w:instrText>
      </w:r>
      <w:r>
        <w:rPr>
          <w:rStyle w:val="Style"/>
          <w:sz w:val="24"/>
          <w:u w:val="single"/>
          <w:shd w:fill="FFFFFF" w:val="clear"/>
          <w:szCs w:val="24"/>
        </w:rPr>
        <w:fldChar w:fldCharType="separate"/>
      </w:r>
      <w:r>
        <w:rPr>
          <w:rStyle w:val="Style"/>
          <w:sz w:val="24"/>
          <w:szCs w:val="24"/>
          <w:u w:val="single"/>
          <w:shd w:fill="FFFFFF" w:val="clear"/>
        </w:rPr>
        <w:t>ключевой ставки</w:t>
      </w:r>
      <w:r>
        <w:rPr>
          <w:rStyle w:val="Style"/>
          <w:sz w:val="24"/>
          <w:u w:val="single"/>
          <w:shd w:fill="FFFFFF" w:val="clear"/>
          <w:szCs w:val="24"/>
        </w:rPr>
        <w:fldChar w:fldCharType="end"/>
      </w:r>
      <w:r>
        <w:rPr>
          <w:sz w:val="24"/>
          <w:szCs w:val="24"/>
          <w:shd w:fill="FFFFFF" w:val="clear"/>
        </w:rPr>
        <w:t> Центрального банка Российской Федерации от не уплаченной в срок суммы.</w:t>
      </w:r>
    </w:p>
    <w:p>
      <w:pPr>
        <w:pStyle w:val="ListParagraph"/>
        <w:widowControl w:val="false"/>
        <w:numPr>
          <w:ilvl w:val="0"/>
          <w:numId w:val="0"/>
        </w:numPr>
        <w:spacing w:lineRule="auto" w:line="235"/>
        <w:ind w:hanging="0" w:left="0"/>
        <w:rPr/>
      </w:pPr>
      <w:r>
        <w:rPr>
          <w:sz w:val="24"/>
          <w:szCs w:val="24"/>
          <w:shd w:fill="FFFFFF" w:val="clear"/>
        </w:rPr>
        <w:t xml:space="preserve">      </w:t>
      </w:r>
      <w:r>
        <w:rPr>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w:t>
      </w:r>
      <w:r>
        <w:rPr>
          <w:bCs/>
          <w:sz w:val="24"/>
          <w:szCs w:val="24"/>
          <w:shd w:fill="EFEFF7" w:val="clear"/>
        </w:rPr>
        <w:t>.</w:t>
      </w:r>
    </w:p>
    <w:p>
      <w:pPr>
        <w:pStyle w:val="ListParagraph"/>
        <w:widowControl w:val="false"/>
        <w:numPr>
          <w:ilvl w:val="0"/>
          <w:numId w:val="0"/>
        </w:numPr>
        <w:tabs>
          <w:tab w:val="clear" w:pos="709"/>
          <w:tab w:val="left" w:pos="388" w:leader="none"/>
        </w:tabs>
        <w:suppressAutoHyphens w:val="true"/>
        <w:bidi w:val="0"/>
        <w:spacing w:lineRule="auto" w:line="235" w:before="0" w:after="0"/>
        <w:ind w:firstLine="510" w:left="0" w:right="0"/>
        <w:contextualSpacing/>
        <w:jc w:val="both"/>
        <w:rPr>
          <w:sz w:val="24"/>
          <w:szCs w:val="24"/>
        </w:rPr>
      </w:pPr>
      <w:r>
        <w:rPr>
          <w:sz w:val="24"/>
          <w:szCs w:val="24"/>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val="false"/>
        <w:numPr>
          <w:ilvl w:val="0"/>
          <w:numId w:val="0"/>
        </w:numPr>
        <w:spacing w:lineRule="auto" w:line="235"/>
        <w:ind w:hanging="0" w:left="360" w:right="-284"/>
        <w:rPr>
          <w:sz w:val="24"/>
          <w:szCs w:val="24"/>
        </w:rPr>
      </w:pPr>
      <w:r>
        <w:rPr>
          <w:i/>
          <w:sz w:val="24"/>
          <w:szCs w:val="24"/>
        </w:rPr>
        <w:t>а) 1000 рублей, если цена контракта не превышает 3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spacing w:lineRule="auto" w:line="235"/>
        <w:ind w:hanging="0" w:left="2" w:right="-284"/>
        <w:rPr>
          <w:sz w:val="24"/>
          <w:szCs w:val="24"/>
        </w:rPr>
      </w:pPr>
      <w:r>
        <w:rPr>
          <w:sz w:val="24"/>
          <w:szCs w:val="24"/>
        </w:rPr>
        <w:t xml:space="preserve">    </w:t>
      </w:r>
      <w:r>
        <w:rPr>
          <w:sz w:val="24"/>
          <w:szCs w:val="24"/>
        </w:rPr>
        <w:t>8.2.3.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widowControl w:val="false"/>
        <w:numPr>
          <w:ilvl w:val="0"/>
          <w:numId w:val="0"/>
        </w:numPr>
        <w:spacing w:lineRule="auto" w:line="235" w:before="0" w:after="0"/>
        <w:ind w:hanging="0" w:left="360"/>
        <w:contextualSpacing/>
        <w:rPr>
          <w:sz w:val="24"/>
          <w:szCs w:val="24"/>
        </w:rPr>
      </w:pPr>
      <w:r>
        <w:rPr>
          <w:sz w:val="24"/>
          <w:szCs w:val="24"/>
        </w:rPr>
        <w:t xml:space="preserve">8.3. Ответственность </w:t>
      </w:r>
      <w:r>
        <w:rPr>
          <w:sz w:val="24"/>
          <w:szCs w:val="24"/>
          <w:shd w:fill="FFFFFF" w:val="clear"/>
        </w:rPr>
        <w:t>Исполнителя</w:t>
      </w:r>
      <w:r>
        <w:rPr>
          <w:sz w:val="24"/>
          <w:szCs w:val="24"/>
        </w:rPr>
        <w:t>:</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8.3.1. В случае просрочки исполнения Исполнитель,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r>
        <w:rPr>
          <w:sz w:val="24"/>
          <w:szCs w:val="24"/>
        </w:rPr>
        <w:t>.</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8.3.2.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widowControl w:val="false"/>
        <w:numPr>
          <w:ilvl w:val="0"/>
          <w:numId w:val="0"/>
        </w:numPr>
        <w:bidi w:val="0"/>
        <w:spacing w:lineRule="auto" w:line="235" w:before="0" w:after="0"/>
        <w:ind w:hanging="0" w:left="0" w:right="0"/>
        <w:contextualSpacing/>
        <w:jc w:val="both"/>
        <w:rPr/>
      </w:pPr>
      <w:r>
        <w:rPr>
          <w:sz w:val="24"/>
          <w:szCs w:val="24"/>
          <w:shd w:fill="FFFFFF" w:val="clear"/>
        </w:rPr>
        <w:t xml:space="preserve">  </w:t>
      </w:r>
      <w:r>
        <w:rPr>
          <w:sz w:val="24"/>
          <w:szCs w:val="24"/>
          <w:shd w:fill="FFFFFF" w:val="clear"/>
        </w:rPr>
        <w:t>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Normal"/>
        <w:widowControl w:val="false"/>
        <w:numPr>
          <w:ilvl w:val="0"/>
          <w:numId w:val="0"/>
        </w:numPr>
        <w:tabs>
          <w:tab w:val="clear" w:pos="709"/>
          <w:tab w:val="left" w:pos="625" w:leader="none"/>
          <w:tab w:val="left" w:pos="1138" w:leader="none"/>
        </w:tabs>
        <w:bidi w:val="0"/>
        <w:spacing w:lineRule="auto" w:line="235" w:before="0" w:after="0"/>
        <w:ind w:hanging="0" w:left="0" w:right="0"/>
        <w:contextualSpacing/>
        <w:jc w:val="both"/>
        <w:rPr>
          <w:sz w:val="24"/>
          <w:szCs w:val="24"/>
        </w:rPr>
      </w:pPr>
      <w:r>
        <w:rPr>
          <w:bCs/>
          <w:sz w:val="24"/>
          <w:szCs w:val="24"/>
        </w:rPr>
        <w:t xml:space="preserve">      </w:t>
      </w:r>
      <w:r>
        <w:rPr>
          <w:sz w:val="24"/>
          <w:szCs w:val="24"/>
        </w:rPr>
        <w:t xml:space="preserve">8.3.3. За каждый факт неисполнения или ненадлежащего исполнения </w:t>
      </w:r>
      <w:r>
        <w:rPr>
          <w:sz w:val="24"/>
          <w:szCs w:val="24"/>
          <w:shd w:fill="FFFFFF" w:val="clear"/>
        </w:rPr>
        <w:t>Исполнителем</w:t>
      </w:r>
      <w:r>
        <w:rPr>
          <w:sz w:val="24"/>
          <w:szCs w:val="24"/>
        </w:rPr>
        <w:t xml:space="preserve"> обязательств, предусмотренных Контрактом, </w:t>
      </w:r>
      <w:r>
        <w:rPr>
          <w:sz w:val="24"/>
          <w:szCs w:val="24"/>
          <w:lang w:eastAsia="en-US"/>
        </w:rPr>
        <w:t xml:space="preserve">за исключением просрочки исполнения обязательств (в том числе гарантийного обязательства), предусмотренного Контрактом, </w:t>
      </w:r>
      <w:r>
        <w:rPr>
          <w:sz w:val="24"/>
          <w:szCs w:val="24"/>
          <w:shd w:fill="FFFFFF" w:val="clear"/>
        </w:rPr>
        <w:t>Исполнитель</w:t>
      </w:r>
      <w:r>
        <w:rPr>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rPr>
        <w:t xml:space="preserve">   </w:t>
      </w:r>
      <w:r>
        <w:rPr>
          <w:sz w:val="24"/>
          <w:szCs w:val="24"/>
        </w:rPr>
        <w:t xml:space="preserve">8.3.4. За каждый факт неисполнения или ненадлежащего исполнения </w:t>
      </w:r>
      <w:r>
        <w:rPr>
          <w:sz w:val="24"/>
          <w:szCs w:val="24"/>
          <w:shd w:fill="FFFFFF" w:val="clear"/>
        </w:rPr>
        <w:t>Исполнителем</w:t>
      </w:r>
      <w:r>
        <w:rPr>
          <w:sz w:val="24"/>
          <w:szCs w:val="24"/>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numPr>
          <w:ilvl w:val="0"/>
          <w:numId w:val="0"/>
        </w:numPr>
        <w:spacing w:lineRule="auto" w:line="235"/>
        <w:ind w:hanging="0" w:left="360" w:right="-2"/>
        <w:rPr>
          <w:sz w:val="24"/>
          <w:szCs w:val="24"/>
        </w:rPr>
      </w:pPr>
      <w:r>
        <w:rPr>
          <w:i/>
          <w:sz w:val="24"/>
          <w:szCs w:val="24"/>
        </w:rPr>
        <w:t>а) 1000 рублей, если цена контракта не превышает 3 млн. рублей;</w:t>
      </w:r>
    </w:p>
    <w:p>
      <w:pPr>
        <w:pStyle w:val="Normal"/>
        <w:widowControl w:val="false"/>
        <w:numPr>
          <w:ilvl w:val="0"/>
          <w:numId w:val="0"/>
        </w:numPr>
        <w:spacing w:lineRule="auto" w:line="235"/>
        <w:ind w:hanging="0" w:left="360" w:right="-2"/>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pacing w:lineRule="auto" w:line="235"/>
        <w:ind w:hanging="0" w:left="360" w:right="-2"/>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pacing w:lineRule="auto" w:line="235"/>
        <w:ind w:hanging="0" w:left="360" w:right="-2"/>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8.3.5. Общая сумма начисленных штрафов, за неисполнение или ненадлежащее исполнение </w:t>
      </w:r>
      <w:r>
        <w:rPr>
          <w:sz w:val="24"/>
          <w:szCs w:val="24"/>
          <w:shd w:fill="FFFFFF" w:val="clear"/>
        </w:rPr>
        <w:t>Исполнителем</w:t>
      </w:r>
      <w:r>
        <w:rPr>
          <w:sz w:val="24"/>
          <w:szCs w:val="24"/>
        </w:rPr>
        <w:t xml:space="preserve"> обязательств, предусмотренных Контрактом, не может превышать цену Контракта.</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8.4. Неустойка (пеня, штраф) уплачиваются </w:t>
      </w:r>
      <w:r>
        <w:rPr>
          <w:sz w:val="24"/>
          <w:szCs w:val="24"/>
          <w:shd w:fill="FFFFFF" w:val="clear"/>
        </w:rPr>
        <w:t>Исполнителем</w:t>
      </w:r>
      <w:r>
        <w:rPr>
          <w:sz w:val="24"/>
          <w:szCs w:val="24"/>
        </w:rPr>
        <w:t xml:space="preserve"> в пятидневный срок после получения соответствующего требования от Государственного заказчика.</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8.5. В случае неуплаты неустойки (пени, штрафов) </w:t>
      </w:r>
      <w:r>
        <w:rPr>
          <w:sz w:val="24"/>
          <w:szCs w:val="24"/>
          <w:shd w:fill="FFFFFF" w:val="clear"/>
        </w:rPr>
        <w:t>Исполнителем</w:t>
      </w:r>
      <w:r>
        <w:rPr>
          <w:sz w:val="24"/>
          <w:szCs w:val="24"/>
        </w:rPr>
        <w:t xml:space="preserve"> в пятидневный срок со дня получения требования, Государственный заказчик вправе уменьшить сумму оплаты за услуги на сумму неоплаченной по требованию Государственного заказчика неустойки (пени, штрафов).</w:t>
      </w:r>
    </w:p>
    <w:p>
      <w:pPr>
        <w:pStyle w:val="Normal"/>
        <w:widowControl w:val="false"/>
        <w:numPr>
          <w:ilvl w:val="0"/>
          <w:numId w:val="0"/>
        </w:numPr>
        <w:tabs>
          <w:tab w:val="clear" w:pos="709"/>
          <w:tab w:val="left" w:pos="113" w:leader="none"/>
        </w:tabs>
        <w:bidi w:val="0"/>
        <w:spacing w:lineRule="auto" w:line="235" w:before="0" w:after="0"/>
        <w:ind w:hanging="0" w:left="0" w:right="0"/>
        <w:jc w:val="both"/>
        <w:rPr>
          <w:sz w:val="24"/>
          <w:szCs w:val="24"/>
        </w:rPr>
      </w:pPr>
      <w:r>
        <w:rPr>
          <w:sz w:val="24"/>
          <w:szCs w:val="24"/>
        </w:rPr>
        <w:t xml:space="preserve">    </w:t>
      </w:r>
      <w:r>
        <w:rPr>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numPr>
          <w:ilvl w:val="0"/>
          <w:numId w:val="0"/>
        </w:numPr>
        <w:tabs>
          <w:tab w:val="clear" w:pos="709"/>
          <w:tab w:val="left" w:pos="0" w:leader="none"/>
          <w:tab w:val="left" w:pos="1134" w:leader="none"/>
        </w:tabs>
        <w:ind w:hanging="0" w:left="0" w:right="-2"/>
        <w:rPr>
          <w:sz w:val="24"/>
          <w:szCs w:val="24"/>
        </w:rPr>
      </w:pPr>
      <w:r>
        <w:rPr>
          <w:sz w:val="24"/>
          <w:szCs w:val="24"/>
        </w:rPr>
        <w:t xml:space="preserve">   </w:t>
      </w:r>
      <w:r>
        <w:rPr>
          <w:sz w:val="24"/>
          <w:szCs w:val="24"/>
        </w:rPr>
        <w:t xml:space="preserve">8.7. </w:t>
      </w:r>
      <w:r>
        <w:rPr>
          <w:rFonts w:eastAsia="Calibri"/>
          <w:sz w:val="24"/>
          <w:szCs w:val="24"/>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ListParagraph"/>
        <w:numPr>
          <w:ilvl w:val="0"/>
          <w:numId w:val="0"/>
        </w:numPr>
        <w:tabs>
          <w:tab w:val="clear" w:pos="709"/>
          <w:tab w:val="left" w:pos="0" w:leader="none"/>
          <w:tab w:val="left" w:pos="1134" w:leader="none"/>
        </w:tabs>
        <w:ind w:hanging="0" w:left="0" w:right="-2"/>
        <w:rPr>
          <w:sz w:val="24"/>
          <w:szCs w:val="24"/>
        </w:rPr>
      </w:pPr>
      <w:r>
        <w:rPr>
          <w:rFonts w:eastAsia="Calibri"/>
          <w:b/>
          <w:iCs/>
          <w:sz w:val="24"/>
          <w:szCs w:val="24"/>
          <w:u w:val="single"/>
        </w:rPr>
        <w:t>Получатель:</w:t>
      </w:r>
      <w:r>
        <w:rPr>
          <w:rFonts w:eastAsia="Calibri"/>
          <w:b/>
          <w:iCs/>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№3 ДГУ Банка России//УФК по Амурской области г. Благовещенск. КБК 177 </w:t>
      </w:r>
      <w:r>
        <w:rPr>
          <w:rFonts w:eastAsia="Calibri"/>
          <w:b/>
          <w:iCs/>
          <w:sz w:val="24"/>
          <w:szCs w:val="24"/>
          <w:lang w:val="en-US"/>
        </w:rPr>
        <w:t>116 07010019000 140</w:t>
      </w:r>
      <w:r>
        <w:rPr>
          <w:rFonts w:eastAsia="Calibri"/>
          <w:b/>
          <w:iCs/>
          <w:sz w:val="24"/>
          <w:szCs w:val="24"/>
        </w:rPr>
        <w:t>.</w:t>
      </w:r>
    </w:p>
    <w:p>
      <w:pPr>
        <w:pStyle w:val="ListParagraph"/>
        <w:numPr>
          <w:ilvl w:val="0"/>
          <w:numId w:val="0"/>
        </w:numPr>
        <w:tabs>
          <w:tab w:val="clear" w:pos="709"/>
          <w:tab w:val="left" w:pos="0" w:leader="none"/>
          <w:tab w:val="left" w:pos="1134" w:leader="none"/>
        </w:tabs>
        <w:ind w:hanging="0" w:left="0" w:right="-2"/>
        <w:rPr>
          <w:sz w:val="24"/>
          <w:szCs w:val="24"/>
        </w:rPr>
      </w:pPr>
      <w:r>
        <w:rPr>
          <w:sz w:val="24"/>
          <w:szCs w:val="24"/>
        </w:rPr>
      </w:r>
    </w:p>
    <w:p>
      <w:pPr>
        <w:pStyle w:val="Normal"/>
        <w:widowControl w:val="false"/>
        <w:numPr>
          <w:ilvl w:val="0"/>
          <w:numId w:val="2"/>
        </w:numPr>
        <w:shd w:val="clear" w:color="auto" w:fill="FFFFFF"/>
        <w:tabs>
          <w:tab w:val="clear" w:pos="709"/>
          <w:tab w:val="left" w:pos="993" w:leader="none"/>
        </w:tabs>
        <w:ind w:firstLine="567" w:left="0"/>
        <w:jc w:val="center"/>
        <w:rPr>
          <w:sz w:val="24"/>
          <w:szCs w:val="24"/>
        </w:rPr>
      </w:pPr>
      <w:r>
        <w:rPr>
          <w:b/>
          <w:sz w:val="24"/>
          <w:szCs w:val="24"/>
        </w:rPr>
        <w:t>ФОРС-МАЖОР</w:t>
      </w:r>
    </w:p>
    <w:p>
      <w:pPr>
        <w:pStyle w:val="Normal"/>
        <w:widowControl w:val="false"/>
        <w:shd w:val="clear" w:color="auto" w:fill="FFFFFF"/>
        <w:tabs>
          <w:tab w:val="clear" w:pos="709"/>
          <w:tab w:val="left" w:pos="993" w:leader="none"/>
        </w:tabs>
        <w:ind w:left="567"/>
        <w:rPr>
          <w:b/>
          <w:sz w:val="24"/>
          <w:szCs w:val="24"/>
        </w:rPr>
      </w:pPr>
      <w:r>
        <w:rPr>
          <w:b/>
          <w:sz w:val="24"/>
          <w:szCs w:val="24"/>
        </w:rPr>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tabs>
          <w:tab w:val="clear" w:pos="709"/>
          <w:tab w:val="left" w:pos="0" w:leader="none"/>
          <w:tab w:val="left" w:pos="1134" w:leader="none"/>
        </w:tabs>
        <w:ind w:firstLine="567"/>
        <w:rPr>
          <w:sz w:val="24"/>
          <w:szCs w:val="24"/>
        </w:rPr>
      </w:pPr>
      <w:r>
        <w:rPr>
          <w:sz w:val="24"/>
          <w:szCs w:val="24"/>
        </w:rPr>
      </w:r>
    </w:p>
    <w:p>
      <w:pPr>
        <w:pStyle w:val="Normal"/>
        <w:widowControl w:val="false"/>
        <w:numPr>
          <w:ilvl w:val="0"/>
          <w:numId w:val="2"/>
        </w:numPr>
        <w:shd w:val="clear" w:color="auto" w:fill="FFFFFF"/>
        <w:ind w:firstLine="567" w:left="0"/>
        <w:jc w:val="center"/>
        <w:rPr>
          <w:sz w:val="24"/>
          <w:szCs w:val="24"/>
        </w:rPr>
      </w:pPr>
      <w:r>
        <w:rPr>
          <w:b/>
          <w:sz w:val="24"/>
          <w:szCs w:val="24"/>
        </w:rPr>
        <w:t xml:space="preserve"> </w:t>
      </w:r>
      <w:r>
        <w:rPr>
          <w:b/>
          <w:sz w:val="24"/>
          <w:szCs w:val="24"/>
        </w:rPr>
        <w:t>ПРОЧИЕ УСЛОВИЯ</w:t>
      </w:r>
    </w:p>
    <w:p>
      <w:pPr>
        <w:pStyle w:val="Normal"/>
        <w:widowControl w:val="false"/>
        <w:shd w:val="clear" w:color="auto" w:fill="FFFFFF"/>
        <w:ind w:left="567"/>
        <w:rPr>
          <w:b/>
          <w:sz w:val="24"/>
          <w:szCs w:val="24"/>
        </w:rPr>
      </w:pPr>
      <w:r>
        <w:rPr>
          <w:b/>
          <w:sz w:val="24"/>
          <w:szCs w:val="24"/>
        </w:rPr>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 xml:space="preserve"> </w:t>
      </w:r>
      <w:r>
        <w:rPr>
          <w:sz w:val="24"/>
          <w:szCs w:val="24"/>
        </w:rPr>
        <w:t xml:space="preserve">Настоящий Контракт вступает в силу с момента подписания его Сторонами, и действует до «31» </w:t>
      </w:r>
      <w:r>
        <w:rPr>
          <w:color w:val="000000"/>
          <w:sz w:val="24"/>
          <w:szCs w:val="24"/>
          <w:u w:val="single"/>
          <w:shd w:fill="auto" w:val="clear"/>
        </w:rPr>
        <w:t>декабря</w:t>
      </w:r>
      <w:r>
        <w:rPr>
          <w:color w:val="000000"/>
          <w:sz w:val="24"/>
          <w:szCs w:val="24"/>
          <w:shd w:fill="auto" w:val="clear"/>
        </w:rPr>
        <w:t xml:space="preserve"> 2026 г.</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Срок начала исполнения Контракта – с даты заключения Контракта. Срок окончания исполнения Контракта – 31</w:t>
      </w:r>
      <w:r>
        <w:rPr>
          <w:sz w:val="24"/>
          <w:szCs w:val="24"/>
          <w:shd w:fill="auto" w:val="clear"/>
        </w:rPr>
        <w:t xml:space="preserve"> декабря 2026 г.</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Настоящий Контракт составлен в 2 (двух) экземплярах, по одному для каждой из Сторон, имеющих одинаковую юридическую силу.</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Все приложения к Контракту являются его неотъемлемой частью.</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К Контракту прилагаются: Приложение № 1 – Техническое задание.</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pacing w:val="-2"/>
          <w:sz w:val="24"/>
          <w:szCs w:val="24"/>
        </w:rPr>
        <w:t>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Расторжение настоящего Контракта не освобождает Стороны от ответственности, установленной настоящим Контрактом.</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Все споры и разногласия, возникшие между Сторонами по настоящему Контракту или в связи с ним, разрешаются путем переговоров между Сторонами.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 случае если Стороны не могут самостоятельно разрешить спорный вопрос, то любая из них может потребовать решения этого вопроса путем разбирательства в Арбитражном суде Амурской области в соответствии с действующим законодательством Российской Федерации, с соблюдением претензионного порядка урегулирования разногласий. Срок рассмотрения претензии – 10 (десять) дней с даты получения претензии.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Ответственный за сопровождение Государственного контракта со стороны Государственного заказчика – Ефимова Евгения Викторовна.</w:t>
      </w:r>
    </w:p>
    <w:p>
      <w:pPr>
        <w:pStyle w:val="Normal"/>
        <w:widowControl w:val="false"/>
        <w:shd w:val="clear" w:color="auto" w:fill="FFFFFF"/>
        <w:ind w:firstLine="567"/>
        <w:rPr>
          <w:b/>
          <w:sz w:val="24"/>
          <w:szCs w:val="24"/>
        </w:rPr>
      </w:pPr>
      <w:r>
        <w:rPr>
          <w:b/>
          <w:sz w:val="24"/>
          <w:szCs w:val="24"/>
        </w:rPr>
      </w:r>
    </w:p>
    <w:p>
      <w:pPr>
        <w:pStyle w:val="ConsNormal2"/>
        <w:numPr>
          <w:ilvl w:val="0"/>
          <w:numId w:val="2"/>
        </w:numPr>
        <w:ind w:hanging="360" w:left="360" w:right="0"/>
        <w:jc w:val="center"/>
        <w:rPr>
          <w:sz w:val="24"/>
          <w:szCs w:val="24"/>
        </w:rPr>
      </w:pPr>
      <w:r>
        <w:rPr>
          <w:rFonts w:cs="Times New Roman" w:ascii="Times New Roman" w:hAnsi="Times New Roman"/>
          <w:b/>
          <w:spacing w:val="-8"/>
          <w:sz w:val="24"/>
          <w:szCs w:val="24"/>
        </w:rPr>
        <w:t>АДРЕСА И БАНКОВСКИЕ РЕКВИЗИТЫ СТОРОН:</w:t>
      </w:r>
    </w:p>
    <w:p>
      <w:pPr>
        <w:pStyle w:val="ConsNormal2"/>
        <w:numPr>
          <w:ilvl w:val="0"/>
          <w:numId w:val="0"/>
        </w:numPr>
        <w:ind w:hanging="0" w:left="360" w:right="0"/>
        <w:jc w:val="center"/>
        <w:rPr>
          <w:rFonts w:ascii="Times New Roman" w:hAnsi="Times New Roman" w:cs="Times New Roman"/>
          <w:b/>
          <w:spacing w:val="-8"/>
          <w:sz w:val="24"/>
          <w:szCs w:val="24"/>
        </w:rPr>
      </w:pPr>
      <w:r>
        <w:rPr>
          <w:rFonts w:cs="Times New Roman" w:ascii="Times New Roman" w:hAnsi="Times New Roman"/>
          <w:b/>
          <w:spacing w:val="-8"/>
          <w:sz w:val="24"/>
          <w:szCs w:val="24"/>
        </w:rPr>
      </w:r>
    </w:p>
    <w:tbl>
      <w:tblPr>
        <w:tblW w:w="1011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4"/>
        <w:gridCol w:w="4898"/>
      </w:tblGrid>
      <w:tr>
        <w:trPr>
          <w:trHeight w:val="857" w:hRule="atLeast"/>
        </w:trPr>
        <w:tc>
          <w:tcPr>
            <w:tcW w:w="5214" w:type="dxa"/>
            <w:tcBorders/>
            <w:shd w:color="auto" w:fill="auto" w:val="clear"/>
          </w:tcPr>
          <w:p>
            <w:pPr>
              <w:pStyle w:val="BodyTextIndent3"/>
              <w:keepNext w:val="false"/>
              <w:keepLines w:val="false"/>
              <w:suppressAutoHyphens w:val="false"/>
              <w:rPr>
                <w:sz w:val="24"/>
                <w:szCs w:val="24"/>
              </w:rPr>
            </w:pPr>
            <w:r>
              <w:rPr>
                <w:b/>
                <w:sz w:val="24"/>
                <w:szCs w:val="24"/>
              </w:rPr>
              <w:tab/>
              <w:t>Государственный заказчик:</w:t>
            </w:r>
          </w:p>
          <w:p>
            <w:pPr>
              <w:pStyle w:val="Normal"/>
              <w:widowControl w:val="false"/>
              <w:rPr>
                <w:sz w:val="24"/>
                <w:szCs w:val="24"/>
              </w:rPr>
            </w:pPr>
            <w:r>
              <w:rPr>
                <w:sz w:val="24"/>
                <w:szCs w:val="24"/>
              </w:rPr>
            </w:r>
          </w:p>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ind w:right="415"/>
              <w:rPr>
                <w:color w:val="000000"/>
                <w:sz w:val="24"/>
                <w:szCs w:val="24"/>
              </w:rPr>
            </w:pPr>
            <w:r>
              <w:rPr>
                <w:color w:val="000000"/>
                <w:sz w:val="24"/>
                <w:szCs w:val="24"/>
              </w:rPr>
            </w:r>
          </w:p>
          <w:p>
            <w:pPr>
              <w:pStyle w:val="Normal"/>
              <w:widowControl w:val="false"/>
              <w:rPr>
                <w:sz w:val="24"/>
                <w:szCs w:val="24"/>
              </w:rPr>
            </w:pPr>
            <w:r>
              <w:rPr>
                <w:sz w:val="24"/>
                <w:szCs w:val="24"/>
              </w:rPr>
              <w:t>________________ /__________________/</w:t>
            </w:r>
          </w:p>
          <w:p>
            <w:pPr>
              <w:pStyle w:val="BodyTextIndent3"/>
              <w:keepNext w:val="false"/>
              <w:keepLines w:val="false"/>
              <w:suppressAutoHyphens w:val="false"/>
              <w:ind w:left="0"/>
              <w:rPr>
                <w:sz w:val="24"/>
                <w:szCs w:val="24"/>
              </w:rPr>
            </w:pPr>
            <w:r>
              <w:rPr>
                <w:iCs/>
                <w:sz w:val="24"/>
                <w:szCs w:val="24"/>
              </w:rPr>
              <w:t xml:space="preserve">            </w:t>
            </w:r>
            <w:r>
              <w:rPr>
                <w:iCs/>
                <w:sz w:val="24"/>
                <w:szCs w:val="24"/>
              </w:rPr>
              <w:t>подпись                          Фамилия И.О.</w:t>
            </w:r>
          </w:p>
          <w:p>
            <w:pPr>
              <w:pStyle w:val="BodyTextIndent3"/>
              <w:keepNext w:val="false"/>
              <w:keepLines w:val="false"/>
              <w:suppressAutoHyphens w:val="false"/>
              <w:ind w:left="0"/>
              <w:rPr>
                <w:sz w:val="24"/>
                <w:szCs w:val="24"/>
              </w:rPr>
            </w:pPr>
            <w:r>
              <w:rPr>
                <w:sz w:val="24"/>
                <w:szCs w:val="24"/>
              </w:rPr>
              <w:t xml:space="preserve">              </w:t>
            </w:r>
            <w:r>
              <w:rPr>
                <w:sz w:val="24"/>
                <w:szCs w:val="24"/>
              </w:rPr>
              <w:t>М.П.</w:t>
            </w:r>
          </w:p>
          <w:p>
            <w:pPr>
              <w:pStyle w:val="BodyTextIndent3"/>
              <w:keepNext w:val="false"/>
              <w:keepLines w:val="false"/>
              <w:suppressAutoHyphens w:val="false"/>
              <w:ind w:left="0"/>
              <w:rPr>
                <w:sz w:val="24"/>
                <w:szCs w:val="24"/>
              </w:rPr>
            </w:pPr>
            <w:r>
              <w:rPr>
                <w:sz w:val="24"/>
                <w:szCs w:val="24"/>
              </w:rPr>
            </w:r>
          </w:p>
          <w:p>
            <w:pPr>
              <w:pStyle w:val="BodyTextIndent3"/>
              <w:keepNext w:val="false"/>
              <w:keepLines w:val="false"/>
              <w:suppressAutoHyphens w:val="false"/>
              <w:ind w:hanging="720" w:left="720"/>
              <w:jc w:val="left"/>
              <w:rPr>
                <w:sz w:val="24"/>
                <w:szCs w:val="24"/>
              </w:rPr>
            </w:pPr>
            <w:r>
              <w:rPr>
                <w:sz w:val="24"/>
                <w:szCs w:val="24"/>
              </w:rPr>
              <w:t>«___» ____________ 20___ г.</w:t>
            </w:r>
          </w:p>
        </w:tc>
        <w:tc>
          <w:tcPr>
            <w:tcW w:w="4898" w:type="dxa"/>
            <w:tcBorders/>
            <w:shd w:color="auto" w:fill="auto" w:val="clear"/>
          </w:tcPr>
          <w:p>
            <w:pPr>
              <w:pStyle w:val="BodyTextIndent3"/>
              <w:keepNext w:val="false"/>
              <w:keepLines w:val="false"/>
              <w:suppressAutoHyphens w:val="false"/>
              <w:rPr>
                <w:sz w:val="24"/>
                <w:szCs w:val="24"/>
              </w:rPr>
            </w:pPr>
            <w:r>
              <w:rPr>
                <w:b/>
                <w:sz w:val="24"/>
                <w:szCs w:val="24"/>
              </w:rPr>
              <w:t>Исполнитель:</w:t>
            </w:r>
          </w:p>
          <w:p>
            <w:pPr>
              <w:pStyle w:val="Normal"/>
              <w:widowControl w:val="false"/>
              <w:rPr>
                <w:sz w:val="24"/>
                <w:szCs w:val="24"/>
                <w:lang w:eastAsia="ar-SA"/>
              </w:rPr>
            </w:pPr>
            <w:r>
              <w:rPr>
                <w:sz w:val="24"/>
                <w:szCs w:val="24"/>
                <w:lang w:eastAsia="ar-SA"/>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 /________________/</w:t>
            </w:r>
          </w:p>
          <w:p>
            <w:pPr>
              <w:pStyle w:val="BodyTextIndent3"/>
              <w:keepNext w:val="false"/>
              <w:keepLines w:val="false"/>
              <w:suppressAutoHyphens w:val="false"/>
              <w:ind w:firstLine="964" w:left="62"/>
              <w:rPr>
                <w:sz w:val="24"/>
                <w:szCs w:val="24"/>
              </w:rPr>
            </w:pPr>
            <w:r>
              <w:rPr>
                <w:iCs/>
                <w:sz w:val="24"/>
                <w:szCs w:val="24"/>
              </w:rPr>
              <w:t xml:space="preserve">  </w:t>
            </w:r>
            <w:r>
              <w:rPr>
                <w:iCs/>
                <w:sz w:val="24"/>
                <w:szCs w:val="24"/>
              </w:rPr>
              <w:t>подпись                             Фамилия И.О.</w:t>
            </w:r>
          </w:p>
          <w:p>
            <w:pPr>
              <w:pStyle w:val="BodyTextIndent3"/>
              <w:keepNext w:val="false"/>
              <w:keepLines w:val="false"/>
              <w:suppressAutoHyphens w:val="false"/>
              <w:ind w:left="0"/>
              <w:rPr>
                <w:sz w:val="24"/>
                <w:szCs w:val="24"/>
              </w:rPr>
            </w:pPr>
            <w:r>
              <w:rPr>
                <w:sz w:val="24"/>
                <w:szCs w:val="24"/>
              </w:rPr>
              <w:t xml:space="preserve">                      </w:t>
            </w:r>
            <w:r>
              <w:rPr>
                <w:sz w:val="24"/>
                <w:szCs w:val="24"/>
              </w:rPr>
              <w:t>М.П.</w:t>
            </w:r>
          </w:p>
          <w:p>
            <w:pPr>
              <w:pStyle w:val="BodyTextIndent3"/>
              <w:keepNext w:val="false"/>
              <w:keepLines w:val="false"/>
              <w:suppressAutoHyphens w:val="false"/>
              <w:ind w:left="0"/>
              <w:rPr>
                <w:sz w:val="24"/>
                <w:szCs w:val="24"/>
              </w:rPr>
            </w:pPr>
            <w:r>
              <w:rPr>
                <w:sz w:val="24"/>
                <w:szCs w:val="24"/>
              </w:rPr>
            </w:r>
          </w:p>
          <w:p>
            <w:pPr>
              <w:pStyle w:val="BodyTextIndent3"/>
              <w:keepNext w:val="false"/>
              <w:keepLines w:val="false"/>
              <w:suppressAutoHyphens w:val="false"/>
              <w:ind w:left="0"/>
              <w:rPr>
                <w:sz w:val="24"/>
                <w:szCs w:val="24"/>
              </w:rPr>
            </w:pPr>
            <w:r>
              <w:rPr>
                <w:sz w:val="24"/>
                <w:szCs w:val="24"/>
              </w:rPr>
              <w:t>«___» ____________ 20__ г.</w:t>
            </w:r>
          </w:p>
        </w:tc>
      </w:tr>
    </w:tbl>
    <w:p>
      <w:pPr>
        <w:pStyle w:val="Normal"/>
        <w:jc w:val="right"/>
        <w:rPr>
          <w:i/>
          <w:i/>
          <w:sz w:val="24"/>
          <w:szCs w:val="24"/>
        </w:rPr>
      </w:pPr>
      <w:r>
        <w:rPr>
          <w:i/>
          <w:sz w:val="24"/>
          <w:szCs w:val="24"/>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r>
    </w:p>
    <w:p>
      <w:pPr>
        <w:pStyle w:val="Normal"/>
        <w:jc w:val="right"/>
        <w:rPr>
          <w:i/>
          <w:i/>
          <w:sz w:val="20"/>
          <w:szCs w:val="20"/>
        </w:rPr>
      </w:pPr>
      <w:r>
        <w:rPr>
          <w:i/>
          <w:sz w:val="20"/>
          <w:szCs w:val="20"/>
        </w:rPr>
        <w:t xml:space="preserve">Приложение №1 </w:t>
      </w:r>
    </w:p>
    <w:p>
      <w:pPr>
        <w:pStyle w:val="Normal"/>
        <w:jc w:val="right"/>
        <w:rPr>
          <w:i/>
          <w:i/>
          <w:sz w:val="20"/>
          <w:szCs w:val="20"/>
        </w:rPr>
      </w:pPr>
      <w:r>
        <w:rPr>
          <w:i/>
          <w:sz w:val="20"/>
          <w:szCs w:val="20"/>
        </w:rPr>
        <w:t xml:space="preserve">к Государственному контракту </w:t>
      </w:r>
    </w:p>
    <w:p>
      <w:pPr>
        <w:pStyle w:val="Normal"/>
        <w:jc w:val="right"/>
        <w:rPr>
          <w:i/>
          <w:i/>
          <w:sz w:val="20"/>
          <w:szCs w:val="20"/>
        </w:rPr>
      </w:pPr>
      <w:r>
        <w:rPr>
          <w:i/>
          <w:sz w:val="20"/>
          <w:szCs w:val="20"/>
        </w:rPr>
        <w:t xml:space="preserve">№   </w:t>
      </w:r>
      <w:r>
        <w:rPr>
          <w:i/>
          <w:sz w:val="20"/>
          <w:szCs w:val="20"/>
        </w:rPr>
        <w:t>_______________________</w:t>
      </w:r>
    </w:p>
    <w:p>
      <w:pPr>
        <w:pStyle w:val="Normal"/>
        <w:jc w:val="right"/>
        <w:rPr>
          <w:i/>
          <w:i/>
          <w:sz w:val="22"/>
          <w:szCs w:val="22"/>
        </w:rPr>
      </w:pPr>
      <w:r>
        <w:rPr>
          <w:i/>
          <w:sz w:val="20"/>
          <w:szCs w:val="20"/>
        </w:rPr>
        <w:t>от  ______________</w:t>
      </w:r>
      <w:r>
        <w:rPr>
          <w:i/>
          <w:sz w:val="22"/>
          <w:szCs w:val="22"/>
        </w:rPr>
        <w:t xml:space="preserve">____ </w:t>
      </w:r>
    </w:p>
    <w:p>
      <w:pPr>
        <w:pStyle w:val="Normal"/>
        <w:rPr>
          <w:sz w:val="22"/>
          <w:szCs w:val="22"/>
        </w:rPr>
      </w:pPr>
      <w:r>
        <w:rPr>
          <w:sz w:val="22"/>
          <w:szCs w:val="22"/>
        </w:rPr>
      </w:r>
    </w:p>
    <w:p>
      <w:pPr>
        <w:pStyle w:val="Normal"/>
        <w:shd w:val="clear" w:color="auto" w:fill="FFFFFF"/>
        <w:jc w:val="center"/>
        <w:rPr>
          <w:sz w:val="22"/>
          <w:szCs w:val="22"/>
        </w:rPr>
      </w:pPr>
      <w:r>
        <w:rPr>
          <w:sz w:val="22"/>
          <w:szCs w:val="22"/>
        </w:rPr>
      </w:r>
    </w:p>
    <w:p>
      <w:pPr>
        <w:pStyle w:val="Normal"/>
        <w:spacing w:lineRule="auto" w:line="240" w:before="0" w:after="0"/>
        <w:jc w:val="center"/>
        <w:rPr>
          <w:b/>
          <w:sz w:val="24"/>
          <w:szCs w:val="24"/>
        </w:rPr>
      </w:pPr>
      <w:r>
        <w:rPr>
          <w:b/>
          <w:sz w:val="24"/>
          <w:szCs w:val="24"/>
        </w:rPr>
        <w:t xml:space="preserve">ТЕХНИЧЕСКОЕ ЗАДАНИЕ </w:t>
      </w:r>
    </w:p>
    <w:p>
      <w:pPr>
        <w:pStyle w:val="Normal"/>
        <w:spacing w:lineRule="auto" w:line="240" w:before="0" w:after="0"/>
        <w:jc w:val="center"/>
        <w:rPr>
          <w:b/>
          <w:sz w:val="24"/>
          <w:szCs w:val="24"/>
        </w:rPr>
      </w:pPr>
      <w:r>
        <w:rPr>
          <w:b/>
          <w:sz w:val="24"/>
          <w:szCs w:val="24"/>
        </w:rPr>
        <w:t xml:space="preserve">НА ОКАЗАНИЕ УСЛУГ ПО ЗАПРАВКЕ КАРТРИДЖЕЙ </w:t>
      </w:r>
    </w:p>
    <w:p>
      <w:pPr>
        <w:pStyle w:val="Normal"/>
        <w:spacing w:lineRule="auto" w:line="240" w:before="0" w:after="0"/>
        <w:jc w:val="center"/>
        <w:rPr>
          <w:b/>
          <w:sz w:val="24"/>
          <w:szCs w:val="24"/>
        </w:rPr>
      </w:pPr>
      <w:r>
        <w:rPr>
          <w:b/>
          <w:sz w:val="24"/>
          <w:szCs w:val="24"/>
        </w:rPr>
      </w:r>
    </w:p>
    <w:p>
      <w:pPr>
        <w:pStyle w:val="Normal"/>
        <w:spacing w:lineRule="auto" w:line="240" w:before="0" w:after="0"/>
        <w:ind w:firstLine="708"/>
        <w:rPr>
          <w:b/>
          <w:sz w:val="24"/>
          <w:szCs w:val="24"/>
        </w:rPr>
      </w:pPr>
      <w:r>
        <w:rPr>
          <w:b/>
          <w:sz w:val="24"/>
          <w:szCs w:val="24"/>
        </w:rPr>
        <w:t>ОКПД 2: 95.11.10.130-</w:t>
      </w:r>
      <w:r>
        <w:rPr>
          <w:b/>
          <w:bCs/>
          <w:i w:val="false"/>
          <w:strike w:val="false"/>
          <w:dstrike w:val="false"/>
          <w:outline w:val="false"/>
          <w:shadow w:val="false"/>
          <w:sz w:val="24"/>
          <w:szCs w:val="24"/>
          <w:u w:val="none"/>
          <w:em w:val="none"/>
        </w:rPr>
        <w:t>Услуги по заправке картриджей для принтеров</w:t>
      </w:r>
    </w:p>
    <w:p>
      <w:pPr>
        <w:pStyle w:val="Normal"/>
        <w:spacing w:lineRule="auto" w:line="240" w:before="0" w:after="0"/>
        <w:ind w:firstLine="708"/>
        <w:rPr>
          <w:b/>
          <w:sz w:val="24"/>
          <w:szCs w:val="24"/>
        </w:rPr>
      </w:pPr>
      <w:r>
        <w:rPr>
          <w:b/>
          <w:sz w:val="24"/>
          <w:szCs w:val="24"/>
        </w:rPr>
      </w:r>
    </w:p>
    <w:p>
      <w:pPr>
        <w:pStyle w:val="Normal"/>
        <w:spacing w:lineRule="auto" w:line="240" w:before="0" w:after="0"/>
        <w:ind w:firstLine="709"/>
        <w:jc w:val="both"/>
        <w:rPr>
          <w:sz w:val="24"/>
          <w:szCs w:val="24"/>
        </w:rPr>
      </w:pPr>
      <w:r>
        <w:rPr>
          <w:b/>
          <w:sz w:val="24"/>
          <w:szCs w:val="24"/>
        </w:rPr>
        <w:t>1. Место оказания услуг:</w:t>
      </w:r>
      <w:r>
        <w:rPr>
          <w:sz w:val="24"/>
          <w:szCs w:val="24"/>
        </w:rPr>
        <w:t xml:space="preserve"> по месту нахождения Исполнителя в</w:t>
      </w:r>
      <w:r>
        <w:rPr>
          <w:sz w:val="24"/>
          <w:szCs w:val="24"/>
          <w:lang w:val="ru-RU"/>
        </w:rPr>
        <w:t xml:space="preserve"> </w:t>
      </w:r>
      <w:r>
        <w:rPr>
          <w:b/>
          <w:bCs/>
          <w:sz w:val="24"/>
          <w:szCs w:val="24"/>
          <w:lang w:val="en-US"/>
        </w:rPr>
        <w:t>г</w:t>
      </w:r>
      <w:r>
        <w:rPr>
          <w:b/>
          <w:bCs/>
          <w:sz w:val="24"/>
          <w:szCs w:val="24"/>
          <w:lang w:val="ru-RU"/>
        </w:rPr>
        <w:t xml:space="preserve">ороде </w:t>
      </w:r>
      <w:r>
        <w:rPr>
          <w:b/>
          <w:bCs/>
          <w:sz w:val="24"/>
          <w:szCs w:val="24"/>
          <w:lang w:val="ru-RU"/>
        </w:rPr>
        <w:t>Благовещенск</w:t>
      </w:r>
      <w:r>
        <w:rPr>
          <w:b/>
          <w:bCs/>
          <w:sz w:val="24"/>
          <w:szCs w:val="24"/>
        </w:rPr>
        <w:t xml:space="preserve"> Амурской области.</w:t>
      </w:r>
    </w:p>
    <w:p>
      <w:pPr>
        <w:pStyle w:val="Normal"/>
        <w:spacing w:lineRule="auto" w:line="240" w:before="0" w:after="0"/>
        <w:ind w:firstLine="709"/>
        <w:jc w:val="both"/>
        <w:rPr>
          <w:sz w:val="24"/>
          <w:szCs w:val="24"/>
        </w:rPr>
      </w:pPr>
      <w:r>
        <w:rPr>
          <w:b/>
          <w:bCs/>
          <w:sz w:val="24"/>
          <w:szCs w:val="24"/>
        </w:rPr>
        <w:t>Условия оказания услуг: Прием Исполнителем картриджей для заправки</w:t>
      </w:r>
      <w:r>
        <w:rPr>
          <w:sz w:val="24"/>
          <w:szCs w:val="24"/>
        </w:rPr>
        <w:t xml:space="preserve"> осуществляется на территории Исполнителя.</w:t>
      </w:r>
    </w:p>
    <w:p>
      <w:pPr>
        <w:pStyle w:val="Normal"/>
        <w:spacing w:lineRule="auto" w:line="240" w:before="0" w:after="0"/>
        <w:ind w:firstLine="709"/>
        <w:jc w:val="both"/>
        <w:rPr>
          <w:sz w:val="24"/>
          <w:szCs w:val="24"/>
        </w:rPr>
      </w:pPr>
      <w:r>
        <w:rPr>
          <w:b/>
          <w:sz w:val="24"/>
          <w:szCs w:val="24"/>
        </w:rPr>
        <w:t>2. Единица измерения:</w:t>
      </w:r>
      <w:r>
        <w:rPr>
          <w:sz w:val="24"/>
          <w:szCs w:val="24"/>
        </w:rPr>
        <w:t xml:space="preserve"> штуки.</w:t>
      </w:r>
    </w:p>
    <w:p>
      <w:pPr>
        <w:pStyle w:val="Normal"/>
        <w:spacing w:lineRule="auto" w:line="240" w:before="0" w:after="0"/>
        <w:ind w:firstLine="709"/>
        <w:jc w:val="both"/>
        <w:rPr>
          <w:sz w:val="24"/>
          <w:szCs w:val="24"/>
        </w:rPr>
      </w:pPr>
      <w:r>
        <w:rPr>
          <w:b/>
          <w:sz w:val="24"/>
          <w:szCs w:val="24"/>
        </w:rPr>
        <w:t>3. Срок оказания услуг:</w:t>
      </w:r>
      <w:r>
        <w:rPr>
          <w:b/>
          <w:color w:val="0000FF"/>
          <w:sz w:val="24"/>
          <w:szCs w:val="24"/>
        </w:rPr>
        <w:t xml:space="preserve"> </w:t>
      </w:r>
      <w:r>
        <w:rPr>
          <w:b w:val="false"/>
          <w:bCs w:val="false"/>
          <w:color w:val="auto"/>
          <w:sz w:val="24"/>
          <w:szCs w:val="24"/>
        </w:rPr>
        <w:t xml:space="preserve">с даты заключения Контракта по 01 декабря 2026 года. Услуги оказываются по заявкам Государственного заказчика в течение 3 (трех) рабочих дней с момента передачи картриджей или оборудования Исполнителю. Конечный срок оказания услуг – не позднее 01 декабря </w:t>
      </w:r>
      <w:r>
        <w:rPr>
          <w:b w:val="false"/>
          <w:bCs w:val="false"/>
          <w:color w:val="000000"/>
          <w:sz w:val="24"/>
          <w:szCs w:val="24"/>
          <w:shd w:fill="auto" w:val="clear"/>
        </w:rPr>
        <w:t>2026 года.</w:t>
      </w:r>
      <w:r>
        <w:rPr>
          <w:b w:val="false"/>
          <w:bCs w:val="false"/>
          <w:color w:val="auto"/>
          <w:sz w:val="24"/>
          <w:szCs w:val="24"/>
        </w:rPr>
        <w:t xml:space="preserve"> </w:t>
      </w:r>
    </w:p>
    <w:p>
      <w:pPr>
        <w:pStyle w:val="Normal"/>
        <w:spacing w:lineRule="auto" w:line="240" w:before="0" w:after="0"/>
        <w:ind w:firstLine="709"/>
        <w:jc w:val="both"/>
        <w:rPr>
          <w:b/>
          <w:sz w:val="24"/>
          <w:szCs w:val="24"/>
        </w:rPr>
      </w:pPr>
      <w:r>
        <w:rPr>
          <w:b/>
          <w:sz w:val="24"/>
          <w:szCs w:val="24"/>
        </w:rPr>
        <w:t>4. Требования к оказываемым услугам:</w:t>
      </w:r>
    </w:p>
    <w:p>
      <w:pPr>
        <w:pStyle w:val="Normal"/>
        <w:spacing w:lineRule="auto" w:line="240" w:before="0" w:after="0"/>
        <w:ind w:firstLine="707"/>
        <w:jc w:val="both"/>
        <w:rPr>
          <w:sz w:val="24"/>
          <w:szCs w:val="24"/>
        </w:rPr>
      </w:pPr>
      <w:r>
        <w:rPr>
          <w:sz w:val="24"/>
          <w:szCs w:val="24"/>
        </w:rPr>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предоставляемых Исполнителем и соответствующих конкретному типу оборудования.</w:t>
      </w:r>
    </w:p>
    <w:p>
      <w:pPr>
        <w:pStyle w:val="Normal"/>
        <w:spacing w:lineRule="auto" w:line="240" w:before="0" w:after="0"/>
        <w:ind w:firstLine="707"/>
        <w:jc w:val="both"/>
        <w:rPr>
          <w:sz w:val="24"/>
          <w:szCs w:val="24"/>
        </w:rPr>
      </w:pPr>
      <w:r>
        <w:rPr>
          <w:sz w:val="24"/>
          <w:szCs w:val="24"/>
        </w:rPr>
        <w:t>При выполнении услуг по заправке картриджей Исполнитель должен обеспечить строгое выполнение всех требований и рекомендаций производителя оборудования.</w:t>
      </w:r>
    </w:p>
    <w:p>
      <w:pPr>
        <w:pStyle w:val="Normal"/>
        <w:spacing w:lineRule="auto" w:line="240" w:before="0" w:after="0"/>
        <w:jc w:val="both"/>
        <w:rPr>
          <w:sz w:val="24"/>
          <w:szCs w:val="24"/>
        </w:rPr>
      </w:pPr>
      <w:r>
        <w:rPr>
          <w:sz w:val="24"/>
          <w:szCs w:val="24"/>
        </w:rPr>
        <w:tab/>
        <w:t xml:space="preserve">Доставка картриджей Государственного заказчика в сервисный центр Исполнителя и обратно осуществляется за счет сил и средств </w:t>
      </w:r>
      <w:r>
        <w:rPr>
          <w:b/>
          <w:sz w:val="24"/>
          <w:szCs w:val="24"/>
        </w:rPr>
        <w:t>Исполнителя</w:t>
      </w:r>
      <w:r>
        <w:rPr>
          <w:sz w:val="24"/>
          <w:szCs w:val="24"/>
        </w:rPr>
        <w:t>.</w:t>
      </w:r>
    </w:p>
    <w:p>
      <w:pPr>
        <w:pStyle w:val="Normal"/>
        <w:spacing w:lineRule="auto" w:line="240" w:before="0" w:after="0"/>
        <w:ind w:firstLine="708"/>
        <w:jc w:val="both"/>
        <w:rPr>
          <w:b/>
          <w:sz w:val="24"/>
          <w:szCs w:val="24"/>
        </w:rPr>
      </w:pPr>
      <w:r>
        <w:rPr>
          <w:b/>
          <w:sz w:val="24"/>
          <w:szCs w:val="24"/>
        </w:rPr>
        <w:t>Заправка картриджей включает в себя:</w:t>
      </w:r>
      <w:r>
        <w:rPr>
          <w:sz w:val="24"/>
          <w:szCs w:val="24"/>
        </w:rPr>
        <w:t xml:space="preserve"> </w:t>
      </w:r>
    </w:p>
    <w:p>
      <w:pPr>
        <w:pStyle w:val="Normal"/>
        <w:spacing w:lineRule="auto" w:line="240" w:before="0" w:after="0"/>
        <w:jc w:val="left"/>
        <w:rPr>
          <w:sz w:val="24"/>
          <w:szCs w:val="24"/>
        </w:rPr>
      </w:pPr>
      <w:r>
        <w:rPr>
          <w:sz w:val="24"/>
          <w:szCs w:val="24"/>
        </w:rPr>
        <w:t>- заправку картриджа тонером;</w:t>
        <w:br/>
        <w:t>- тестовую проверку каждого картриджа после заправки.</w:t>
      </w:r>
    </w:p>
    <w:p>
      <w:pPr>
        <w:pStyle w:val="Normal"/>
        <w:spacing w:lineRule="auto" w:line="240" w:before="0" w:after="0"/>
        <w:ind w:firstLine="709"/>
        <w:jc w:val="both"/>
        <w:rPr>
          <w:b/>
          <w:color w:val="0000FF"/>
          <w:sz w:val="24"/>
          <w:szCs w:val="24"/>
        </w:rPr>
      </w:pPr>
      <w:r>
        <w:rPr>
          <w:b/>
          <w:sz w:val="24"/>
          <w:szCs w:val="24"/>
        </w:rPr>
        <w:t>5. Объем и перечень оказываемых услуг:</w:t>
      </w:r>
      <w:r>
        <w:rPr>
          <w:b/>
          <w:color w:val="0000FF"/>
          <w:sz w:val="24"/>
          <w:szCs w:val="24"/>
        </w:rPr>
        <w:t xml:space="preserve"> </w:t>
      </w:r>
    </w:p>
    <w:p>
      <w:pPr>
        <w:pStyle w:val="Normal"/>
        <w:spacing w:lineRule="auto" w:line="240" w:before="0" w:after="0"/>
        <w:jc w:val="both"/>
        <w:rPr>
          <w:sz w:val="24"/>
          <w:szCs w:val="24"/>
        </w:rPr>
      </w:pPr>
      <w:r>
        <w:rPr>
          <w:sz w:val="24"/>
          <w:szCs w:val="24"/>
        </w:rPr>
        <w:t>Объем услуг определить заранее не возможно. Перечень услуг определен в Таблице 1.</w:t>
      </w:r>
    </w:p>
    <w:p>
      <w:pPr>
        <w:pStyle w:val="Normal"/>
        <w:spacing w:lineRule="auto" w:line="240" w:before="0" w:after="0"/>
        <w:ind w:firstLine="709" w:right="-5"/>
        <w:jc w:val="both"/>
        <w:rPr>
          <w:b/>
          <w:sz w:val="24"/>
          <w:szCs w:val="24"/>
        </w:rPr>
      </w:pPr>
      <w:r>
        <w:rPr>
          <w:b/>
          <w:sz w:val="24"/>
          <w:szCs w:val="24"/>
        </w:rPr>
        <w:t>В заправки картриджа, входит стоимость ресурсных расходных материалов и запасных частей, необходимых для оказания услуги.</w:t>
      </w:r>
    </w:p>
    <w:p>
      <w:pPr>
        <w:pStyle w:val="Normal"/>
        <w:spacing w:lineRule="auto" w:line="240" w:before="0" w:after="0"/>
        <w:ind w:firstLine="708"/>
        <w:jc w:val="both"/>
        <w:rPr>
          <w:sz w:val="24"/>
          <w:szCs w:val="24"/>
        </w:rPr>
      </w:pPr>
      <w:r>
        <w:rPr>
          <w:sz w:val="24"/>
          <w:szCs w:val="24"/>
        </w:rPr>
        <w:t>В случае если заправка нецелесообразна, то есть заправку картриджа не представляется возможным осуществить по причине того, что основные детали выработали свой ресурс, Исполнителем картридж возвращается без оказания услуг и дается рекомендация о замене картриджа на новый картридж.</w:t>
      </w:r>
    </w:p>
    <w:p>
      <w:pPr>
        <w:pStyle w:val="Normal"/>
        <w:shd w:val="clear" w:fill="FFFFFF"/>
        <w:snapToGrid w:val="false"/>
        <w:spacing w:lineRule="auto" w:line="240" w:before="0" w:after="0"/>
        <w:ind w:firstLine="720"/>
        <w:jc w:val="both"/>
        <w:rPr>
          <w:sz w:val="24"/>
          <w:szCs w:val="24"/>
        </w:rPr>
      </w:pPr>
      <w:r>
        <w:rPr>
          <w:sz w:val="24"/>
          <w:szCs w:val="24"/>
        </w:rPr>
        <w:t>Заправленные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w:t>
      </w:r>
    </w:p>
    <w:p>
      <w:pPr>
        <w:pStyle w:val="Normal"/>
        <w:shd w:val="clear" w:fill="FFFFFF"/>
        <w:snapToGrid w:val="false"/>
        <w:spacing w:lineRule="auto" w:line="240" w:before="0" w:after="0"/>
        <w:ind w:firstLine="720"/>
        <w:jc w:val="both"/>
        <w:rPr>
          <w:sz w:val="24"/>
          <w:szCs w:val="24"/>
        </w:rPr>
      </w:pPr>
      <w:r>
        <w:rPr>
          <w:sz w:val="24"/>
          <w:szCs w:val="24"/>
        </w:rPr>
        <w:t xml:space="preserve">Используемые тонеры должны быть новыми, не бывшими в употреблении, иметь сертификаты качества и соответствовать ГОСТ, ТУ, действующим в Российской Федерации (гарантирующим качество и безопасность товаров), свободно распространяться на территории Российской Федерации. </w:t>
      </w:r>
    </w:p>
    <w:p>
      <w:pPr>
        <w:pStyle w:val="Normal"/>
        <w:shd w:val="clear" w:fill="FFFFFF"/>
        <w:snapToGrid w:val="false"/>
        <w:spacing w:lineRule="auto" w:line="240" w:before="0" w:after="0"/>
        <w:ind w:firstLine="720"/>
        <w:jc w:val="both"/>
        <w:rPr>
          <w:sz w:val="24"/>
          <w:szCs w:val="24"/>
        </w:rPr>
      </w:pPr>
      <w:r>
        <w:rPr>
          <w:sz w:val="24"/>
          <w:szCs w:val="24"/>
        </w:rPr>
        <w:t xml:space="preserve">Заправленные тонером Исполнителя картриджи при их использовании в соответствующей модели оргтехники должны обеспечивать количество и качество отпечатков на тестовых листах печати, аналогичное количеству и качеству отпечатков, полученных при использовании оригинальных тонеров. Отпечатки должны быть четкими, контрастными, без серого фона, полос, различного рода точек, в том числе и на обратной стороне отпечатка, тонер не должен свободно высыпаться из картриджа. </w:t>
      </w:r>
    </w:p>
    <w:p>
      <w:pPr>
        <w:pStyle w:val="Normal"/>
        <w:shd w:val="clear" w:fill="FFFFFF"/>
        <w:snapToGrid w:val="false"/>
        <w:spacing w:lineRule="auto" w:line="240" w:before="0" w:after="0"/>
        <w:ind w:firstLine="720"/>
        <w:jc w:val="both"/>
        <w:rPr>
          <w:sz w:val="24"/>
          <w:szCs w:val="24"/>
        </w:rPr>
      </w:pPr>
      <w:r>
        <w:rPr>
          <w:sz w:val="24"/>
          <w:szCs w:val="24"/>
        </w:rPr>
        <w:t>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данных картриджей в указанной технике.</w:t>
      </w:r>
    </w:p>
    <w:p>
      <w:pPr>
        <w:pStyle w:val="Normal"/>
        <w:spacing w:lineRule="auto" w:line="240" w:before="0" w:after="0"/>
        <w:ind w:firstLine="709"/>
        <w:jc w:val="both"/>
        <w:rPr>
          <w:b/>
          <w:sz w:val="24"/>
          <w:szCs w:val="24"/>
        </w:rPr>
      </w:pPr>
      <w:r>
        <w:rPr>
          <w:b/>
          <w:sz w:val="24"/>
          <w:szCs w:val="24"/>
        </w:rPr>
        <w:t>6. Требования к качеству услуг, в том числе технология, методы, организационно-технологическая схема, безопасность оказываемых услуг:</w:t>
      </w:r>
    </w:p>
    <w:p>
      <w:pPr>
        <w:pStyle w:val="Normal"/>
        <w:tabs>
          <w:tab w:val="clear" w:pos="709"/>
          <w:tab w:val="left" w:pos="1080" w:leader="none"/>
        </w:tabs>
        <w:suppressAutoHyphens w:val="true"/>
        <w:spacing w:lineRule="auto" w:line="240" w:before="0" w:after="0"/>
        <w:ind w:firstLine="709"/>
        <w:jc w:val="both"/>
        <w:rPr>
          <w:color w:val="000000"/>
          <w:sz w:val="24"/>
          <w:szCs w:val="24"/>
          <w:lang w:eastAsia="zh-CN"/>
        </w:rPr>
      </w:pPr>
      <w:r>
        <w:rPr>
          <w:color w:val="000000"/>
          <w:sz w:val="24"/>
          <w:szCs w:val="24"/>
          <w:lang w:eastAsia="zh-CN"/>
        </w:rPr>
        <w:t xml:space="preserve">Услуги по качеству, срокам и полноте должны соответствовать требованиям, предъявляемым Государственным заказчиком и закрепленным в Контракте на оказание услуг. Все услуги должны оказываться в соответствии с правилами техники безопасности. </w:t>
      </w:r>
    </w:p>
    <w:p>
      <w:pPr>
        <w:pStyle w:val="Normal"/>
        <w:tabs>
          <w:tab w:val="clear" w:pos="709"/>
          <w:tab w:val="left" w:pos="1080" w:leader="none"/>
        </w:tabs>
        <w:suppressAutoHyphens w:val="true"/>
        <w:spacing w:lineRule="auto" w:line="240" w:before="0" w:after="0"/>
        <w:ind w:firstLine="709"/>
        <w:jc w:val="both"/>
        <w:rPr>
          <w:sz w:val="24"/>
          <w:szCs w:val="24"/>
          <w:lang w:eastAsia="zh-CN"/>
        </w:rPr>
      </w:pPr>
      <w:r>
        <w:rPr>
          <w:color w:val="000000"/>
          <w:sz w:val="24"/>
          <w:szCs w:val="24"/>
          <w:lang w:eastAsia="zh-CN"/>
        </w:rPr>
        <w:t>Государственный заказчик оставляет за собой</w:t>
      </w:r>
      <w:r>
        <w:rPr>
          <w:sz w:val="24"/>
          <w:szCs w:val="24"/>
          <w:lang w:eastAsia="zh-CN"/>
        </w:rPr>
        <w:t xml:space="preserve"> право осуществлять независимые проверки качества заправки картриджей через фирму-производителя, как с уведомлением, так и без уведомления Исполнителя, осуществляющего оказание услуг.</w:t>
      </w:r>
    </w:p>
    <w:p>
      <w:pPr>
        <w:pStyle w:val="Normal"/>
        <w:tabs>
          <w:tab w:val="clear" w:pos="709"/>
          <w:tab w:val="left" w:pos="1080" w:leader="none"/>
        </w:tabs>
        <w:suppressAutoHyphens w:val="true"/>
        <w:spacing w:lineRule="auto" w:line="240" w:before="0" w:after="0"/>
        <w:ind w:firstLine="709"/>
        <w:jc w:val="both"/>
        <w:rPr>
          <w:sz w:val="24"/>
          <w:szCs w:val="24"/>
          <w:lang w:eastAsia="zh-CN"/>
        </w:rPr>
      </w:pPr>
      <w:r>
        <w:rPr>
          <w:b/>
          <w:sz w:val="24"/>
          <w:szCs w:val="24"/>
          <w:lang w:eastAsia="zh-CN"/>
        </w:rPr>
        <w:t>Срок предоставления гарантии качества оказанных услуг – не менее 4 месяцев со дня подписания сторонами Акта оказания услуг, независимо от срока действия контракта.</w:t>
      </w:r>
    </w:p>
    <w:p>
      <w:pPr>
        <w:pStyle w:val="RSText"/>
        <w:tabs>
          <w:tab w:val="clear" w:pos="709"/>
          <w:tab w:val="left" w:pos="1080" w:leader="none"/>
        </w:tabs>
        <w:spacing w:before="0" w:after="0"/>
        <w:ind w:hanging="0" w:right="424"/>
        <w:jc w:val="right"/>
        <w:rPr>
          <w:rFonts w:ascii="Times New Roman" w:hAnsi="Times New Roman" w:cs="Times New Roman"/>
          <w:szCs w:val="24"/>
        </w:rPr>
      </w:pPr>
      <w:r>
        <w:rPr>
          <w:rFonts w:cs="Times New Roman" w:ascii="Times New Roman" w:hAnsi="Times New Roman"/>
          <w:szCs w:val="24"/>
        </w:rPr>
        <w:t xml:space="preserve">     </w:t>
      </w:r>
      <w:r>
        <w:rPr>
          <w:rFonts w:cs="Times New Roman" w:ascii="Times New Roman" w:hAnsi="Times New Roman"/>
          <w:szCs w:val="24"/>
        </w:rPr>
        <w:t>Таблица 1</w:t>
      </w:r>
    </w:p>
    <w:p>
      <w:pPr>
        <w:pStyle w:val="RSText"/>
        <w:tabs>
          <w:tab w:val="clear" w:pos="709"/>
          <w:tab w:val="left" w:pos="1080" w:leader="none"/>
        </w:tabs>
        <w:spacing w:before="0" w:after="0"/>
        <w:ind w:firstLine="709" w:right="424"/>
        <w:jc w:val="right"/>
        <w:rPr>
          <w:rFonts w:ascii="Times New Roman" w:hAnsi="Times New Roman" w:cs="Times New Roman"/>
          <w:szCs w:val="24"/>
        </w:rPr>
      </w:pPr>
      <w:r>
        <w:rPr>
          <w:rFonts w:cs="Times New Roman" w:ascii="Times New Roman" w:hAnsi="Times New Roman"/>
          <w:szCs w:val="24"/>
        </w:rPr>
      </w:r>
    </w:p>
    <w:tbl>
      <w:tblPr>
        <w:tblW w:w="10563" w:type="dxa"/>
        <w:jc w:val="left"/>
        <w:tblInd w:w="-20" w:type="dxa"/>
        <w:tblLayout w:type="fixed"/>
        <w:tblCellMar>
          <w:top w:w="0" w:type="dxa"/>
          <w:left w:w="108" w:type="dxa"/>
          <w:bottom w:w="0" w:type="dxa"/>
          <w:right w:w="108" w:type="dxa"/>
        </w:tblCellMar>
        <w:tblLook w:val="04a0" w:noHBand="0" w:noVBand="1" w:firstColumn="1" w:lastRow="0" w:lastColumn="0" w:firstRow="1"/>
      </w:tblPr>
      <w:tblGrid>
        <w:gridCol w:w="723"/>
        <w:gridCol w:w="6590"/>
        <w:gridCol w:w="1497"/>
        <w:gridCol w:w="1752"/>
      </w:tblGrid>
      <w:tr>
        <w:trPr>
          <w:trHeight w:val="567"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 xml:space="preserve">№ </w:t>
            </w:r>
            <w:r>
              <w:rPr>
                <w:sz w:val="24"/>
                <w:szCs w:val="24"/>
              </w:rPr>
              <w:t>п/п</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Наименование услуги</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pacing w:lineRule="auto" w:line="240" w:before="0" w:after="0"/>
              <w:jc w:val="center"/>
              <w:rPr>
                <w:sz w:val="24"/>
                <w:szCs w:val="24"/>
              </w:rPr>
            </w:pPr>
            <w:r>
              <w:rPr>
                <w:sz w:val="24"/>
                <w:szCs w:val="24"/>
              </w:rPr>
              <w:t>Единица измерения</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Цена за единицу, руб.</w:t>
            </w:r>
          </w:p>
        </w:tc>
      </w:tr>
      <w:tr>
        <w:trPr>
          <w:trHeight w:val="567"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spacing w:lineRule="auto" w:line="240" w:before="0" w:after="0"/>
              <w:ind w:hanging="0" w:left="0"/>
              <w:contextualSpacing/>
              <w:jc w:val="center"/>
              <w:rPr>
                <w:color w:val="000000"/>
                <w:sz w:val="24"/>
                <w:szCs w:val="24"/>
              </w:rPr>
            </w:pPr>
            <w:r>
              <w:rPr>
                <w:color w:val="000000"/>
                <w:sz w:val="24"/>
                <w:szCs w:val="24"/>
              </w:rPr>
              <w:t>1</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ind w:hanging="0" w:left="0" w:right="0"/>
              <w:jc w:val="left"/>
              <w:rPr>
                <w:rFonts w:eastAsia="Calibri" w:eastAsiaTheme="minorHAnsi"/>
                <w:highlight w:val="none"/>
                <w:shd w:fill="auto" w:val="clear"/>
              </w:rPr>
            </w:pPr>
            <w:r>
              <w:rPr>
                <w:rFonts w:eastAsia="Calibri" w:eastAsiaTheme="minorHAnsi"/>
                <w:sz w:val="28"/>
                <w:shd w:fill="auto" w:val="clear"/>
              </w:rPr>
              <w:t>МФУ HP Lazer Jet Pro M1212 nf</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567"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spacing w:lineRule="auto" w:line="240" w:before="0" w:after="0"/>
              <w:ind w:hanging="0" w:left="0"/>
              <w:contextualSpacing/>
              <w:jc w:val="center"/>
              <w:rPr>
                <w:color w:val="000000"/>
                <w:sz w:val="24"/>
                <w:szCs w:val="24"/>
              </w:rPr>
            </w:pPr>
            <w:r>
              <w:rPr>
                <w:color w:val="000000"/>
                <w:sz w:val="24"/>
                <w:szCs w:val="24"/>
              </w:rPr>
              <w:t>2</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ind w:hanging="0" w:left="0" w:right="0"/>
              <w:jc w:val="left"/>
              <w:rPr>
                <w:rFonts w:eastAsia="Calibri" w:eastAsiaTheme="minorHAnsi"/>
                <w:highlight w:val="none"/>
                <w:shd w:fill="auto" w:val="clear"/>
              </w:rPr>
            </w:pPr>
            <w:r>
              <w:rPr>
                <w:rFonts w:eastAsia="Calibri" w:eastAsiaTheme="minorHAnsi"/>
                <w:sz w:val="28"/>
                <w:shd w:fill="auto" w:val="clear"/>
              </w:rPr>
              <w:t>МФУ Нр LaserJet M1120 MFP</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567"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spacing w:lineRule="auto" w:line="240" w:before="0" w:after="0"/>
              <w:ind w:hanging="0" w:left="0"/>
              <w:contextualSpacing/>
              <w:jc w:val="center"/>
              <w:rPr>
                <w:color w:val="000000"/>
                <w:sz w:val="24"/>
                <w:szCs w:val="24"/>
              </w:rPr>
            </w:pPr>
            <w:r>
              <w:rPr>
                <w:color w:val="000000"/>
                <w:sz w:val="24"/>
                <w:szCs w:val="24"/>
              </w:rPr>
              <w:t>3</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jc w:val="left"/>
              <w:rPr>
                <w:rFonts w:eastAsia="Calibri" w:eastAsiaTheme="minorHAnsi"/>
                <w:highlight w:val="none"/>
                <w:shd w:fill="auto" w:val="clear"/>
              </w:rPr>
            </w:pPr>
            <w:r>
              <w:rPr>
                <w:rFonts w:eastAsia="Calibri" w:eastAsiaTheme="minorHAnsi"/>
                <w:sz w:val="28"/>
                <w:shd w:fill="auto" w:val="clear"/>
              </w:rPr>
              <w:t>МФУ CANON MF 4140</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626"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spacing w:lineRule="auto" w:line="240" w:before="0" w:after="0"/>
              <w:ind w:hanging="0" w:left="0"/>
              <w:contextualSpacing/>
              <w:jc w:val="center"/>
              <w:rPr>
                <w:color w:val="000000"/>
                <w:sz w:val="24"/>
                <w:szCs w:val="24"/>
              </w:rPr>
            </w:pPr>
            <w:r>
              <w:rPr>
                <w:color w:val="000000"/>
                <w:sz w:val="24"/>
                <w:szCs w:val="24"/>
              </w:rPr>
              <w:t>4</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ind w:hanging="0" w:left="0" w:right="0"/>
              <w:jc w:val="left"/>
              <w:rPr>
                <w:rFonts w:eastAsia="Calibri" w:eastAsiaTheme="minorHAnsi"/>
                <w:highlight w:val="none"/>
                <w:shd w:fill="auto" w:val="clear"/>
              </w:rPr>
            </w:pPr>
            <w:r>
              <w:rPr>
                <w:rFonts w:eastAsia="Calibri" w:eastAsiaTheme="minorHAnsi"/>
                <w:sz w:val="28"/>
                <w:shd w:fill="auto" w:val="clear"/>
              </w:rPr>
              <w:t>МФУ Samsung SCX-4200</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color w:val="000000"/>
                <w:sz w:val="24"/>
                <w:szCs w:val="24"/>
              </w:rPr>
            </w:pPr>
            <w:r>
              <w:rPr>
                <w:color w:val="000000"/>
                <w:sz w:val="24"/>
                <w:szCs w:val="24"/>
              </w:rPr>
            </w:r>
          </w:p>
        </w:tc>
      </w:tr>
      <w:tr>
        <w:trPr>
          <w:trHeight w:val="706"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spacing w:lineRule="auto" w:line="240" w:before="0" w:after="0"/>
              <w:ind w:hanging="0" w:left="0"/>
              <w:contextualSpacing/>
              <w:jc w:val="center"/>
              <w:rPr>
                <w:color w:val="000000"/>
                <w:sz w:val="24"/>
                <w:szCs w:val="24"/>
              </w:rPr>
            </w:pPr>
            <w:r>
              <w:rPr>
                <w:color w:val="000000"/>
                <w:sz w:val="24"/>
                <w:szCs w:val="24"/>
              </w:rPr>
              <w:t>5</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ind w:hanging="0" w:left="0" w:right="0"/>
              <w:jc w:val="left"/>
              <w:rPr>
                <w:rFonts w:eastAsia="Calibri" w:eastAsiaTheme="minorHAnsi"/>
                <w:highlight w:val="none"/>
                <w:shd w:fill="auto" w:val="clear"/>
              </w:rPr>
            </w:pPr>
            <w:r>
              <w:rPr>
                <w:rFonts w:eastAsia="Calibri" w:eastAsiaTheme="minorHAnsi"/>
                <w:sz w:val="28"/>
                <w:shd w:fill="auto" w:val="clear"/>
              </w:rPr>
              <w:t>Принтер HP LaserJet P1006</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color w:val="000000"/>
                <w:sz w:val="24"/>
                <w:szCs w:val="24"/>
              </w:rPr>
            </w:pPr>
            <w:r>
              <w:rPr>
                <w:color w:val="000000"/>
                <w:sz w:val="24"/>
                <w:szCs w:val="24"/>
              </w:rPr>
            </w:r>
          </w:p>
        </w:tc>
      </w:tr>
      <w:tr>
        <w:trPr>
          <w:trHeight w:val="709" w:hRule="exact"/>
        </w:trPr>
        <w:tc>
          <w:tcPr>
            <w:tcW w:w="72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numPr>
                <w:ilvl w:val="0"/>
                <w:numId w:val="0"/>
              </w:numPr>
              <w:spacing w:lineRule="auto" w:line="240" w:before="0" w:after="0"/>
              <w:ind w:hanging="0" w:left="0"/>
              <w:contextualSpacing/>
              <w:jc w:val="center"/>
              <w:rPr>
                <w:color w:val="000000"/>
                <w:sz w:val="24"/>
                <w:szCs w:val="24"/>
              </w:rPr>
            </w:pPr>
            <w:r>
              <w:rPr>
                <w:color w:val="000000"/>
                <w:sz w:val="24"/>
                <w:szCs w:val="24"/>
              </w:rPr>
              <w:t>6</w:t>
            </w:r>
          </w:p>
        </w:tc>
        <w:tc>
          <w:tcPr>
            <w:tcW w:w="659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Style61"/>
              <w:spacing w:before="0" w:after="200"/>
              <w:ind w:hanging="0" w:left="0" w:right="0"/>
              <w:jc w:val="left"/>
              <w:rPr>
                <w:rFonts w:eastAsia="Calibri" w:eastAsiaTheme="minorHAnsi"/>
                <w:highlight w:val="none"/>
                <w:shd w:fill="auto" w:val="clear"/>
              </w:rPr>
            </w:pPr>
            <w:r>
              <w:rPr>
                <w:rFonts w:eastAsia="Calibri" w:eastAsiaTheme="minorHAnsi"/>
                <w:sz w:val="28"/>
                <w:shd w:fill="auto" w:val="clear"/>
              </w:rPr>
              <w:t>Принтер XEROX Phaser 3117</w:t>
            </w:r>
          </w:p>
        </w:tc>
        <w:tc>
          <w:tcPr>
            <w:tcW w:w="14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pPr>
            <w:r>
              <w:rPr>
                <w:color w:val="000000"/>
                <w:sz w:val="24"/>
                <w:szCs w:val="24"/>
              </w:rPr>
              <w:t>шт.</w:t>
            </w:r>
          </w:p>
        </w:tc>
        <w:tc>
          <w:tcPr>
            <w:tcW w:w="175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color w:val="000000"/>
                <w:sz w:val="24"/>
                <w:szCs w:val="24"/>
              </w:rPr>
            </w:pPr>
            <w:r>
              <w:rPr>
                <w:color w:val="000000"/>
                <w:sz w:val="24"/>
                <w:szCs w:val="24"/>
              </w:rPr>
            </w:r>
          </w:p>
        </w:tc>
      </w:tr>
    </w:tbl>
    <w:p>
      <w:pPr>
        <w:pStyle w:val="Normal"/>
        <w:jc w:val="both"/>
        <w:rPr>
          <w:sz w:val="24"/>
          <w:szCs w:val="24"/>
        </w:rPr>
      </w:pPr>
      <w:r>
        <w:rPr>
          <w:sz w:val="24"/>
          <w:szCs w:val="24"/>
        </w:rPr>
      </w:r>
    </w:p>
    <w:p>
      <w:pPr>
        <w:pStyle w:val="Normal"/>
        <w:jc w:val="left"/>
        <w:rPr>
          <w:b/>
          <w:bCs/>
          <w:color w:val="000000"/>
          <w:sz w:val="22"/>
          <w:szCs w:val="22"/>
        </w:rPr>
      </w:pPr>
      <w:r>
        <w:rPr>
          <w:b/>
          <w:bCs/>
          <w:color w:val="000000"/>
          <w:sz w:val="22"/>
          <w:szCs w:val="22"/>
        </w:rPr>
      </w:r>
    </w:p>
    <w:tbl>
      <w:tblPr>
        <w:tblW w:w="10113" w:type="dxa"/>
        <w:jc w:val="left"/>
        <w:tblInd w:w="181" w:type="dxa"/>
        <w:tblLayout w:type="fixed"/>
        <w:tblCellMar>
          <w:top w:w="0" w:type="dxa"/>
          <w:left w:w="108" w:type="dxa"/>
          <w:bottom w:w="0" w:type="dxa"/>
          <w:right w:w="108" w:type="dxa"/>
        </w:tblCellMar>
        <w:tblLook w:val="04a0" w:noHBand="0" w:noVBand="1" w:firstColumn="1" w:lastRow="0" w:lastColumn="0" w:firstRow="1"/>
      </w:tblPr>
      <w:tblGrid>
        <w:gridCol w:w="5214"/>
        <w:gridCol w:w="4898"/>
      </w:tblGrid>
      <w:tr>
        <w:trPr>
          <w:trHeight w:val="857" w:hRule="atLeast"/>
        </w:trPr>
        <w:tc>
          <w:tcPr>
            <w:tcW w:w="5214" w:type="dxa"/>
            <w:tcBorders/>
            <w:shd w:color="auto" w:fill="auto" w:val="clear"/>
          </w:tcPr>
          <w:p>
            <w:pPr>
              <w:pStyle w:val="BodyTextIndent3"/>
              <w:keepNext w:val="false"/>
              <w:keepLines w:val="false"/>
              <w:suppressAutoHyphens w:val="false"/>
              <w:rPr/>
            </w:pPr>
            <w:r>
              <w:rPr>
                <w:b/>
                <w:sz w:val="22"/>
                <w:szCs w:val="22"/>
              </w:rPr>
              <w:tab/>
              <w:t>Государственный заказчик:</w:t>
            </w:r>
          </w:p>
          <w:p>
            <w:pPr>
              <w:pStyle w:val="Normal"/>
              <w:widowControl w:val="false"/>
              <w:rPr>
                <w:b/>
                <w:sz w:val="22"/>
                <w:szCs w:val="22"/>
              </w:rPr>
            </w:pPr>
            <w:r>
              <w:rPr>
                <w:b/>
                <w:sz w:val="22"/>
                <w:szCs w:val="22"/>
              </w:rPr>
              <w:t>Главное управление МЧС России по</w:t>
            </w:r>
          </w:p>
          <w:p>
            <w:pPr>
              <w:pStyle w:val="Normal"/>
              <w:widowControl w:val="false"/>
              <w:rPr>
                <w:b/>
                <w:sz w:val="22"/>
                <w:szCs w:val="22"/>
              </w:rPr>
            </w:pPr>
            <w:r>
              <w:rPr>
                <w:b/>
                <w:sz w:val="22"/>
                <w:szCs w:val="22"/>
              </w:rPr>
              <w:t>Амурской области</w:t>
            </w:r>
          </w:p>
          <w:p>
            <w:pPr>
              <w:pStyle w:val="Normal"/>
              <w:widowControl w:val="false"/>
              <w:ind w:right="415"/>
              <w:rPr>
                <w:color w:val="000000"/>
                <w:sz w:val="22"/>
                <w:szCs w:val="22"/>
              </w:rPr>
            </w:pPr>
            <w:r>
              <w:rPr>
                <w:color w:val="000000"/>
                <w:sz w:val="22"/>
                <w:szCs w:val="22"/>
              </w:rPr>
            </w:r>
          </w:p>
          <w:p>
            <w:pPr>
              <w:pStyle w:val="Normal"/>
              <w:widowControl w:val="false"/>
              <w:ind w:right="415"/>
              <w:rPr>
                <w:color w:val="000000"/>
                <w:sz w:val="22"/>
                <w:szCs w:val="22"/>
              </w:rPr>
            </w:pPr>
            <w:r>
              <w:rPr>
                <w:color w:val="000000"/>
                <w:sz w:val="22"/>
                <w:szCs w:val="22"/>
              </w:rPr>
            </w:r>
          </w:p>
          <w:p>
            <w:pPr>
              <w:pStyle w:val="Normal"/>
              <w:widowControl w:val="false"/>
              <w:rPr>
                <w:sz w:val="22"/>
                <w:szCs w:val="22"/>
              </w:rPr>
            </w:pPr>
            <w:r>
              <w:rPr>
                <w:sz w:val="22"/>
                <w:szCs w:val="22"/>
              </w:rPr>
              <w:t>____________/</w:t>
            </w:r>
            <w:r>
              <w:rPr>
                <w:sz w:val="22"/>
                <w:szCs w:val="22"/>
                <w:u w:val="none"/>
              </w:rPr>
              <w:t>____________________</w:t>
            </w:r>
            <w:r>
              <w:rPr>
                <w:sz w:val="22"/>
                <w:szCs w:val="22"/>
              </w:rPr>
              <w:t>/</w:t>
            </w:r>
          </w:p>
          <w:p>
            <w:pPr>
              <w:pStyle w:val="BodyTextIndent3"/>
              <w:keepNext w:val="false"/>
              <w:keepLines w:val="false"/>
              <w:suppressAutoHyphens w:val="false"/>
              <w:ind w:left="0"/>
              <w:rPr>
                <w:iCs/>
                <w:sz w:val="16"/>
                <w:szCs w:val="16"/>
              </w:rPr>
            </w:pPr>
            <w:r>
              <w:rPr>
                <w:iCs/>
                <w:sz w:val="16"/>
                <w:szCs w:val="16"/>
              </w:rPr>
              <w:t xml:space="preserve">            </w:t>
            </w:r>
            <w:r>
              <w:rPr>
                <w:iCs/>
                <w:sz w:val="16"/>
                <w:szCs w:val="16"/>
              </w:rPr>
              <w:t>подпись            Фамилия И.О.</w:t>
            </w:r>
          </w:p>
          <w:p>
            <w:pPr>
              <w:pStyle w:val="BodyTextIndent3"/>
              <w:suppressAutoHyphens w:val="false"/>
              <w:ind w:left="0"/>
              <w:rPr>
                <w:iCs/>
                <w:sz w:val="16"/>
                <w:szCs w:val="16"/>
              </w:rPr>
            </w:pPr>
            <w:r>
              <w:rPr>
                <w:sz w:val="20"/>
                <w:szCs w:val="20"/>
              </w:rPr>
              <w:t>М.П.</w:t>
            </w:r>
          </w:p>
          <w:p>
            <w:pPr>
              <w:pStyle w:val="BodyTextIndent3"/>
              <w:keepNext w:val="false"/>
              <w:keepLines w:val="false"/>
              <w:suppressAutoHyphens w:val="false"/>
              <w:ind w:hanging="720" w:left="720"/>
              <w:jc w:val="left"/>
              <w:rPr>
                <w:iCs/>
                <w:sz w:val="22"/>
                <w:szCs w:val="22"/>
              </w:rPr>
            </w:pPr>
            <w:r>
              <w:rPr>
                <w:sz w:val="22"/>
                <w:szCs w:val="22"/>
              </w:rPr>
              <w:t>«____»  ________________ 20___ г.</w:t>
            </w:r>
          </w:p>
        </w:tc>
        <w:tc>
          <w:tcPr>
            <w:tcW w:w="4898" w:type="dxa"/>
            <w:tcBorders/>
            <w:shd w:color="auto" w:fill="auto" w:val="clear"/>
          </w:tcPr>
          <w:p>
            <w:pPr>
              <w:pStyle w:val="BodyTextIndent3"/>
              <w:keepNext w:val="false"/>
              <w:keepLines w:val="false"/>
              <w:suppressAutoHyphens w:val="false"/>
              <w:rPr>
                <w:rFonts w:eastAsia="Calibri"/>
                <w:b/>
                <w:sz w:val="22"/>
                <w:szCs w:val="22"/>
              </w:rPr>
            </w:pPr>
            <w:r>
              <w:rPr>
                <w:b/>
                <w:sz w:val="22"/>
                <w:szCs w:val="22"/>
              </w:rPr>
              <w:t>Исполнитель:</w:t>
            </w:r>
          </w:p>
          <w:p>
            <w:pPr>
              <w:pStyle w:val="Normal"/>
              <w:widowControl w:val="false"/>
              <w:rPr>
                <w:b/>
                <w:sz w:val="22"/>
                <w:szCs w:val="22"/>
                <w:lang w:eastAsia="ar-SA"/>
              </w:rPr>
            </w:pPr>
            <w:r>
              <w:rPr>
                <w:b/>
                <w:sz w:val="22"/>
                <w:szCs w:val="22"/>
                <w:lang w:eastAsia="ar-SA"/>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____________/</w:t>
            </w:r>
            <w:r>
              <w:rPr>
                <w:sz w:val="22"/>
                <w:szCs w:val="22"/>
                <w:u w:val="single"/>
              </w:rPr>
              <w:t xml:space="preserve">                                          </w:t>
            </w:r>
            <w:r>
              <w:rPr>
                <w:sz w:val="22"/>
                <w:szCs w:val="22"/>
              </w:rPr>
              <w:t>/</w:t>
            </w:r>
          </w:p>
          <w:p>
            <w:pPr>
              <w:pStyle w:val="BodyTextIndent3"/>
              <w:keepNext w:val="false"/>
              <w:keepLines w:val="false"/>
              <w:suppressAutoHyphens w:val="false"/>
              <w:ind w:firstLine="345" w:left="62"/>
              <w:rPr>
                <w:iCs/>
                <w:sz w:val="16"/>
                <w:szCs w:val="16"/>
              </w:rPr>
            </w:pPr>
            <w:r>
              <w:rPr>
                <w:iCs/>
                <w:sz w:val="16"/>
                <w:szCs w:val="16"/>
              </w:rPr>
              <w:t xml:space="preserve">  </w:t>
            </w:r>
            <w:r>
              <w:rPr>
                <w:iCs/>
                <w:sz w:val="16"/>
                <w:szCs w:val="16"/>
              </w:rPr>
              <w:t>подпись               Фамилия И.О.</w:t>
            </w:r>
          </w:p>
          <w:p>
            <w:pPr>
              <w:pStyle w:val="BodyTextIndent3"/>
              <w:suppressAutoHyphens w:val="false"/>
              <w:ind w:firstLine="345" w:left="62"/>
              <w:rPr>
                <w:sz w:val="20"/>
                <w:szCs w:val="20"/>
              </w:rPr>
            </w:pPr>
            <w:r>
              <w:rPr>
                <w:sz w:val="20"/>
                <w:szCs w:val="20"/>
              </w:rPr>
              <w:t>М.П.</w:t>
            </w:r>
          </w:p>
          <w:p>
            <w:pPr>
              <w:pStyle w:val="BodyTextIndent3"/>
              <w:keepNext w:val="false"/>
              <w:keepLines w:val="false"/>
              <w:suppressAutoHyphens w:val="false"/>
              <w:ind w:left="0"/>
              <w:rPr>
                <w:sz w:val="22"/>
                <w:szCs w:val="22"/>
              </w:rPr>
            </w:pPr>
            <w:r>
              <w:rPr>
                <w:sz w:val="22"/>
                <w:szCs w:val="22"/>
              </w:rPr>
              <w:t>«____»_______________ 20__ г.</w:t>
            </w:r>
          </w:p>
        </w:tc>
      </w:tr>
    </w:tbl>
    <w:p>
      <w:pPr>
        <w:pStyle w:val="Normal"/>
        <w:jc w:val="left"/>
        <w:rPr>
          <w:b/>
          <w:bCs/>
          <w:color w:val="000000"/>
          <w:sz w:val="22"/>
          <w:szCs w:val="22"/>
        </w:rPr>
      </w:pPr>
      <w:r>
        <w:rPr>
          <w:b/>
          <w:bCs/>
          <w:color w:val="000000"/>
          <w:sz w:val="22"/>
          <w:szCs w:val="22"/>
        </w:rPr>
      </w:r>
    </w:p>
    <w:p>
      <w:pPr>
        <w:pStyle w:val="Normal"/>
        <w:jc w:val="left"/>
        <w:rPr>
          <w:b/>
          <w:bCs/>
          <w:color w:val="000000"/>
          <w:sz w:val="22"/>
          <w:szCs w:val="22"/>
        </w:rPr>
      </w:pPr>
      <w:r>
        <w:rPr>
          <w:b/>
          <w:bCs/>
          <w:color w:val="000000"/>
          <w:sz w:val="22"/>
          <w:szCs w:val="22"/>
        </w:rPr>
      </w:r>
    </w:p>
    <w:p>
      <w:pPr>
        <w:pStyle w:val="Style61"/>
        <w:suppressAutoHyphens w:val="false"/>
        <w:snapToGrid w:val="false"/>
        <w:spacing w:lineRule="atLeast" w:line="200"/>
        <w:jc w:val="center"/>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900" w:right="581" w:gutter="0" w:header="360" w:top="919" w:footer="263" w:bottom="714"/>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roman"/>
    <w:pitch w:val="default"/>
  </w:font>
  <w:font w:name="Tahoma">
    <w:charset w:val="01"/>
    <w:family w:val="roman"/>
    <w:pitch w:val="default"/>
  </w:font>
  <w:font w:name="Century Schoolbook">
    <w:charset w:val="01"/>
    <w:family w:val="roman"/>
    <w:pitch w:val="default"/>
  </w:font>
  <w:font w:name="Sylfaen">
    <w:charset w:val="01"/>
    <w:family w:val="roman"/>
    <w:pitch w:val="default"/>
  </w:font>
  <w:font w:name="Calibri Light">
    <w:charset w:val="01"/>
    <w:family w:val="roman"/>
    <w:pitch w:val="default"/>
  </w:font>
  <w:font w:name="Monotype Corsiva">
    <w:charset w:val="01"/>
    <w:family w:val="roman"/>
    <w:pitch w:val="default"/>
  </w:font>
  <w:font w:name="PT Astra Serif">
    <w:charset w:val="01"/>
    <w:family w:val="roman"/>
    <w:pitch w:val="default"/>
  </w:font>
  <w:font w:name="PT Sans">
    <w:charset w:val="01"/>
    <w:family w:val="roman"/>
    <w:pitch w:val="default"/>
  </w:font>
  <w:font w:name="Arial Narrow">
    <w:charset w:val="01"/>
    <w:family w:val="roman"/>
    <w:pitch w:val="default"/>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charset w:val="01"/>
    <w:family w:val="roman"/>
    <w:pitch w:val="default"/>
  </w:font>
  <w:font w:name="Peterburg">
    <w:altName w:val="Times New Roman"/>
    <w:charset w:val="01"/>
    <w:family w:val="roman"/>
    <w:pitch w:val="default"/>
  </w:font>
  <w:font w:name="Verdana">
    <w:charset w:val="01"/>
    <w:family w:val="roman"/>
    <w:pitch w:val="default"/>
  </w:font>
  <w:font w:name="Liberation Mono">
    <w:altName w:val="Courier New"/>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bookmarkStart w:id="0" w:name="PageNumWizard_HEADER_Базовый9_Копия_3"/>
    <w:bookmarkStart w:id="1" w:name="PageNumWizard_HEADER_Базовый9"/>
    <w:r>
      <w:rPr/>
      <w:fldChar w:fldCharType="begin"/>
    </w:r>
    <w:r>
      <w:rPr/>
      <w:instrText xml:space="preserve"> PAGE </w:instrText>
    </w:r>
    <w:r>
      <w:rPr/>
      <w:fldChar w:fldCharType="separate"/>
    </w:r>
    <w:r>
      <w:rPr/>
      <w:t>10</w:t>
    </w:r>
    <w:r>
      <w:rPr/>
      <w:fldChar w:fldCharType="end"/>
    </w:r>
    <w:bookmarkEnd w:id="0"/>
    <w:bookmarkEnd w:id="1"/>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bookmarkStart w:id="2" w:name="PageNumWizard_HEADER_Базовый9_Копия_3_Ко"/>
    <w:bookmarkStart w:id="3" w:name="PageNumWizard_HEADER_Базовый9_Копия_3_Ко"/>
    <w:bookmarkEnd w:id="3"/>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2.%3"/>
      <w:lvlJc w:val="left"/>
      <w:pPr>
        <w:tabs>
          <w:tab w:val="num" w:pos="720"/>
        </w:tabs>
        <w:ind w:left="720" w:hanging="720"/>
      </w:pPr>
      <w:rPr/>
    </w:lvl>
    <w:lvl w:ilvl="3">
      <w:start w:val="1"/>
      <w:pStyle w:val="Heading4"/>
      <w:numFmt w:val="decimal"/>
      <w:lvlText w:val="%2.%3.%4"/>
      <w:lvlJc w:val="left"/>
      <w:pPr>
        <w:tabs>
          <w:tab w:val="num" w:pos="864"/>
        </w:tabs>
        <w:ind w:left="864" w:hanging="864"/>
      </w:pPr>
      <w:rPr/>
    </w:lvl>
    <w:lvl w:ilvl="4">
      <w:start w:val="1"/>
      <w:pStyle w:val="Heading5"/>
      <w:numFmt w:val="decimal"/>
      <w:lvlText w:val="%2.%3.%4.%5"/>
      <w:lvlJc w:val="left"/>
      <w:pPr>
        <w:tabs>
          <w:tab w:val="num" w:pos="1008"/>
        </w:tabs>
        <w:ind w:left="1008" w:hanging="1008"/>
      </w:pPr>
      <w:rPr/>
    </w:lvl>
    <w:lvl w:ilvl="5">
      <w:start w:val="1"/>
      <w:pStyle w:val="Heading6"/>
      <w:numFmt w:val="decimal"/>
      <w:lvlText w:val="%2.%3.%4.%5.%6"/>
      <w:lvlJc w:val="left"/>
      <w:pPr>
        <w:tabs>
          <w:tab w:val="num" w:pos="1152"/>
        </w:tabs>
        <w:ind w:left="1152" w:hanging="1152"/>
      </w:pPr>
      <w:rPr/>
    </w:lvl>
    <w:lvl w:ilvl="6">
      <w:start w:val="1"/>
      <w:pStyle w:val="Heading7"/>
      <w:numFmt w:val="decimal"/>
      <w:lvlText w:val="%2.%3.%4.%5.%6.%7"/>
      <w:lvlJc w:val="left"/>
      <w:pPr>
        <w:tabs>
          <w:tab w:val="num" w:pos="1296"/>
        </w:tabs>
        <w:ind w:left="1296" w:hanging="1296"/>
      </w:pPr>
      <w:rPr/>
    </w:lvl>
    <w:lvl w:ilvl="7">
      <w:start w:val="1"/>
      <w:pStyle w:val="Heading8"/>
      <w:numFmt w:val="decimal"/>
      <w:lvlText w:val="%2.%3.%4.%5.%6.%7.%8"/>
      <w:lvlJc w:val="left"/>
      <w:pPr>
        <w:tabs>
          <w:tab w:val="num" w:pos="1440"/>
        </w:tabs>
        <w:ind w:left="1440" w:hanging="1440"/>
      </w:pPr>
      <w:rPr/>
    </w:lvl>
    <w:lvl w:ilvl="8">
      <w:start w:val="1"/>
      <w:pStyle w:val="Heading9"/>
      <w:numFmt w:val="decimal"/>
      <w:lvlText w:val="%2.%3.%4.%5.%6.%7.%8.%9"/>
      <w:lvlJc w:val="left"/>
      <w:pPr>
        <w:tabs>
          <w:tab w:val="num" w:pos="1584"/>
        </w:tabs>
        <w:ind w:left="1584" w:hanging="1584"/>
      </w:pPr>
      <w:rPr/>
    </w:lvl>
  </w:abstractNum>
  <w:abstractNum w:abstractNumId="2">
    <w:lvl w:ilvl="0">
      <w:start w:val="5"/>
      <w:numFmt w:val="decimal"/>
      <w:lvlText w:val="%1."/>
      <w:lvlJc w:val="left"/>
      <w:pPr>
        <w:tabs>
          <w:tab w:val="num" w:pos="0"/>
        </w:tabs>
        <w:ind w:left="360" w:hanging="360"/>
      </w:pPr>
      <w:rPr/>
    </w:lvl>
    <w:lvl w:ilvl="1">
      <w:start w:val="1"/>
      <w:numFmt w:val="decimal"/>
      <w:lvlText w:val="%1.%2."/>
      <w:lvlJc w:val="left"/>
      <w:pPr>
        <w:tabs>
          <w:tab w:val="num" w:pos="0"/>
        </w:tabs>
        <w:ind w:left="1070" w:hanging="360"/>
      </w:pPr>
      <w:rPr>
        <w:sz w:val="22"/>
        <w:b w:val="false"/>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
      <w:numFmt w:val="decimal"/>
      <w:lvlText w:val="%1."/>
      <w:lvlJc w:val="left"/>
      <w:pPr>
        <w:tabs>
          <w:tab w:val="num" w:pos="0"/>
        </w:tabs>
        <w:ind w:left="927" w:hanging="360"/>
      </w:pPr>
      <w:rPr/>
    </w:lvl>
    <w:lvl w:ilvl="1">
      <w:start w:val="4"/>
      <w:numFmt w:val="decimal"/>
      <w:lvlText w:val="%1.%2."/>
      <w:lvlJc w:val="left"/>
      <w:pPr>
        <w:tabs>
          <w:tab w:val="num" w:pos="0"/>
        </w:tabs>
        <w:ind w:left="987" w:hanging="4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4">
    <w:lvl w:ilvl="0">
      <w:start w:val="3"/>
      <w:numFmt w:val="decimal"/>
      <w:lvlText w:val="%1."/>
      <w:lvlJc w:val="left"/>
      <w:pPr>
        <w:tabs>
          <w:tab w:val="num" w:pos="0"/>
        </w:tabs>
        <w:ind w:left="360" w:hanging="360"/>
      </w:pPr>
      <w:rPr/>
    </w:lvl>
    <w:lvl w:ilvl="1">
      <w:start w:val="4"/>
      <w:numFmt w:val="decimal"/>
      <w:lvlText w:val="%1.%2."/>
      <w:lvlJc w:val="left"/>
      <w:pPr>
        <w:tabs>
          <w:tab w:val="num" w:pos="0"/>
        </w:tabs>
        <w:ind w:left="360" w:hanging="360"/>
      </w:pPr>
      <w:rPr>
        <w:sz w:val="22"/>
        <w:szCs w:val="22"/>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5">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39"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qFormat="1"/>
    <w:lsdException w:name="List Number" w:uiPriority="0"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e047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spacing w:before="240" w:after="60"/>
      <w:jc w:val="center"/>
      <w:outlineLvl w:val="0"/>
    </w:pPr>
    <w:rPr>
      <w:b/>
      <w:kern w:val="2"/>
      <w:sz w:val="36"/>
      <w:szCs w:val="20"/>
    </w:rPr>
  </w:style>
  <w:style w:type="paragraph" w:styleId="Heading2">
    <w:name w:val="heading 2"/>
    <w:basedOn w:val="Normal"/>
    <w:link w:val="2"/>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uiPriority w:val="99"/>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6"/>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Hyperlink" w:customStyle="1">
    <w:name w:val="Hyperlink"/>
    <w:basedOn w:val="DefaultParagraphFont"/>
    <w:uiPriority w:val="99"/>
    <w:unhideWhenUsed/>
    <w:rsid w:val="00043c74"/>
    <w:rPr>
      <w:color w:themeColor="hyperlink"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val="x-none"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lang w:val="x-none" w:eastAsia="x-none"/>
    </w:rPr>
  </w:style>
  <w:style w:type="character" w:styleId="Style31" w:customStyle="1">
    <w:name w:val="Подзаголовок Знак"/>
    <w:basedOn w:val="DefaultParagraphFont"/>
    <w:qFormat/>
    <w:rsid w:val="0057746d"/>
    <w:rPr>
      <w:rFonts w:ascii="Cambria" w:hAnsi="Cambria" w:eastAsia="Times New Roman"/>
      <w:sz w:val="24"/>
      <w:szCs w:val="24"/>
      <w:lang w:val="x-none" w:eastAsia="x-none"/>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lang w:val="x-none" w:eastAsia="x-none"/>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uiPriority w:val="29"/>
    <w:qFormat/>
    <w:rsid w:val="0057746d"/>
    <w:rPr>
      <w:rFonts w:eastAsia="Times New Roman"/>
      <w:i/>
      <w:sz w:val="24"/>
      <w:szCs w:val="24"/>
      <w:lang w:val="x-none"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val="x-none"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lang w:val="x-none" w:eastAsia="x-none"/>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lang w:val="x-none" w:eastAsia="x-none"/>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111" w:customStyle="1">
    <w:name w:val="Заголовок Знак1"/>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lang w:val="x-none" w:eastAsia="x-none"/>
    </w:rPr>
  </w:style>
  <w:style w:type="character" w:styleId="z-1" w:customStyle="1">
    <w:name w:val="z-Конец формы Знак"/>
    <w:basedOn w:val="DefaultParagraphFont"/>
    <w:uiPriority w:val="99"/>
    <w:qFormat/>
    <w:rsid w:val="0057746d"/>
    <w:rPr>
      <w:rFonts w:ascii="Arial" w:hAnsi="Arial" w:eastAsia="Times New Roman"/>
      <w:vanish/>
      <w:sz w:val="16"/>
      <w:szCs w:val="16"/>
      <w:lang w:val="x-none" w:eastAsia="x-none"/>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txt2" w:customStyle="1">
    <w:name w:val="txt2"/>
    <w:basedOn w:val="DefaultParagraphFont"/>
    <w:qFormat/>
    <w:rsid w:val="00190db4"/>
    <w:rPr/>
  </w:style>
  <w:style w:type="character" w:styleId="25" w:customStyle="1">
    <w:name w:val="Основной текст Знак2"/>
    <w:basedOn w:val="DefaultParagraphFont"/>
    <w:uiPriority w:val="99"/>
    <w:semiHidden/>
    <w:qFormat/>
    <w:rsid w:val="00594f39"/>
    <w:rPr>
      <w:rFonts w:ascii="Times New Roman" w:hAnsi="Times New Roman" w:cs="Times New Roman"/>
      <w:sz w:val="22"/>
    </w:rPr>
  </w:style>
  <w:style w:type="character" w:styleId="Style40">
    <w:name w:val="Основной шрифт абзаца"/>
    <w:qFormat/>
    <w:rPr/>
  </w:style>
  <w:style w:type="paragraph" w:styleId="Style4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rsid w:val="00245782"/>
    <w:pPr>
      <w:spacing w:before="0" w:after="120"/>
    </w:pPr>
    <w:rPr/>
  </w:style>
  <w:style w:type="paragraph" w:styleId="List">
    <w:name w:val="List"/>
    <w:basedOn w:val="Normal"/>
    <w:rsid w:val="0057746d"/>
    <w:pPr>
      <w:suppressAutoHyphens w:val="true"/>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42">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rsid w:val="00245782"/>
    <w:pPr>
      <w:widowControl w:val="false"/>
      <w:shd w:val="clear" w:color="auto" w:fill="FFFFFF"/>
      <w:ind w:left="72"/>
      <w:jc w:val="center"/>
    </w:pPr>
    <w:rPr>
      <w:bCs/>
      <w:color w:val="000000"/>
      <w:spacing w:val="13"/>
      <w:szCs w:val="22"/>
    </w:rPr>
  </w:style>
  <w:style w:type="paragraph" w:styleId="caption1">
    <w:name w:val="caption1"/>
    <w:basedOn w:val="Normal"/>
    <w:qFormat/>
    <w:rsid w:val="00bc4797"/>
    <w:pPr>
      <w:widowControl w:val="false"/>
      <w:spacing w:before="120" w:after="120"/>
      <w:jc w:val="left"/>
    </w:pPr>
    <w:rPr>
      <w:b/>
      <w:bCs/>
      <w:sz w:val="20"/>
      <w:szCs w:val="20"/>
    </w:rPr>
  </w:style>
  <w:style w:type="paragraph" w:styleId="indexheading1">
    <w:name w:val="index heading1"/>
    <w:basedOn w:val="Normal"/>
    <w:qFormat/>
    <w:rsid w:val="00594f39"/>
    <w:pPr>
      <w:suppressLineNumbers/>
      <w:spacing w:lineRule="auto" w:line="276" w:before="0" w:after="200"/>
      <w:jc w:val="left"/>
    </w:pPr>
    <w:rPr>
      <w:rFonts w:ascii="PT Sans" w:hAnsi="PT Sans" w:eastAsia="Calibri" w:cs="Noto Sans Devanagari" w:eastAsiaTheme="minorHAnsi"/>
      <w:sz w:val="22"/>
      <w:szCs w:val="22"/>
      <w:lang w:eastAsia="en-US"/>
    </w:rPr>
  </w:style>
  <w:style w:type="paragraph" w:styleId="116" w:customStyle="1">
    <w:name w:val="Заголовок1"/>
    <w:basedOn w:val="Normal"/>
    <w:qFormat/>
    <w:rsid w:val="00594f39"/>
    <w:pPr>
      <w:keepNext w:val="true"/>
      <w:spacing w:lineRule="auto" w:line="276" w:before="240" w:after="120"/>
      <w:jc w:val="left"/>
    </w:pPr>
    <w:rPr>
      <w:rFonts w:ascii="PT Sans" w:hAnsi="PT Sans" w:eastAsia="Tahoma" w:cs="Noto Sans Devanagari"/>
      <w:sz w:val="28"/>
      <w:szCs w:val="28"/>
      <w:lang w:eastAsia="en-US"/>
    </w:rPr>
  </w:style>
  <w:style w:type="paragraph" w:styleId="BodyTextIndent">
    <w:name w:val="Body Text Indent"/>
    <w:basedOn w:val="Normal"/>
    <w:rsid w:val="00245782"/>
    <w:pPr>
      <w:ind w:left="5760"/>
    </w:pPr>
    <w:rPr/>
  </w:style>
  <w:style w:type="paragraph" w:styleId="117" w:customStyle="1">
    <w:name w:val="Стиль1"/>
    <w:basedOn w:val="Normal"/>
    <w:qFormat/>
    <w:rsid w:val="00245782"/>
    <w:pPr>
      <w:keepNext w:val="true"/>
      <w:keepLines/>
      <w:widowControl w:val="false"/>
      <w:suppressLineNumbers/>
      <w:suppressAutoHyphens w:val="true"/>
      <w:spacing w:before="0" w:after="60"/>
    </w:pPr>
    <w:rPr>
      <w:b/>
      <w:sz w:val="28"/>
    </w:rPr>
  </w:style>
  <w:style w:type="paragraph" w:styleId="26" w:customStyle="1">
    <w:name w:val="Стиль2"/>
    <w:basedOn w:val="ListNumber2"/>
    <w:qFormat/>
    <w:rsid w:val="00245782"/>
    <w:pPr>
      <w:keepNext w:val="true"/>
      <w:keepLines/>
      <w:widowControl w:val="false"/>
      <w:suppressLineNumbers/>
      <w:suppressAutoHyphens w:val="true"/>
      <w:spacing w:before="0" w:after="60"/>
      <w:contextualSpacing/>
    </w:pPr>
    <w:rPr>
      <w:b/>
      <w:szCs w:val="20"/>
    </w:rPr>
  </w:style>
  <w:style w:type="paragraph" w:styleId="ListNumber2">
    <w:name w:val="List Number 2"/>
    <w:basedOn w:val="Normal"/>
    <w:qFormat/>
    <w:rsid w:val="00245782"/>
    <w:pPr/>
    <w:rPr/>
  </w:style>
  <w:style w:type="paragraph" w:styleId="36" w:customStyle="1">
    <w:name w:val="Стиль3 Знак"/>
    <w:basedOn w:val="BodyTextIndent2"/>
    <w:link w:val="321"/>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9"/>
        <w:tab w:val="left" w:pos="252" w:leader="none"/>
      </w:tabs>
      <w:suppressAutoHyphens w:val="true"/>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9"/>
        <w:tab w:val="left" w:pos="1418" w:leader="none"/>
      </w:tabs>
      <w:spacing w:before="0" w:after="60"/>
      <w:ind w:hanging="567" w:left="1418"/>
    </w:pPr>
    <w:rPr>
      <w:szCs w:val="20"/>
    </w:rPr>
  </w:style>
  <w:style w:type="paragraph" w:styleId="ListBullet3">
    <w:name w:val="List Bullet 3"/>
    <w:basedOn w:val="Normal"/>
    <w:autoRedefine/>
    <w:unhideWhenUsed/>
    <w:qFormat/>
    <w:rsid w:val="0057746d"/>
    <w:pPr>
      <w:suppressAutoHyphens w:val="true"/>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9"/>
        <w:tab w:val="left" w:pos="360" w:leader="none"/>
      </w:tabs>
      <w:spacing w:before="0" w:after="60"/>
      <w:ind w:left="360"/>
    </w:pPr>
    <w:rPr>
      <w:szCs w:val="20"/>
    </w:rPr>
  </w:style>
  <w:style w:type="paragraph" w:styleId="ListNumber3">
    <w:name w:val="List Number 3"/>
    <w:basedOn w:val="Normal"/>
    <w:qFormat/>
    <w:rsid w:val="00245782"/>
    <w:pPr>
      <w:tabs>
        <w:tab w:val="clear" w:pos="709"/>
        <w:tab w:val="left" w:pos="926" w:leader="none"/>
      </w:tabs>
      <w:spacing w:before="0" w:after="60"/>
      <w:ind w:left="926"/>
    </w:pPr>
    <w:rPr>
      <w:szCs w:val="20"/>
    </w:rPr>
  </w:style>
  <w:style w:type="paragraph" w:styleId="ListNumber4">
    <w:name w:val="List Number 4"/>
    <w:basedOn w:val="Normal"/>
    <w:qFormat/>
    <w:rsid w:val="00245782"/>
    <w:pPr>
      <w:tabs>
        <w:tab w:val="clear" w:pos="709"/>
        <w:tab w:val="left" w:pos="1209" w:leader="none"/>
      </w:tabs>
      <w:spacing w:before="0" w:after="60"/>
      <w:ind w:left="1209"/>
    </w:pPr>
    <w:rPr>
      <w:szCs w:val="20"/>
    </w:rPr>
  </w:style>
  <w:style w:type="paragraph" w:styleId="ListNumber5">
    <w:name w:val="List Number 5"/>
    <w:basedOn w:val="Normal"/>
    <w:qFormat/>
    <w:rsid w:val="00245782"/>
    <w:pPr>
      <w:tabs>
        <w:tab w:val="clear" w:pos="709"/>
        <w:tab w:val="left" w:pos="1492" w:leader="none"/>
      </w:tabs>
      <w:spacing w:before="0" w:after="60"/>
      <w:ind w:left="1492"/>
    </w:pPr>
    <w:rPr>
      <w:szCs w:val="20"/>
    </w:rPr>
  </w:style>
  <w:style w:type="paragraph" w:styleId="Style43" w:customStyle="1">
    <w:name w:val="Раздел"/>
    <w:basedOn w:val="Normal"/>
    <w:semiHidden/>
    <w:qFormat/>
    <w:rsid w:val="00245782"/>
    <w:pPr>
      <w:tabs>
        <w:tab w:val="clear" w:pos="709"/>
        <w:tab w:val="left" w:pos="1440" w:leader="none"/>
      </w:tabs>
      <w:spacing w:before="120" w:after="120"/>
      <w:ind w:hanging="720" w:left="720"/>
      <w:jc w:val="center"/>
    </w:pPr>
    <w:rPr>
      <w:rFonts w:ascii="Arial Narrow" w:hAnsi="Arial Narrow"/>
      <w:b/>
      <w:sz w:val="28"/>
      <w:szCs w:val="20"/>
    </w:rPr>
  </w:style>
  <w:style w:type="paragraph" w:styleId="37" w:customStyle="1">
    <w:name w:val="Раздел 3"/>
    <w:basedOn w:val="Normal"/>
    <w:semiHidden/>
    <w:qFormat/>
    <w:rsid w:val="00245782"/>
    <w:pPr>
      <w:tabs>
        <w:tab w:val="clear" w:pos="709"/>
        <w:tab w:val="left" w:pos="360" w:leader="none"/>
      </w:tabs>
      <w:spacing w:before="120" w:after="120"/>
      <w:ind w:left="360"/>
      <w:jc w:val="center"/>
    </w:pPr>
    <w:rPr>
      <w:b/>
      <w:szCs w:val="20"/>
    </w:rPr>
  </w:style>
  <w:style w:type="paragraph" w:styleId="Style44" w:customStyle="1">
    <w:name w:val="Условия контракта"/>
    <w:basedOn w:val="Normal"/>
    <w:semiHidden/>
    <w:qFormat/>
    <w:rsid w:val="00245782"/>
    <w:pPr>
      <w:tabs>
        <w:tab w:val="clear" w:pos="709"/>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7" w:customStyle="1">
    <w:name w:val="Заголовок 2 со списком"/>
    <w:basedOn w:val="Heading2"/>
    <w:qFormat/>
    <w:rsid w:val="00245782"/>
    <w:pPr>
      <w:numPr>
        <w:ilvl w:val="0"/>
        <w:numId w:val="0"/>
      </w:numPr>
      <w:spacing w:lineRule="auto" w:line="360"/>
    </w:pPr>
    <w:rPr>
      <w:b w:val="false"/>
    </w:rPr>
  </w:style>
  <w:style w:type="paragraph" w:styleId="38" w:customStyle="1">
    <w:name w:val="Заголовок 3 со списком"/>
    <w:basedOn w:val="Heading3"/>
    <w:qFormat/>
    <w:rsid w:val="00245782"/>
    <w:pPr>
      <w:numPr>
        <w:ilvl w:val="0"/>
        <w:numId w:val="0"/>
      </w:numPr>
      <w:tabs>
        <w:tab w:val="clear" w:pos="709"/>
        <w:tab w:val="left" w:pos="972" w:leader="none"/>
      </w:tabs>
      <w:ind w:hanging="432" w:left="972"/>
    </w:pPr>
    <w:rPr/>
  </w:style>
  <w:style w:type="paragraph" w:styleId="Style45">
    <w:name w:val="Колонтитул"/>
    <w:basedOn w:val="Normal"/>
    <w:qFormat/>
    <w:pPr/>
    <w:rPr/>
  </w:style>
  <w:style w:type="paragraph" w:styleId="HeaderandFooter">
    <w:name w:val="Header and Footer"/>
    <w:basedOn w:val="Normal"/>
    <w:qFormat/>
    <w:pPr/>
    <w:rPr/>
  </w:style>
  <w:style w:type="paragraph" w:styleId="Footer">
    <w:name w:val="footer"/>
    <w:basedOn w:val="Normal"/>
    <w:uiPriority w:val="99"/>
    <w:rsid w:val="00245782"/>
    <w:pPr>
      <w:tabs>
        <w:tab w:val="clear" w:pos="709"/>
        <w:tab w:val="center" w:pos="4677" w:leader="none"/>
        <w:tab w:val="right" w:pos="9355" w:leader="none"/>
      </w:tabs>
    </w:pPr>
    <w:rPr/>
  </w:style>
  <w:style w:type="paragraph" w:styleId="Header">
    <w:name w:val="header"/>
    <w:basedOn w:val="Normal"/>
    <w:uiPriority w:val="99"/>
    <w:rsid w:val="00245782"/>
    <w:pPr>
      <w:tabs>
        <w:tab w:val="clear" w:pos="709"/>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pPr>
    <w:rPr>
      <w:b/>
      <w:i/>
      <w:sz w:val="22"/>
    </w:rPr>
  </w:style>
  <w:style w:type="paragraph" w:styleId="Style46" w:customStyle="1">
    <w:name w:val="ТЛ_Заказчик"/>
    <w:basedOn w:val="Normal"/>
    <w:qFormat/>
    <w:rsid w:val="00245782"/>
    <w:pPr>
      <w:jc w:val="center"/>
    </w:pPr>
    <w:rPr>
      <w:sz w:val="28"/>
      <w:szCs w:val="28"/>
    </w:rPr>
  </w:style>
  <w:style w:type="paragraph" w:styleId="Style47" w:customStyle="1">
    <w:name w:val="ТЛ_Утверждаю"/>
    <w:basedOn w:val="Normal"/>
    <w:qFormat/>
    <w:rsid w:val="00245782"/>
    <w:pPr>
      <w:ind w:left="4860"/>
      <w:jc w:val="center"/>
    </w:pPr>
    <w:rPr>
      <w:sz w:val="28"/>
      <w:szCs w:val="28"/>
    </w:rPr>
  </w:style>
  <w:style w:type="paragraph" w:styleId="Style48" w:customStyle="1">
    <w:name w:val="ТЛ_Название"/>
    <w:basedOn w:val="Normal"/>
    <w:qFormat/>
    <w:rsid w:val="00245782"/>
    <w:pPr>
      <w:jc w:val="center"/>
    </w:pPr>
    <w:rPr>
      <w:b/>
      <w:sz w:val="28"/>
      <w:szCs w:val="28"/>
    </w:rPr>
  </w:style>
  <w:style w:type="paragraph" w:styleId="Style49" w:customStyle="1">
    <w:name w:val="ТЛ_Город и Дата"/>
    <w:basedOn w:val="Normal"/>
    <w:qFormat/>
    <w:rsid w:val="00245782"/>
    <w:pPr>
      <w:jc w:val="center"/>
    </w:pPr>
    <w:rPr>
      <w:sz w:val="28"/>
      <w:szCs w:val="28"/>
    </w:rPr>
  </w:style>
  <w:style w:type="paragraph" w:styleId="Style50" w:customStyle="1">
    <w:name w:val="АД_Наименование Разделов"/>
    <w:basedOn w:val="Heading1"/>
    <w:qFormat/>
    <w:rsid w:val="00245782"/>
    <w:pPr/>
    <w:rPr>
      <w:sz w:val="28"/>
    </w:rPr>
  </w:style>
  <w:style w:type="paragraph" w:styleId="Style51" w:customStyle="1">
    <w:name w:val="АД_Наименование главы с нумерацией"/>
    <w:basedOn w:val="27"/>
    <w:qFormat/>
    <w:rsid w:val="00245782"/>
    <w:pPr/>
    <w:rPr>
      <w:b/>
    </w:rPr>
  </w:style>
  <w:style w:type="paragraph" w:styleId="Style52" w:customStyle="1">
    <w:name w:val="АД_Наименование главы без нумерации"/>
    <w:basedOn w:val="Heading2"/>
    <w:qFormat/>
    <w:rsid w:val="00245782"/>
    <w:pPr>
      <w:numPr>
        <w:ilvl w:val="0"/>
        <w:numId w:val="0"/>
      </w:numPr>
    </w:pPr>
    <w:rPr/>
  </w:style>
  <w:style w:type="paragraph" w:styleId="Style53" w:customStyle="1">
    <w:name w:val="АД_Нумерованный пункт"/>
    <w:basedOn w:val="38"/>
    <w:qFormat/>
    <w:rsid w:val="00245782"/>
    <w:pPr>
      <w:tabs>
        <w:tab w:val="left" w:pos="720" w:leader="none"/>
        <w:tab w:val="left" w:pos="972" w:leader="none"/>
      </w:tabs>
      <w:ind w:hanging="720" w:left="720"/>
    </w:pPr>
    <w:rPr>
      <w:rFonts w:ascii="Times New Roman" w:hAnsi="Times New Roman"/>
    </w:rPr>
  </w:style>
  <w:style w:type="paragraph" w:styleId="Style54" w:customStyle="1">
    <w:name w:val="АД_Нумерованный подпункт"/>
    <w:basedOn w:val="Normal"/>
    <w:qFormat/>
    <w:rsid w:val="00245782"/>
    <w:pPr>
      <w:tabs>
        <w:tab w:val="clear" w:pos="709"/>
        <w:tab w:val="left" w:pos="720" w:leader="none"/>
      </w:tabs>
      <w:ind w:hanging="720" w:left="720"/>
    </w:pPr>
    <w:rPr/>
  </w:style>
  <w:style w:type="paragraph" w:styleId="Style55" w:customStyle="1">
    <w:name w:val="АД_Основной текст"/>
    <w:basedOn w:val="Normal"/>
    <w:qFormat/>
    <w:rsid w:val="00245782"/>
    <w:pPr>
      <w:ind w:firstLine="567"/>
    </w:pPr>
    <w:rPr/>
  </w:style>
  <w:style w:type="paragraph" w:styleId="Style56" w:customStyle="1">
    <w:name w:val="АД_Заголовки таблиц"/>
    <w:basedOn w:val="Normal"/>
    <w:qFormat/>
    <w:rsid w:val="00245782"/>
    <w:pPr>
      <w:jc w:val="center"/>
    </w:pPr>
    <w:rPr>
      <w:b/>
      <w:bCs/>
    </w:rPr>
  </w:style>
  <w:style w:type="paragraph" w:styleId="IndexHeading">
    <w:name w:val="index heading"/>
    <w:basedOn w:val="Style41"/>
    <w:pPr/>
    <w:rPr/>
  </w:style>
  <w:style w:type="paragraph" w:styleId="TOCHeading">
    <w:name w:val="TOC Heading"/>
    <w:basedOn w:val="Heading1"/>
    <w:uiPriority w:val="39"/>
    <w:qFormat/>
    <w:rsid w:val="00245782"/>
    <w:pPr>
      <w:keepLines/>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uiPriority w:val="99"/>
    <w:qFormat/>
    <w:rsid w:val="00245782"/>
    <w:pPr/>
    <w:rPr>
      <w:rFonts w:ascii="Tahoma" w:hAnsi="Tahoma" w:cs="Tahoma"/>
      <w:sz w:val="16"/>
      <w:szCs w:val="16"/>
    </w:rPr>
  </w:style>
  <w:style w:type="paragraph" w:styleId="Style57" w:customStyle="1">
    <w:name w:val="АД_Основной текст по центру полужирный"/>
    <w:basedOn w:val="Normal"/>
    <w:qFormat/>
    <w:rsid w:val="00245782"/>
    <w:pPr>
      <w:ind w:firstLine="567"/>
      <w:jc w:val="center"/>
    </w:pPr>
    <w:rPr>
      <w:b/>
    </w:rPr>
  </w:style>
  <w:style w:type="paragraph" w:styleId="39" w:customStyle="1">
    <w:name w:val="АД_Текст отступ 3"/>
    <w:basedOn w:val="Normal"/>
    <w:qFormat/>
    <w:rsid w:val="00245782"/>
    <w:pPr>
      <w:ind w:left="1418"/>
    </w:pPr>
    <w:rPr/>
  </w:style>
  <w:style w:type="paragraph" w:styleId="42" w:customStyle="1">
    <w:name w:val="АД_Нумерованный подпункт 4 уровня"/>
    <w:basedOn w:val="Style54"/>
    <w:qFormat/>
    <w:rsid w:val="00245782"/>
    <w:pPr>
      <w:tabs>
        <w:tab w:val="left" w:pos="720" w:leader="none"/>
        <w:tab w:val="left" w:pos="993" w:leader="none"/>
      </w:tabs>
      <w:ind w:hanging="993" w:left="993"/>
    </w:pPr>
    <w:rPr/>
  </w:style>
  <w:style w:type="paragraph" w:styleId="Style58" w:customStyle="1">
    <w:name w:val="АД_Список абв"/>
    <w:basedOn w:val="Normal"/>
    <w:qFormat/>
    <w:rsid w:val="00245782"/>
    <w:pPr/>
    <w:rPr/>
  </w:style>
  <w:style w:type="paragraph" w:styleId="118"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59" w:customStyle="1">
    <w:name w:val="Список нум."/>
    <w:basedOn w:val="Normal"/>
    <w:qFormat/>
    <w:rsid w:val="00245782"/>
    <w:pPr>
      <w:keepNext w:val="true"/>
      <w:tabs>
        <w:tab w:val="clear" w:pos="709"/>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0" w:customStyle="1">
    <w:name w:val="Стиль3 Знак Знак"/>
    <w:basedOn w:val="BodyTextIndent2"/>
    <w:qFormat/>
    <w:rsid w:val="00245782"/>
    <w:pPr>
      <w:widowControl w:val="false"/>
      <w:tabs>
        <w:tab w:val="clear" w:pos="709"/>
        <w:tab w:val="left" w:pos="227" w:leader="none"/>
      </w:tabs>
      <w:spacing w:lineRule="auto" w:line="240" w:before="0" w:after="0"/>
      <w:ind w:left="0"/>
      <w:textAlignment w:val="baseline"/>
    </w:pPr>
    <w:rPr>
      <w:szCs w:val="20"/>
    </w:rPr>
  </w:style>
  <w:style w:type="paragraph" w:styleId="Style60"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19"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9"/>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0" w:customStyle="1">
    <w:name w:val="_Титульный 1"/>
    <w:qFormat/>
    <w:rsid w:val="00245782"/>
    <w:pPr>
      <w:widowControl/>
      <w:tabs>
        <w:tab w:val="clear" w:pos="709"/>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9"/>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1" w:customStyle="1">
    <w:name w:val="Содержимое таблицы"/>
    <w:basedOn w:val="Normal"/>
    <w:qFormat/>
    <w:rsid w:val="00b26f72"/>
    <w:pPr>
      <w:widowControl w:val="false"/>
      <w:suppressLineNumbers/>
      <w:suppressAutoHyphens w:val="true"/>
      <w:jc w:val="left"/>
    </w:pPr>
    <w:rPr>
      <w:rFonts w:cs="Tahoma"/>
      <w:color w:val="000000"/>
      <w:lang w:val="en-US" w:eastAsia="en-US"/>
    </w:rPr>
  </w:style>
  <w:style w:type="paragraph" w:styleId="NormalWeb">
    <w:name w:val="Normal (Web)"/>
    <w:basedOn w:val="Normal"/>
    <w:uiPriority w:val="1"/>
    <w:unhideWhenUsed/>
    <w:qFormat/>
    <w:rsid w:val="00b26f72"/>
    <w:pPr>
      <w:spacing w:beforeAutospacing="1" w:afterAutospacing="1"/>
      <w:jc w:val="left"/>
    </w:pPr>
    <w:rPr/>
  </w:style>
  <w:style w:type="paragraph" w:styleId="Style62"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63"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1"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4" w:customStyle="1">
    <w:name w:val="Style6"/>
    <w:basedOn w:val="Normal"/>
    <w:uiPriority w:val="99"/>
    <w:qFormat/>
    <w:rsid w:val="00fc7a43"/>
    <w:pPr>
      <w:widowControl w:val="false"/>
      <w:jc w:val="left"/>
    </w:pPr>
    <w:rPr/>
  </w:style>
  <w:style w:type="paragraph" w:styleId="ListParagraph">
    <w:name w:val="List Paragraph"/>
    <w:basedOn w:val="Normal"/>
    <w:uiPriority w:val="34"/>
    <w:qFormat/>
    <w:rsid w:val="0042099f"/>
    <w:pPr>
      <w:spacing w:before="0" w:after="0"/>
      <w:ind w:left="720"/>
      <w:contextualSpacing/>
    </w:pPr>
    <w:rPr/>
  </w:style>
  <w:style w:type="paragraph" w:styleId="RSText" w:customStyle="1">
    <w:name w:val="RSText"/>
    <w:basedOn w:val="Normal"/>
    <w:qFormat/>
    <w:rsid w:val="007e2c7e"/>
    <w:pPr>
      <w:suppressAutoHyphens w:val="true"/>
      <w:spacing w:before="0" w:after="60"/>
    </w:pPr>
    <w:rPr>
      <w:rFonts w:ascii="Peterburg;Times New Roman" w:hAnsi="Peterburg;Times New Roman" w:cs="Peterburg;Times New Roman"/>
      <w:szCs w:val="20"/>
      <w:lang w:eastAsia="zh-CN"/>
    </w:rPr>
  </w:style>
  <w:style w:type="paragraph" w:styleId="Style65"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8" w:customStyle="1">
    <w:name w:val="Знак Знак2 Знак Знак Знак Знак Знак Знак Знак Знак"/>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2" w:customStyle="1">
    <w:name w:val="Абзац списка1"/>
    <w:basedOn w:val="Normal"/>
    <w:qFormat/>
    <w:rsid w:val="00d24e6a"/>
    <w:pPr>
      <w:ind w:left="708"/>
      <w:jc w:val="left"/>
    </w:pPr>
    <w:rPr>
      <w:rFonts w:ascii="Calibri" w:hAnsi="Calibri" w:eastAsia="Calibri" w:cs="Calibri"/>
    </w:rPr>
  </w:style>
  <w:style w:type="paragraph" w:styleId="Style66"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suppressAutoHyphens w:val="true"/>
      <w:jc w:val="center"/>
      <w:textAlignment w:val="baseline"/>
    </w:pPr>
    <w:rPr>
      <w:b/>
      <w:bCs/>
      <w:sz w:val="28"/>
      <w:szCs w:val="28"/>
    </w:rPr>
  </w:style>
  <w:style w:type="paragraph" w:styleId="Style67" w:customStyle="1">
    <w:name w:val="Пункт"/>
    <w:basedOn w:val="Normal"/>
    <w:qFormat/>
    <w:rsid w:val="0017423a"/>
    <w:pPr>
      <w:tabs>
        <w:tab w:val="clear" w:pos="709"/>
        <w:tab w:val="left" w:pos="1980" w:leader="none"/>
      </w:tabs>
      <w:ind w:hanging="504" w:left="1404"/>
    </w:pPr>
    <w:rPr>
      <w:rFonts w:eastAsia="Calibri"/>
      <w:szCs w:val="28"/>
    </w:rPr>
  </w:style>
  <w:style w:type="paragraph" w:styleId="Style68" w:customStyle="1">
    <w:name w:val="Обычный таблица"/>
    <w:basedOn w:val="Normal"/>
    <w:qFormat/>
    <w:rsid w:val="00d54cb8"/>
    <w:pPr>
      <w:suppressAutoHyphens w:val="true"/>
      <w:spacing w:lineRule="atLeast" w:line="100"/>
      <w:jc w:val="left"/>
    </w:pPr>
    <w:rPr>
      <w:sz w:val="18"/>
      <w:szCs w:val="18"/>
      <w:lang w:eastAsia="ar-SA"/>
    </w:rPr>
  </w:style>
  <w:style w:type="paragraph" w:styleId="123" w:customStyle="1">
    <w:name w:val="Маркер1"/>
    <w:basedOn w:val="Normal"/>
    <w:qFormat/>
    <w:rsid w:val="00ed5b7d"/>
    <w:pPr>
      <w:tabs>
        <w:tab w:val="clear" w:pos="709"/>
        <w:tab w:val="left" w:pos="360" w:leader="none"/>
      </w:tabs>
      <w:suppressAutoHyphens w:val="true"/>
      <w:spacing w:lineRule="atLeast" w:line="300" w:before="120" w:after="0"/>
    </w:pPr>
    <w:rPr>
      <w:rFonts w:eastAsia="Calibri"/>
      <w:lang w:eastAsia="ar-SA"/>
    </w:rPr>
  </w:style>
  <w:style w:type="paragraph" w:styleId="mark-" w:customStyle="1">
    <w:name w:val="mark -"/>
    <w:basedOn w:val="Normal"/>
    <w:qFormat/>
    <w:rsid w:val="00ed5b7d"/>
    <w:pPr>
      <w:tabs>
        <w:tab w:val="clear" w:pos="709"/>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4" w:customStyle="1">
    <w:name w:val="Список1"/>
    <w:basedOn w:val="Normal"/>
    <w:qFormat/>
    <w:rsid w:val="0057746d"/>
    <w:pPr>
      <w:tabs>
        <w:tab w:val="clear" w:pos="709"/>
        <w:tab w:val="left" w:pos="643" w:leader="none"/>
        <w:tab w:val="left" w:pos="7088" w:leader="none"/>
      </w:tabs>
      <w:spacing w:lineRule="auto" w:line="360"/>
      <w:ind w:hanging="360" w:left="643"/>
      <w:jc w:val="left"/>
    </w:pPr>
    <w:rPr>
      <w:rFonts w:eastAsia="Calibri"/>
    </w:rPr>
  </w:style>
  <w:style w:type="paragraph" w:styleId="29" w:customStyle="1">
    <w:name w:val="Абзац списка2"/>
    <w:basedOn w:val="Normal"/>
    <w:qFormat/>
    <w:rsid w:val="0057746d"/>
    <w:pPr>
      <w:ind w:left="708"/>
      <w:jc w:val="left"/>
    </w:pPr>
    <w:rPr>
      <w:rFonts w:eastAsia="Calibri"/>
    </w:rPr>
  </w:style>
  <w:style w:type="paragraph" w:styleId="Style69" w:customStyle="1">
    <w:name w:val="Заголовок статьи"/>
    <w:basedOn w:val="Normal"/>
    <w:qFormat/>
    <w:rsid w:val="0057746d"/>
    <w:pPr>
      <w:ind w:hanging="892" w:left="1612"/>
    </w:pPr>
    <w:rPr>
      <w:rFonts w:ascii="Arial" w:hAnsi="Arial" w:cs="Arial"/>
    </w:rPr>
  </w:style>
  <w:style w:type="paragraph" w:styleId="315" w:customStyle="1">
    <w:name w:val="Основной текст с отступом 31"/>
    <w:basedOn w:val="Normal"/>
    <w:qFormat/>
    <w:rsid w:val="0057746d"/>
    <w:pPr>
      <w:keepNext w:val="true"/>
      <w:shd w:val="clear" w:color="auto" w:fill="FFFFFF"/>
      <w:tabs>
        <w:tab w:val="clear" w:pos="709"/>
        <w:tab w:val="left" w:pos="811" w:leader="none"/>
      </w:tabs>
      <w:suppressAutoHyphens w:val="true"/>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suppressAutoHyphens w:val="true"/>
      <w:jc w:val="left"/>
    </w:pPr>
    <w:rPr>
      <w:rFonts w:ascii="Courier New" w:hAnsi="Courier New" w:eastAsia="Courier New" w:cs="Courier New"/>
      <w:sz w:val="20"/>
      <w:szCs w:val="20"/>
      <w:lang w:eastAsia="ar-SA"/>
    </w:rPr>
  </w:style>
  <w:style w:type="paragraph" w:styleId="316" w:customStyle="1">
    <w:name w:val="Основной текст 31"/>
    <w:basedOn w:val="Normal"/>
    <w:qFormat/>
    <w:rsid w:val="0057746d"/>
    <w:pPr>
      <w:suppressAutoHyphens w:val="true"/>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70"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5"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1"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2"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10"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73" w:customStyle="1">
    <w:name w:val="Нормальный (таблица)"/>
    <w:basedOn w:val="Normal"/>
    <w:uiPriority w:val="99"/>
    <w:qFormat/>
    <w:rsid w:val="0057746d"/>
    <w:pPr>
      <w:widowControl w:val="false"/>
    </w:pPr>
    <w:rPr>
      <w:rFonts w:ascii="Arial" w:hAnsi="Arial" w:cs="Arial"/>
    </w:rPr>
  </w:style>
  <w:style w:type="paragraph" w:styleId="126"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4" w:customStyle="1">
    <w:name w:val="2"/>
    <w:basedOn w:val="Normal"/>
    <w:autoRedefine/>
    <w:qFormat/>
    <w:rsid w:val="0057746d"/>
    <w:pPr>
      <w:spacing w:lineRule="exact" w:line="240" w:before="0" w:after="160"/>
      <w:jc w:val="left"/>
    </w:pPr>
    <w:rPr>
      <w:lang w:val="en-US" w:eastAsia="en-US"/>
    </w:rPr>
  </w:style>
  <w:style w:type="paragraph" w:styleId="215" w:customStyle="1">
    <w:name w:val="Основной текст с отступом 21"/>
    <w:basedOn w:val="Normal"/>
    <w:qFormat/>
    <w:rsid w:val="0057746d"/>
    <w:pPr>
      <w:suppressAutoHyphens w:val="true"/>
      <w:spacing w:lineRule="auto" w:line="480" w:before="100" w:after="120"/>
      <w:ind w:left="283"/>
    </w:pPr>
    <w:rPr>
      <w:rFonts w:ascii="Arial" w:hAnsi="Arial" w:eastAsia="Arial" w:cs="Mangal"/>
      <w:kern w:val="2"/>
      <w:szCs w:val="20"/>
      <w:lang w:eastAsia="hi-IN" w:bidi="hi-IN"/>
    </w:rPr>
  </w:style>
  <w:style w:type="paragraph" w:styleId="216" w:customStyle="1">
    <w:name w:val="Список 21"/>
    <w:basedOn w:val="Normal"/>
    <w:qFormat/>
    <w:rsid w:val="0057746d"/>
    <w:pPr>
      <w:suppressAutoHyphens w:val="true"/>
      <w:spacing w:before="100" w:after="100"/>
      <w:ind w:hanging="283" w:left="566"/>
    </w:pPr>
    <w:rPr>
      <w:rFonts w:ascii="Arial" w:hAnsi="Arial" w:eastAsia="Arial" w:cs="Mangal"/>
      <w:kern w:val="2"/>
      <w:lang w:eastAsia="hi-IN" w:bidi="hi-IN"/>
    </w:rPr>
  </w:style>
  <w:style w:type="paragraph" w:styleId="Style74" w:customStyle="1">
    <w:name w:val="Мой_текст"/>
    <w:basedOn w:val="Normal"/>
    <w:qFormat/>
    <w:rsid w:val="0057746d"/>
    <w:pPr>
      <w:tabs>
        <w:tab w:val="clear" w:pos="709"/>
        <w:tab w:val="left" w:pos="720" w:leader="none"/>
      </w:tabs>
      <w:spacing w:lineRule="auto" w:line="288" w:before="60" w:after="60"/>
      <w:ind w:firstLine="720"/>
    </w:pPr>
    <w:rPr>
      <w:rFonts w:ascii="Arial" w:hAnsi="Arial"/>
      <w:szCs w:val="20"/>
    </w:rPr>
  </w:style>
  <w:style w:type="paragraph" w:styleId="222" w:customStyle="1">
    <w:name w:val="Основной текст с отступом 22"/>
    <w:basedOn w:val="Normal"/>
    <w:qFormat/>
    <w:rsid w:val="0057746d"/>
    <w:pPr>
      <w:widowControl w:val="false"/>
      <w:suppressAutoHyphens w:val="tru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9"/>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31" w:customStyle="1">
    <w:name w:val="Основной текст 2 Знак3"/>
    <w:basedOn w:val="Normal"/>
    <w:qFormat/>
    <w:rsid w:val="0057746d"/>
    <w:pPr>
      <w:shd w:val="clear" w:color="auto" w:fill="FFFFFF"/>
    </w:pPr>
    <w:rPr>
      <w:rFonts w:ascii="Sylfaen" w:hAnsi="Sylfaen" w:eastAsia="Sylfaen" w:cs="Sylfaen"/>
      <w:color w:val="000000"/>
      <w:sz w:val="22"/>
      <w:szCs w:val="22"/>
      <w:lang w:val="ru-RU"/>
    </w:rPr>
  </w:style>
  <w:style w:type="paragraph" w:styleId="Style75"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7"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7"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9"/>
        <w:tab w:val="left" w:pos="993" w:leader="none"/>
      </w:tabs>
      <w:spacing w:before="60" w:after="60"/>
    </w:pPr>
    <w:rPr>
      <w:lang w:val="x-none" w:eastAsia="x-none"/>
    </w:rPr>
  </w:style>
  <w:style w:type="paragraph" w:styleId="Subtitle">
    <w:name w:val="Subtitle"/>
    <w:basedOn w:val="Normal"/>
    <w:qFormat/>
    <w:rsid w:val="0057746d"/>
    <w:pPr>
      <w:spacing w:lineRule="auto" w:line="276" w:before="0" w:after="60"/>
      <w:jc w:val="center"/>
      <w:outlineLvl w:val="1"/>
    </w:pPr>
    <w:rPr>
      <w:rFonts w:ascii="Cambria" w:hAnsi="Cambria"/>
      <w:lang w:val="x-none" w:eastAsia="x-none"/>
    </w:rPr>
  </w:style>
  <w:style w:type="paragraph" w:styleId="Style76" w:customStyle="1">
    <w:name w:val="Перечисление"/>
    <w:basedOn w:val="Normal"/>
    <w:qFormat/>
    <w:rsid w:val="0057746d"/>
    <w:pPr>
      <w:tabs>
        <w:tab w:val="clear" w:pos="709"/>
        <w:tab w:val="left" w:pos="851" w:leader="none"/>
      </w:tabs>
      <w:spacing w:lineRule="auto" w:line="300" w:before="120" w:after="120"/>
    </w:pPr>
    <w:rPr>
      <w:rFonts w:eastAsia="MS Mincho"/>
      <w:lang w:val="x-none" w:eastAsia="x-none"/>
    </w:rPr>
  </w:style>
  <w:style w:type="paragraph" w:styleId="Style77"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3"/>
    <w:qFormat/>
    <w:rsid w:val="0057746d"/>
    <w:pPr>
      <w:keepNext w:val="true"/>
      <w:tabs>
        <w:tab w:val="clear" w:pos="709"/>
        <w:tab w:val="left" w:pos="426" w:leader="none"/>
      </w:tabs>
      <w:spacing w:before="120" w:after="0"/>
      <w:jc w:val="center"/>
    </w:pPr>
    <w:rPr>
      <w:b/>
      <w:sz w:val="22"/>
    </w:rPr>
  </w:style>
  <w:style w:type="paragraph" w:styleId="Style78"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63"/>
    <w:qFormat/>
    <w:rsid w:val="0057746d"/>
    <w:pPr>
      <w:keepNext w:val="true"/>
      <w:spacing w:before="60" w:after="60"/>
      <w:jc w:val="center"/>
    </w:pPr>
    <w:rPr>
      <w:b/>
      <w:sz w:val="18"/>
    </w:rPr>
  </w:style>
  <w:style w:type="paragraph" w:styleId="Style79"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80"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val="x-none" w:eastAsia="en-US"/>
    </w:rPr>
  </w:style>
  <w:style w:type="paragraph" w:styleId="IntenseQuote">
    <w:name w:val="Intense Quote"/>
    <w:basedOn w:val="Normal"/>
    <w:uiPriority w:val="30"/>
    <w:qFormat/>
    <w:rsid w:val="0057746d"/>
    <w:pPr>
      <w:ind w:left="720" w:right="720"/>
      <w:jc w:val="left"/>
    </w:pPr>
    <w:rPr>
      <w:rFonts w:ascii="Calibri" w:hAnsi="Calibri"/>
      <w:b/>
      <w:i/>
      <w:szCs w:val="22"/>
      <w:lang w:val="x-none"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8"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lang w:val="x-none" w:eastAsia="x-none"/>
    </w:rPr>
  </w:style>
  <w:style w:type="paragraph" w:styleId="Style81"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29"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7" w:customStyle="1">
    <w:name w:val="Основной текст 21"/>
    <w:basedOn w:val="Normal"/>
    <w:qFormat/>
    <w:rsid w:val="0057746d"/>
    <w:pPr>
      <w:widowControl w:val="false"/>
      <w:suppressAutoHyphens w:val="tru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2"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3" w:customStyle="1">
    <w:name w:val="Таблица_текст"/>
    <w:basedOn w:val="Normal"/>
    <w:qFormat/>
    <w:rsid w:val="0057746d"/>
    <w:pPr>
      <w:spacing w:beforeAutospacing="1" w:afterAutospacing="1"/>
      <w:jc w:val="left"/>
    </w:pPr>
    <w:rPr>
      <w:rFonts w:eastAsia="Calibri"/>
      <w:color w:val="000000"/>
    </w:rPr>
  </w:style>
  <w:style w:type="paragraph" w:styleId="130" w:customStyle="1">
    <w:name w:val="Сф_1урСписка"/>
    <w:basedOn w:val="Normal"/>
    <w:qFormat/>
    <w:rsid w:val="0057746d"/>
    <w:pPr>
      <w:widowControl w:val="false"/>
      <w:spacing w:lineRule="auto" w:line="288"/>
    </w:pPr>
    <w:rPr>
      <w:kern w:val="2"/>
      <w:sz w:val="26"/>
      <w:szCs w:val="20"/>
      <w:lang w:val="x-none" w:eastAsia="x-none"/>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2"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18" w:customStyle="1">
    <w:name w:val="Основной текст (2)"/>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4"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lang w:val="x-none" w:eastAsia="x-none"/>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9" w:customStyle="1">
    <w:name w:val="Список2"/>
    <w:basedOn w:val="Normal"/>
    <w:qFormat/>
    <w:rsid w:val="0064365d"/>
    <w:pPr>
      <w:tabs>
        <w:tab w:val="clear" w:pos="709"/>
        <w:tab w:val="left" w:pos="643" w:leader="none"/>
        <w:tab w:val="left" w:pos="7088" w:leader="none"/>
      </w:tabs>
      <w:spacing w:lineRule="auto" w:line="360"/>
      <w:ind w:hanging="360" w:left="643"/>
      <w:jc w:val="left"/>
    </w:pPr>
    <w:rPr>
      <w:rFonts w:eastAsia="Calibri"/>
    </w:rPr>
  </w:style>
  <w:style w:type="paragraph" w:styleId="318" w:customStyle="1">
    <w:name w:val="Абзац списка3"/>
    <w:basedOn w:val="Normal"/>
    <w:qFormat/>
    <w:rsid w:val="0064365d"/>
    <w:pPr>
      <w:ind w:left="708"/>
      <w:jc w:val="left"/>
    </w:pPr>
    <w:rPr>
      <w:rFonts w:eastAsia="Calibri"/>
    </w:rPr>
  </w:style>
  <w:style w:type="paragraph" w:styleId="319" w:customStyle="1">
    <w:name w:val="Обычный3"/>
    <w:basedOn w:val="Normal"/>
    <w:qFormat/>
    <w:rsid w:val="0064365d"/>
    <w:pPr>
      <w:snapToGrid w:val="false"/>
      <w:spacing w:before="100" w:after="100"/>
      <w:jc w:val="left"/>
    </w:pPr>
    <w:rPr/>
  </w:style>
  <w:style w:type="paragraph" w:styleId="Style85" w:customStyle="1">
    <w:name w:val="ГС_Основной_текст"/>
    <w:qFormat/>
    <w:rsid w:val="00a461c5"/>
    <w:pPr>
      <w:widowControl/>
      <w:tabs>
        <w:tab w:val="clear" w:pos="709"/>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6" w:customStyle="1">
    <w:name w:val="_Маском_Список"/>
    <w:basedOn w:val="Normal"/>
    <w:qFormat/>
    <w:rsid w:val="00a461c5"/>
    <w:pPr>
      <w:spacing w:lineRule="atLeast" w:line="320" w:before="60" w:after="60"/>
      <w:ind w:left="2062"/>
    </w:pPr>
    <w:rPr>
      <w:rFonts w:eastAsia="Cambria"/>
      <w:sz w:val="26"/>
    </w:rPr>
  </w:style>
  <w:style w:type="paragraph" w:styleId="font5" w:customStyle="1">
    <w:name w:val="font5"/>
    <w:basedOn w:val="Normal"/>
    <w:qFormat/>
    <w:rsid w:val="006c6af0"/>
    <w:pPr>
      <w:spacing w:beforeAutospacing="1" w:afterAutospacing="1"/>
      <w:jc w:val="left"/>
    </w:pPr>
    <w:rPr>
      <w:color w:val="000000"/>
      <w:sz w:val="22"/>
      <w:szCs w:val="22"/>
    </w:rPr>
  </w:style>
  <w:style w:type="paragraph" w:styleId="font6" w:customStyle="1">
    <w:name w:val="font6"/>
    <w:basedOn w:val="Normal"/>
    <w:qFormat/>
    <w:rsid w:val="006c6af0"/>
    <w:pPr>
      <w:spacing w:beforeAutospacing="1" w:afterAutospacing="1"/>
      <w:jc w:val="left"/>
    </w:pPr>
    <w:rPr>
      <w:sz w:val="22"/>
      <w:szCs w:val="22"/>
    </w:rPr>
  </w:style>
  <w:style w:type="paragraph" w:styleId="font7" w:customStyle="1">
    <w:name w:val="font7"/>
    <w:basedOn w:val="Normal"/>
    <w:qFormat/>
    <w:rsid w:val="006c6af0"/>
    <w:pPr>
      <w:spacing w:beforeAutospacing="1" w:afterAutospacing="1"/>
      <w:jc w:val="left"/>
    </w:pPr>
    <w:rPr>
      <w:b/>
      <w:bCs/>
      <w:sz w:val="22"/>
      <w:szCs w:val="22"/>
    </w:rPr>
  </w:style>
  <w:style w:type="paragraph" w:styleId="font8" w:customStyle="1">
    <w:name w:val="font8"/>
    <w:basedOn w:val="Normal"/>
    <w:qFormat/>
    <w:rsid w:val="006c6af0"/>
    <w:pPr>
      <w:spacing w:beforeAutospacing="1" w:afterAutospacing="1"/>
      <w:jc w:val="left"/>
    </w:pPr>
    <w:rPr>
      <w:color w:val="000000"/>
      <w:sz w:val="20"/>
      <w:szCs w:val="20"/>
    </w:rPr>
  </w:style>
  <w:style w:type="paragraph" w:styleId="font9" w:customStyle="1">
    <w:name w:val="font9"/>
    <w:basedOn w:val="Normal"/>
    <w:qFormat/>
    <w:rsid w:val="006c6af0"/>
    <w:pPr>
      <w:spacing w:beforeAutospacing="1" w:afterAutospacing="1"/>
      <w:jc w:val="left"/>
    </w:pPr>
    <w:rPr>
      <w:b/>
      <w:bCs/>
      <w:color w:val="000000"/>
      <w:sz w:val="20"/>
      <w:szCs w:val="20"/>
    </w:rPr>
  </w:style>
  <w:style w:type="paragraph" w:styleId="xl76" w:customStyle="1">
    <w:name w:val="xl76"/>
    <w:basedOn w:val="Normal"/>
    <w:qFormat/>
    <w:rsid w:val="006c6af0"/>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rPr>
  </w:style>
  <w:style w:type="paragraph" w:styleId="xl77" w:customStyle="1">
    <w:name w:val="xl77"/>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color w:val="000000"/>
      <w:sz w:val="20"/>
      <w:szCs w:val="20"/>
    </w:rPr>
  </w:style>
  <w:style w:type="paragraph" w:styleId="xl78" w:customStyle="1">
    <w:name w:val="xl78"/>
    <w:basedOn w:val="Normal"/>
    <w:qFormat/>
    <w:rsid w:val="006c6af0"/>
    <w:pPr>
      <w:spacing w:beforeAutospacing="1" w:afterAutospacing="1"/>
      <w:jc w:val="left"/>
      <w:textAlignment w:val="top"/>
    </w:pPr>
    <w:rPr/>
  </w:style>
  <w:style w:type="paragraph" w:styleId="xl79" w:customStyle="1">
    <w:name w:val="xl79"/>
    <w:basedOn w:val="Normal"/>
    <w:qFormat/>
    <w:rsid w:val="006c6af0"/>
    <w:pPr>
      <w:spacing w:beforeAutospacing="1" w:afterAutospacing="1"/>
      <w:jc w:val="left"/>
      <w:textAlignment w:val="top"/>
    </w:pPr>
    <w:rPr>
      <w:color w:val="000000"/>
    </w:rPr>
  </w:style>
  <w:style w:type="paragraph" w:styleId="xl80" w:customStyle="1">
    <w:name w:val="xl80"/>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1" w:customStyle="1">
    <w:name w:val="xl81"/>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2" w:customStyle="1">
    <w:name w:val="xl82"/>
    <w:basedOn w:val="Normal"/>
    <w:qFormat/>
    <w:rsid w:val="006c6af0"/>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styleId="Index1">
    <w:name w:val="index 1"/>
    <w:basedOn w:val="Normal"/>
    <w:autoRedefine/>
    <w:uiPriority w:val="99"/>
    <w:semiHidden/>
    <w:unhideWhenUsed/>
    <w:qFormat/>
    <w:rsid w:val="00594f39"/>
    <w:pPr>
      <w:ind w:hanging="220" w:left="220"/>
      <w:jc w:val="left"/>
    </w:pPr>
    <w:rPr>
      <w:rFonts w:eastAsia="Calibri" w:eastAsiaTheme="minorHAnsi"/>
      <w:sz w:val="22"/>
      <w:szCs w:val="22"/>
      <w:lang w:eastAsia="en-US"/>
    </w:rPr>
  </w:style>
  <w:style w:type="paragraph" w:styleId="Style87" w:customStyle="1">
    <w:name w:val="Заголовок таблицы"/>
    <w:basedOn w:val="Style61"/>
    <w:qFormat/>
    <w:rsid w:val="00d874ed"/>
    <w:pPr>
      <w:widowControl/>
      <w:suppressAutoHyphens w:val="false"/>
      <w:spacing w:lineRule="auto" w:line="276" w:before="0" w:after="200"/>
      <w:jc w:val="center"/>
    </w:pPr>
    <w:rPr>
      <w:rFonts w:eastAsia="Calibri" w:cs="Times New Roman" w:eastAsiaTheme="minorHAnsi"/>
      <w:b/>
      <w:bCs/>
      <w:color w:val="auto"/>
      <w:sz w:val="22"/>
      <w:szCs w:val="22"/>
      <w:lang w:val="ru-RU"/>
    </w:rPr>
  </w:style>
  <w:style w:type="paragraph" w:styleId="Style88">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89">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90">
    <w:name w:val="Верхний колонтитул слева"/>
    <w:basedOn w:val="Header"/>
    <w:qFormat/>
    <w:pPr>
      <w:suppressLineNumbers/>
      <w:tabs>
        <w:tab w:val="clear" w:pos="4677"/>
        <w:tab w:val="clear" w:pos="9355"/>
        <w:tab w:val="center" w:pos="5212" w:leader="none"/>
        <w:tab w:val="right" w:pos="10425" w:leader="none"/>
      </w:tabs>
    </w:pPr>
    <w:rPr/>
  </w:style>
  <w:style w:type="numbering" w:styleId="Style91" w:default="1">
    <w:name w:val="Без списка"/>
    <w:uiPriority w:val="99"/>
    <w:semiHidden/>
    <w:unhideWhenUsed/>
    <w:qFormat/>
  </w:style>
  <w:style w:type="numbering" w:styleId="133"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20"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0"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4" w:customStyle="1">
    <w:name w:val="Нет списка13"/>
    <w:uiPriority w:val="99"/>
    <w:semiHidden/>
    <w:unhideWhenUsed/>
    <w:qFormat/>
    <w:rsid w:val="0057746d"/>
  </w:style>
  <w:style w:type="numbering" w:styleId="223"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3"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1132" w:customStyle="1">
    <w:name w:val="Стиль113"/>
    <w:uiPriority w:val="99"/>
    <w:qFormat/>
    <w:rsid w:val="000e3109"/>
  </w:style>
  <w:style w:type="numbering" w:styleId="1213" w:customStyle="1">
    <w:name w:val="Стиль121"/>
    <w:uiPriority w:val="99"/>
    <w:qFormat/>
    <w:rsid w:val="000e3109"/>
  </w:style>
  <w:style w:type="numbering" w:styleId="63" w:customStyle="1">
    <w:name w:val="Нет списка6"/>
    <w:uiPriority w:val="99"/>
    <w:semiHidden/>
    <w:unhideWhenUsed/>
    <w:qFormat/>
    <w:rsid w:val="00190db4"/>
  </w:style>
  <w:style w:type="numbering" w:styleId="71" w:customStyle="1">
    <w:name w:val="Нет списка7"/>
    <w:uiPriority w:val="99"/>
    <w:semiHidden/>
    <w:unhideWhenUsed/>
    <w:qFormat/>
    <w:rsid w:val="00e65c24"/>
  </w:style>
  <w:style w:type="numbering" w:styleId="81" w:customStyle="1">
    <w:name w:val="Нет списка8"/>
    <w:uiPriority w:val="99"/>
    <w:semiHidden/>
    <w:unhideWhenUsed/>
    <w:qFormat/>
    <w:rsid w:val="00594f39"/>
  </w:style>
  <w:style w:type="numbering" w:styleId="91" w:customStyle="1">
    <w:name w:val="Нет списка9"/>
    <w:uiPriority w:val="99"/>
    <w:semiHidden/>
    <w:unhideWhenUsed/>
    <w:qFormat/>
    <w:rsid w:val="00d874ed"/>
  </w:style>
  <w:style w:type="table" w:default="1" w:styleId="a1">
    <w:name w:val="Normal Table"/>
    <w:uiPriority w:val="99"/>
    <w:semiHidden/>
    <w:unhideWhenUsed/>
    <w:tblPr>
      <w:tblCellMar>
        <w:top w:w="0" w:type="dxa"/>
        <w:left w:w="108" w:type="dxa"/>
        <w:bottom w:w="0" w:type="dxa"/>
        <w:right w:w="108" w:type="dxa"/>
      </w:tblCellMar>
    </w:tblPr>
  </w:style>
  <w:style w:type="table" w:styleId="afffffff2">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2">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5">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CBD61-7D31-4CC7-B5BC-4CCB96EC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5784</TotalTime>
  <Application>LibreOffice/24.8.4.2$Linux_X86_64 LibreOffice_project/480$Build-2</Application>
  <AppVersion>15.0000</AppVersion>
  <Pages>10</Pages>
  <Words>3868</Words>
  <Characters>28076</Characters>
  <CharactersWithSpaces>31975</CharactersWithSpaces>
  <Paragraphs>225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2019-12-02T06:31:00Z</dcterms:created>
  <dc:creator>chza</dc:creator>
  <dc:description/>
  <dc:language>ru-RU</dc:language>
  <cp:lastModifiedBy/>
  <cp:lastPrinted>2026-07-02T14:27:49Z</cp:lastPrinted>
  <dcterms:modified xsi:type="dcterms:W3CDTF">2026-07-02T15:00:26Z</dcterms:modified>
  <cp:revision>746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