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УТВЕРЖДАЮ:</w:t>
      </w:r>
    </w:p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Руководитель контрактной службы</w:t>
      </w:r>
    </w:p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Заместитель руководителя Территориального органа Федеральной службы государственной статистики по Нижегородской области</w:t>
      </w:r>
    </w:p>
    <w:p w:rsidR="00B74A82" w:rsidRDefault="00B74A82">
      <w:pPr>
        <w:spacing w:after="160"/>
        <w:ind w:left="8505"/>
        <w:contextualSpacing/>
        <w:jc w:val="center"/>
        <w:rPr>
          <w:b/>
          <w:sz w:val="24"/>
          <w:szCs w:val="24"/>
        </w:rPr>
      </w:pPr>
    </w:p>
    <w:p w:rsidR="00B74A82" w:rsidRDefault="002006B9">
      <w:pPr>
        <w:spacing w:after="160" w:line="252" w:lineRule="auto"/>
        <w:ind w:left="8505"/>
        <w:jc w:val="center"/>
      </w:pPr>
      <w:r>
        <w:rPr>
          <w:b/>
          <w:sz w:val="24"/>
          <w:szCs w:val="24"/>
        </w:rPr>
        <w:t xml:space="preserve">________________________________ </w:t>
      </w:r>
      <w:r w:rsidR="00D067D4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>.</w:t>
      </w:r>
      <w:r w:rsidR="00D067D4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. </w:t>
      </w:r>
      <w:r w:rsidR="00D067D4">
        <w:rPr>
          <w:b/>
          <w:sz w:val="24"/>
          <w:szCs w:val="24"/>
        </w:rPr>
        <w:t>Чиркова</w:t>
      </w:r>
    </w:p>
    <w:p w:rsidR="00B74A82" w:rsidRDefault="002006B9">
      <w:pPr>
        <w:spacing w:line="360" w:lineRule="auto"/>
        <w:ind w:left="8505"/>
        <w:jc w:val="center"/>
        <w:rPr>
          <w:b/>
          <w:bCs/>
          <w:sz w:val="26"/>
          <w:szCs w:val="26"/>
        </w:rPr>
      </w:pPr>
      <w:r>
        <w:rPr>
          <w:b/>
          <w:sz w:val="24"/>
          <w:szCs w:val="24"/>
        </w:rPr>
        <w:t>«____»____________________________2026 год</w:t>
      </w:r>
    </w:p>
    <w:p w:rsidR="00B74A82" w:rsidRDefault="00B74A82">
      <w:pPr>
        <w:spacing w:line="360" w:lineRule="auto"/>
        <w:ind w:left="8505"/>
        <w:jc w:val="center"/>
      </w:pPr>
    </w:p>
    <w:p w:rsidR="00B74A82" w:rsidRDefault="002006B9">
      <w:pPr>
        <w:spacing w:line="360" w:lineRule="auto"/>
        <w:jc w:val="center"/>
      </w:pPr>
      <w:r>
        <w:rPr>
          <w:b/>
          <w:sz w:val="26"/>
          <w:szCs w:val="26"/>
        </w:rPr>
        <w:t>ОБОСНОВАНИЕ НАЧАЛЬНОЙ (МАКСИМАЛЬНОЙ) ЦЕНЫ КОНТРАКТА</w:t>
      </w:r>
    </w:p>
    <w:p w:rsidR="00B74A82" w:rsidRDefault="002006B9">
      <w:pPr>
        <w:ind w:firstLine="567"/>
        <w:jc w:val="center"/>
        <w:rPr>
          <w:sz w:val="22"/>
          <w:szCs w:val="22"/>
        </w:rPr>
      </w:pPr>
      <w:r>
        <w:rPr>
          <w:bCs/>
          <w:sz w:val="22"/>
          <w:szCs w:val="22"/>
        </w:rPr>
        <w:t>Поставка строительных материалов для нужд Территориального органа Федеральной службы государственной статистики по Нижегородской области</w:t>
      </w:r>
    </w:p>
    <w:tbl>
      <w:tblPr>
        <w:tblW w:w="14742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8"/>
        <w:gridCol w:w="11454"/>
      </w:tblGrid>
      <w:tr w:rsidR="00B74A82" w:rsidTr="00B00A91">
        <w:trPr>
          <w:trHeight w:val="3657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2006B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Основные характеристики объекта закупки:</w:t>
            </w:r>
          </w:p>
        </w:tc>
        <w:tc>
          <w:tcPr>
            <w:tcW w:w="1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1626"/>
              <w:gridCol w:w="2154"/>
              <w:gridCol w:w="3260"/>
              <w:gridCol w:w="1701"/>
              <w:gridCol w:w="850"/>
              <w:gridCol w:w="1134"/>
            </w:tblGrid>
            <w:tr w:rsidR="00B00A91" w:rsidRPr="002E431A" w:rsidTr="00A46AE7">
              <w:trPr>
                <w:trHeight w:val="690"/>
              </w:trPr>
              <w:tc>
                <w:tcPr>
                  <w:tcW w:w="44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00A91" w:rsidRPr="00BB6B4A" w:rsidRDefault="00B00A91" w:rsidP="00A46AE7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№ п/п</w:t>
                  </w:r>
                </w:p>
                <w:p w:rsidR="00B00A91" w:rsidRPr="00BB6B4A" w:rsidRDefault="00B00A91" w:rsidP="00A46AE7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00A91" w:rsidRPr="00BB6B4A" w:rsidRDefault="00B00A91" w:rsidP="00A46AE7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 xml:space="preserve">Наименование </w:t>
                  </w:r>
                </w:p>
                <w:p w:rsidR="00B00A91" w:rsidRPr="00BB6B4A" w:rsidRDefault="00B00A91" w:rsidP="00A46AE7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товара</w:t>
                  </w:r>
                </w:p>
              </w:tc>
              <w:tc>
                <w:tcPr>
                  <w:tcW w:w="711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00A91" w:rsidRPr="00BB6B4A" w:rsidRDefault="00B00A91" w:rsidP="00A46AE7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sz w:val="24"/>
                      <w:szCs w:val="24"/>
                    </w:rPr>
                    <w:t>Технические характеристики товара (минимальные и (или) максимальные, неизменные значения показателей, используемых для определения соответствия Товара)</w:t>
                  </w:r>
                  <w:r w:rsidRPr="00BB6B4A">
                    <w:rPr>
                      <w:rStyle w:val="a6"/>
                      <w:rFonts w:eastAsia="Calibri" w:cs="Times New Roman"/>
                      <w:b/>
                      <w:sz w:val="24"/>
                      <w:szCs w:val="24"/>
                    </w:rPr>
                    <w:footnoteReference w:id="1"/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00A91" w:rsidRPr="00BB6B4A" w:rsidRDefault="00B00A91" w:rsidP="00A46AE7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b/>
                      <w:bCs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>Единица измерения</w:t>
                  </w:r>
                </w:p>
              </w:tc>
            </w:tr>
            <w:tr w:rsidR="00B00A91" w:rsidRPr="002E431A" w:rsidTr="00A46AE7">
              <w:trPr>
                <w:trHeight w:val="624"/>
              </w:trPr>
              <w:tc>
                <w:tcPr>
                  <w:tcW w:w="44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00A91" w:rsidRPr="00BB6B4A" w:rsidRDefault="00B00A91" w:rsidP="00A46AE7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sz w:val="24"/>
                      <w:szCs w:val="24"/>
                    </w:rPr>
                    <w:t>Наименование характеристики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00A91" w:rsidRPr="00BB6B4A" w:rsidRDefault="00B00A91" w:rsidP="00A46AE7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sz w:val="24"/>
                      <w:szCs w:val="24"/>
                    </w:rPr>
                    <w:t>Значение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00A91" w:rsidRPr="00BB6B4A" w:rsidRDefault="00B00A91" w:rsidP="00A46AE7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sz w:val="24"/>
                      <w:szCs w:val="24"/>
                    </w:rPr>
                    <w:t>Единица измерения характеристики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00A91" w:rsidRPr="002E431A" w:rsidTr="00A46AE7">
              <w:trPr>
                <w:trHeight w:val="704"/>
              </w:trPr>
              <w:tc>
                <w:tcPr>
                  <w:tcW w:w="44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Труба стальная</w:t>
                  </w: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Наружный размер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Миллиметр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  <w:shd w:val="clear" w:color="auto" w:fill="FFFFFF"/>
                    </w:rPr>
                    <w:t>Погонный метр</w:t>
                  </w:r>
                </w:p>
              </w:tc>
            </w:tr>
            <w:tr w:rsidR="00B00A91" w:rsidRPr="002E431A" w:rsidTr="00A46AE7">
              <w:trPr>
                <w:trHeight w:val="277"/>
              </w:trPr>
              <w:tc>
                <w:tcPr>
                  <w:tcW w:w="44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Толщина стенки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Миллиметр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00A91" w:rsidRPr="002E431A" w:rsidTr="00A46AE7">
              <w:trPr>
                <w:trHeight w:val="277"/>
              </w:trPr>
              <w:tc>
                <w:tcPr>
                  <w:tcW w:w="44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Форма профиля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Квадратная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00A91" w:rsidRPr="002E431A" w:rsidTr="00A46AE7">
              <w:trPr>
                <w:trHeight w:val="277"/>
              </w:trPr>
              <w:tc>
                <w:tcPr>
                  <w:tcW w:w="44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 xml:space="preserve">Длина 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Метр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00A91" w:rsidRPr="002E431A" w:rsidTr="00A46AE7">
              <w:trPr>
                <w:trHeight w:val="256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 xml:space="preserve">Длинна 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≥ 2500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Миллиметр</w:t>
                  </w: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00A91" w:rsidRPr="002E431A" w:rsidTr="00A46AE7">
              <w:trPr>
                <w:trHeight w:val="290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Покрытие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B00A91" w:rsidRPr="00BB6B4A" w:rsidRDefault="00B00A91" w:rsidP="00A46AE7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Цинк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B00A91" w:rsidRPr="00BB6B4A" w:rsidRDefault="00B00A91" w:rsidP="00A46AE7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</w:tbl>
          <w:p w:rsidR="00B74A82" w:rsidRDefault="00B74A82"/>
        </w:tc>
      </w:tr>
      <w:tr w:rsidR="00B74A82">
        <w:trPr>
          <w:trHeight w:val="70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B74A82">
            <w:pPr>
              <w:ind w:right="57"/>
              <w:jc w:val="both"/>
              <w:rPr>
                <w:b/>
                <w:bCs/>
                <w:sz w:val="24"/>
                <w:szCs w:val="24"/>
              </w:rPr>
            </w:pPr>
          </w:p>
          <w:p w:rsidR="00B74A82" w:rsidRDefault="002006B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Используемый метод определения НМЦК с обоснованием:</w:t>
            </w:r>
          </w:p>
        </w:tc>
        <w:tc>
          <w:tcPr>
            <w:tcW w:w="1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2006B9">
            <w:r>
              <w:t xml:space="preserve"> Начальная (максимальная) цена контракта ( цена лота) установлена методом </w:t>
            </w:r>
            <w:r>
              <w:rPr>
                <w:i/>
                <w:iCs/>
                <w:u w:val="single"/>
              </w:rPr>
              <w:t>сопоставимых рыночных цен (анализа рынка).</w:t>
            </w:r>
            <w:r>
              <w:t xml:space="preserve"> Цены взяты из открытых источников в сети Интернет.</w:t>
            </w:r>
            <w:r>
              <w:br/>
            </w:r>
            <w:r>
              <w:br/>
              <w:t>Труба профильная 60*60*3м</w:t>
            </w:r>
          </w:p>
          <w:p w:rsidR="00B74A82" w:rsidRDefault="0027340C" w:rsidP="00B00A91">
            <w:pPr>
              <w:numPr>
                <w:ilvl w:val="0"/>
                <w:numId w:val="3"/>
              </w:numPr>
            </w:pPr>
            <w:hyperlink r:id="rId8" w:tooltip="https://tdns-nn.ru/truba-profilnaya-kvadratnaya-60h60-3mm-1mp">
              <w:r w:rsidR="002006B9">
                <w:rPr>
                  <w:rStyle w:val="a4"/>
                </w:rPr>
                <w:t>https://tdns-nn.ru/truba-profilnaya-kvadratnaya-60h60-3mm-1mp</w:t>
              </w:r>
            </w:hyperlink>
          </w:p>
          <w:p w:rsidR="00B74A82" w:rsidRDefault="0027340C" w:rsidP="00B00A91">
            <w:pPr>
              <w:numPr>
                <w:ilvl w:val="0"/>
                <w:numId w:val="3"/>
              </w:numPr>
            </w:pPr>
            <w:hyperlink r:id="rId9" w:tooltip="https://pksot.ru/catalog/truby-stalnye-profilnye/truby-profilnye-kvadratnye/truba-profilnaya-60h60x3-2035.html">
              <w:r w:rsidR="002006B9">
                <w:rPr>
                  <w:rStyle w:val="a4"/>
                </w:rPr>
                <w:t>https://pksot.ru/catalog/truby-stalnye-profilnye/truby-profilnye-kvadratnye/truba-profilnaya-60h60x3-2035.html</w:t>
              </w:r>
            </w:hyperlink>
          </w:p>
          <w:p w:rsidR="00B74A82" w:rsidRDefault="0027340C" w:rsidP="00B00A91">
            <w:pPr>
              <w:numPr>
                <w:ilvl w:val="0"/>
                <w:numId w:val="3"/>
              </w:numPr>
              <w:rPr>
                <w:rStyle w:val="a4"/>
              </w:rPr>
            </w:pPr>
            <w:hyperlink r:id="rId10" w:tooltip="https://нн-строй.рф/metalloprokat/truba-profilnaya/truba-profilnaya-60x60-3mm">
              <w:r w:rsidR="002006B9">
                <w:rPr>
                  <w:rStyle w:val="a4"/>
                </w:rPr>
                <w:t>https://нн-строй.рф/metalloprokat/truba-profilnaya/truba-profilnaya-60x60-3mm</w:t>
              </w:r>
            </w:hyperlink>
          </w:p>
          <w:p w:rsidR="00B74A82" w:rsidRDefault="00B74A82" w:rsidP="001A49CD">
            <w:pPr>
              <w:ind w:left="720"/>
            </w:pPr>
          </w:p>
        </w:tc>
      </w:tr>
    </w:tbl>
    <w:p w:rsidR="00B74A82" w:rsidRDefault="002006B9">
      <w:pPr>
        <w:widowControl w:val="0"/>
        <w:ind w:firstLine="425"/>
        <w:contextualSpacing/>
        <w:jc w:val="center"/>
        <w:rPr>
          <w:rFonts w:ascii="PT Astra Serif" w:hAnsi="PT Astra Serif" w:cs="PT Astra Serif"/>
          <w:sz w:val="24"/>
          <w:szCs w:val="24"/>
        </w:rPr>
      </w:pPr>
      <w:r>
        <w:rPr>
          <w:sz w:val="24"/>
          <w:szCs w:val="24"/>
        </w:rPr>
        <w:lastRenderedPageBreak/>
        <w:br/>
      </w:r>
      <w:r>
        <w:rPr>
          <w:rFonts w:ascii="PT Astra Serif" w:eastAsia="PT Astra Serif" w:hAnsi="PT Astra Serif" w:cs="PT Astra Serif"/>
          <w:sz w:val="24"/>
          <w:szCs w:val="24"/>
        </w:rPr>
        <w:t>НМЦК методом сопоставимых рыночных цен (анализа рынка) определяется по формуле:</w:t>
      </w:r>
    </w:p>
    <w:p w:rsidR="00D067D4" w:rsidRPr="00D067D4" w:rsidRDefault="00D067D4" w:rsidP="00D067D4">
      <w:pPr>
        <w:suppressAutoHyphens w:val="0"/>
        <w:autoSpaceDE w:val="0"/>
        <w:autoSpaceDN w:val="0"/>
        <w:ind w:left="5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067D4">
        <w:rPr>
          <w:rFonts w:eastAsia="PT Astra Serif" w:cs="Times New Roman"/>
          <w:sz w:val="24"/>
          <w:szCs w:val="24"/>
          <w:lang w:eastAsia="ru-RU"/>
        </w:rPr>
        <w:fldChar w:fldCharType="begin"/>
      </w:r>
      <w:r w:rsidRPr="00D067D4">
        <w:rPr>
          <w:rFonts w:eastAsia="PT Astra Serif" w:cs="Times New Roman"/>
          <w:sz w:val="24"/>
          <w:szCs w:val="24"/>
          <w:lang w:eastAsia="ru-RU"/>
        </w:rPr>
        <w:instrText xml:space="preserve"> QUOTE </w:instrText>
      </w:r>
      <w:r w:rsidR="0027340C">
        <w:rPr>
          <w:rFonts w:eastAsia="Times New Roman" w:cs="Times New Roman"/>
          <w:position w:val="-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5pt;height:19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efaultTabStop w:val=&quot;720&quot;/&gt;&lt;w:doNotHyphenateCaps/&gt;&lt;w:drawingGridHorizontalSpacing w:val=&quot;100&quot;/&gt;&lt;w:drawingGridVerticalSpacing w:val=&quot;120&quot;/&gt;&lt;w:displayHorizontalDrawingGridEvery w:val=&quot;0&quot;/&gt;&lt;w:displayVerticalDrawingGridEvery w:val=&quot;3&quot;/&gt;&lt;w:punctuationKerning/&gt;&lt;w:characterSpacingControl w:val=&quot;CompressPunctuation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/w:compat&gt;&lt;wsp:rsids&gt;&lt;wsp:rsidRoot wsp:val=&quot;00BA5D20&quot;/&gt;&lt;wsp:rsid wsp:val=&quot;00006BBD&quot;/&gt;&lt;wsp:rsid wsp:val=&quot;0002195A&quot;/&gt;&lt;wsp:rsid wsp:val=&quot;00025988&quot;/&gt;&lt;wsp:rsid wsp:val=&quot;00032F33&quot;/&gt;&lt;wsp:rsid wsp:val=&quot;000334C5&quot;/&gt;&lt;wsp:rsid wsp:val=&quot;00041F0B&quot;/&gt;&lt;wsp:rsid wsp:val=&quot;0004279B&quot;/&gt;&lt;wsp:rsid wsp:val=&quot;0004398E&quot;/&gt;&lt;wsp:rsid wsp:val=&quot;00045A10&quot;/&gt;&lt;wsp:rsid wsp:val=&quot;0005034F&quot;/&gt;&lt;wsp:rsid wsp:val=&quot;0005136B&quot;/&gt;&lt;wsp:rsid wsp:val=&quot;000538F7&quot;/&gt;&lt;wsp:rsid wsp:val=&quot;000564B7&quot;/&gt;&lt;wsp:rsid wsp:val=&quot;00060092&quot;/&gt;&lt;wsp:rsid wsp:val=&quot;000601FB&quot;/&gt;&lt;wsp:rsid wsp:val=&quot;000605A6&quot;/&gt;&lt;wsp:rsid wsp:val=&quot;00061D89&quot;/&gt;&lt;wsp:rsid wsp:val=&quot;00065670&quot;/&gt;&lt;wsp:rsid wsp:val=&quot;00065749&quot;/&gt;&lt;wsp:rsid wsp:val=&quot;000665F9&quot;/&gt;&lt;wsp:rsid wsp:val=&quot;00070911&quot;/&gt;&lt;wsp:rsid wsp:val=&quot;000726D2&quot;/&gt;&lt;wsp:rsid wsp:val=&quot;00072C62&quot;/&gt;&lt;wsp:rsid wsp:val=&quot;0007393E&quot;/&gt;&lt;wsp:rsid wsp:val=&quot;00074C2B&quot;/&gt;&lt;wsp:rsid wsp:val=&quot;00077EA8&quot;/&gt;&lt;wsp:rsid wsp:val=&quot;00080FDD&quot;/&gt;&lt;wsp:rsid wsp:val=&quot;00086038&quot;/&gt;&lt;wsp:rsid wsp:val=&quot;00092852&quot;/&gt;&lt;wsp:rsid wsp:val=&quot;00097797&quot;/&gt;&lt;wsp:rsid wsp:val=&quot;000A2B27&quot;/&gt;&lt;wsp:rsid wsp:val=&quot;000A3366&quot;/&gt;&lt;wsp:rsid wsp:val=&quot;000A788A&quot;/&gt;&lt;wsp:rsid wsp:val=&quot;000B1F3D&quot;/&gt;&lt;wsp:rsid wsp:val=&quot;000C03FE&quot;/&gt;&lt;wsp:rsid wsp:val=&quot;000C190B&quot;/&gt;&lt;wsp:rsid wsp:val=&quot;000C241C&quot;/&gt;&lt;wsp:rsid wsp:val=&quot;000C306B&quot;/&gt;&lt;wsp:rsid wsp:val=&quot;000C3B55&quot;/&gt;&lt;wsp:rsid wsp:val=&quot;000C7BEC&quot;/&gt;&lt;wsp:rsid wsp:val=&quot;000C7D2C&quot;/&gt;&lt;wsp:rsid wsp:val=&quot;000D19A7&quot;/&gt;&lt;wsp:rsid wsp:val=&quot;000D7197&quot;/&gt;&lt;wsp:rsid wsp:val=&quot;000E1033&quot;/&gt;&lt;wsp:rsid wsp:val=&quot;000E1584&quot;/&gt;&lt;wsp:rsid wsp:val=&quot;000E19D7&quot;/&gt;&lt;wsp:rsid wsp:val=&quot;000E3F95&quot;/&gt;&lt;wsp:rsid wsp:val=&quot;000E4492&quot;/&gt;&lt;wsp:rsid wsp:val=&quot;000E46C4&quot;/&gt;&lt;wsp:rsid wsp:val=&quot;000E59AD&quot;/&gt;&lt;wsp:rsid wsp:val=&quot;000E5A88&quot;/&gt;&lt;wsp:rsid wsp:val=&quot;000F0C91&quot;/&gt;&lt;wsp:rsid wsp:val=&quot;000F48CD&quot;/&gt;&lt;wsp:rsid wsp:val=&quot;000F69D4&quot;/&gt;&lt;wsp:rsid wsp:val=&quot;001025A0&quot;/&gt;&lt;wsp:rsid wsp:val=&quot;00106AF0&quot;/&gt;&lt;wsp:rsid wsp:val=&quot;00106FFD&quot;/&gt;&lt;wsp:rsid wsp:val=&quot;001127C3&quot;/&gt;&lt;wsp:rsid wsp:val=&quot;00114616&quot;/&gt;&lt;wsp:rsid wsp:val=&quot;00115511&quot;/&gt;&lt;wsp:rsid wsp:val=&quot;00121A46&quot;/&gt;&lt;wsp:rsid wsp:val=&quot;00122D77&quot;/&gt;&lt;wsp:rsid wsp:val=&quot;00124C72&quot;/&gt;&lt;wsp:rsid wsp:val=&quot;0012607D&quot;/&gt;&lt;wsp:rsid wsp:val=&quot;0013210B&quot;/&gt;&lt;wsp:rsid wsp:val=&quot;00135CBE&quot;/&gt;&lt;wsp:rsid wsp:val=&quot;0014189D&quot;/&gt;&lt;wsp:rsid wsp:val=&quot;00142057&quot;/&gt;&lt;wsp:rsid wsp:val=&quot;00151383&quot;/&gt;&lt;wsp:rsid wsp:val=&quot;0016282C&quot;/&gt;&lt;wsp:rsid wsp:val=&quot;00164396&quot;/&gt;&lt;wsp:rsid wsp:val=&quot;00165FAA&quot;/&gt;&lt;wsp:rsid wsp:val=&quot;001670A7&quot;/&gt;&lt;wsp:rsid wsp:val=&quot;00170161&quot;/&gt;&lt;wsp:rsid wsp:val=&quot;001710CA&quot;/&gt;&lt;wsp:rsid wsp:val=&quot;00173126&quot;/&gt;&lt;wsp:rsid wsp:val=&quot;0017628F&quot;/&gt;&lt;wsp:rsid wsp:val=&quot;00184A34&quot;/&gt;&lt;wsp:rsid wsp:val=&quot;00186FFE&quot;/&gt;&lt;wsp:rsid wsp:val=&quot;0019075D&quot;/&gt;&lt;wsp:rsid wsp:val=&quot;00195E59&quot;/&gt;&lt;wsp:rsid wsp:val=&quot;001A23DC&quot;/&gt;&lt;wsp:rsid wsp:val=&quot;001B2803&quot;/&gt;&lt;wsp:rsid wsp:val=&quot;001B32AE&quot;/&gt;&lt;wsp:rsid wsp:val=&quot;001C2DED&quot;/&gt;&lt;wsp:rsid wsp:val=&quot;001D736B&quot;/&gt;&lt;wsp:rsid wsp:val=&quot;001E43C9&quot;/&gt;&lt;wsp:rsid wsp:val=&quot;001E643B&quot;/&gt;&lt;wsp:rsid wsp:val=&quot;001E6FDF&quot;/&gt;&lt;wsp:rsid wsp:val=&quot;001F4F20&quot;/&gt;&lt;wsp:rsid wsp:val=&quot;001F7A8C&quot;/&gt;&lt;wsp:rsid wsp:val=&quot;00204DF8&quot;/&gt;&lt;wsp:rsid wsp:val=&quot;00207224&quot;/&gt;&lt;wsp:rsid wsp:val=&quot;0021098B&quot;/&gt;&lt;wsp:rsid wsp:val=&quot;00211BA4&quot;/&gt;&lt;wsp:rsid wsp:val=&quot;002130F4&quot;/&gt;&lt;wsp:rsid wsp:val=&quot;00215099&quot;/&gt;&lt;wsp:rsid wsp:val=&quot;00232C5F&quot;/&gt;&lt;wsp:rsid wsp:val=&quot;00233F11&quot;/&gt;&lt;wsp:rsid wsp:val=&quot;002410C9&quot;/&gt;&lt;wsp:rsid wsp:val=&quot;0024628D&quot;/&gt;&lt;wsp:rsid wsp:val=&quot;00246B9C&quot;/&gt;&lt;wsp:rsid wsp:val=&quot;002472B6&quot;/&gt;&lt;wsp:rsid wsp:val=&quot;002508B2&quot;/&gt;&lt;wsp:rsid wsp:val=&quot;00251761&quot;/&gt;&lt;wsp:rsid wsp:val=&quot;00256F4C&quot;/&gt;&lt;wsp:rsid wsp:val=&quot;00266450&quot;/&gt;&lt;wsp:rsid wsp:val=&quot;002733AE&quot;/&gt;&lt;wsp:rsid wsp:val=&quot;00273BDC&quot;/&gt;&lt;wsp:rsid wsp:val=&quot;00283B63&quot;/&gt;&lt;wsp:rsid wsp:val=&quot;00290802&quot;/&gt;&lt;wsp:rsid wsp:val=&quot;00291EB3&quot;/&gt;&lt;wsp:rsid wsp:val=&quot;002A445D&quot;/&gt;&lt;wsp:rsid wsp:val=&quot;002A5560&quot;/&gt;&lt;wsp:rsid wsp:val=&quot;002B4E6F&quot;/&gt;&lt;wsp:rsid wsp:val=&quot;002C512B&quot;/&gt;&lt;wsp:rsid wsp:val=&quot;002C6919&quot;/&gt;&lt;wsp:rsid wsp:val=&quot;002C79AA&quot;/&gt;&lt;wsp:rsid wsp:val=&quot;002D4B1E&quot;/&gt;&lt;wsp:rsid wsp:val=&quot;002D5B1F&quot;/&gt;&lt;wsp:rsid wsp:val=&quot;002E33E2&quot;/&gt;&lt;wsp:rsid wsp:val=&quot;002E7C3C&quot;/&gt;&lt;wsp:rsid wsp:val=&quot;002E7D68&quot;/&gt;&lt;wsp:rsid wsp:val=&quot;00302F13&quot;/&gt;&lt;wsp:rsid wsp:val=&quot;00303738&quot;/&gt;&lt;wsp:rsid wsp:val=&quot;00312F43&quot;/&gt;&lt;wsp:rsid wsp:val=&quot;00315AF0&quot;/&gt;&lt;wsp:rsid wsp:val=&quot;003161DD&quot;/&gt;&lt;wsp:rsid wsp:val=&quot;003162DB&quot;/&gt;&lt;wsp:rsid wsp:val=&quot;00320CA1&quot;/&gt;&lt;wsp:rsid wsp:val=&quot;00321190&quot;/&gt;&lt;wsp:rsid wsp:val=&quot;00326C7C&quot;/&gt;&lt;wsp:rsid wsp:val=&quot;00331269&quot;/&gt;&lt;wsp:rsid wsp:val=&quot;00331C5B&quot;/&gt;&lt;wsp:rsid wsp:val=&quot;00332474&quot;/&gt;&lt;wsp:rsid wsp:val=&quot;00335D85&quot;/&gt;&lt;wsp:rsid wsp:val=&quot;003366FF&quot;/&gt;&lt;wsp:rsid wsp:val=&quot;00343BD7&quot;/&gt;&lt;wsp:rsid wsp:val=&quot;00345D13&quot;/&gt;&lt;wsp:rsid wsp:val=&quot;0034669F&quot;/&gt;&lt;wsp:rsid wsp:val=&quot;00350D8B&quot;/&gt;&lt;wsp:rsid wsp:val=&quot;00356BA1&quot;/&gt;&lt;wsp:rsid wsp:val=&quot;00357BCA&quot;/&gt;&lt;wsp:rsid wsp:val=&quot;00366195&quot;/&gt;&lt;wsp:rsid wsp:val=&quot;00366A4D&quot;/&gt;&lt;wsp:rsid wsp:val=&quot;00374C2C&quot;/&gt;&lt;wsp:rsid wsp:val=&quot;00376F47&quot;/&gt;&lt;wsp:rsid wsp:val=&quot;00383F35&quot;/&gt;&lt;wsp:rsid wsp:val=&quot;00384BAA&quot;/&gt;&lt;wsp:rsid wsp:val=&quot;00385D99&quot;/&gt;&lt;wsp:rsid wsp:val=&quot;00385E8B&quot;/&gt;&lt;wsp:rsid wsp:val=&quot;00390421&quot;/&gt;&lt;wsp:rsid wsp:val=&quot;003908C8&quot;/&gt;&lt;wsp:rsid wsp:val=&quot;00395B51&quot;/&gt;&lt;wsp:rsid wsp:val=&quot;00397F07&quot;/&gt;&lt;wsp:rsid wsp:val=&quot;003A3EE5&quot;/&gt;&lt;wsp:rsid wsp:val=&quot;003A4FE8&quot;/&gt;&lt;wsp:rsid wsp:val=&quot;003A5671&quot;/&gt;&lt;wsp:rsid wsp:val=&quot;003B5B2D&quot;/&gt;&lt;wsp:rsid wsp:val=&quot;003C30BF&quot;/&gt;&lt;wsp:rsid wsp:val=&quot;003D3BAE&quot;/&gt;&lt;wsp:rsid wsp:val=&quot;003D6D27&quot;/&gt;&lt;wsp:rsid wsp:val=&quot;003E0698&quot;/&gt;&lt;wsp:rsid wsp:val=&quot;003E0D87&quot;/&gt;&lt;wsp:rsid wsp:val=&quot;003E1923&quot;/&gt;&lt;wsp:rsid wsp:val=&quot;003E21B6&quot;/&gt;&lt;wsp:rsid wsp:val=&quot;003F2C49&quot;/&gt;&lt;wsp:rsid wsp:val=&quot;003F6D18&quot;/&gt;&lt;wsp:rsid wsp:val=&quot;00400093&quot;/&gt;&lt;wsp:rsid wsp:val=&quot;004014AD&quot;/&gt;&lt;wsp:rsid wsp:val=&quot;00405CCD&quot;/&gt;&lt;wsp:rsid wsp:val=&quot;00410B18&quot;/&gt;&lt;wsp:rsid wsp:val=&quot;00412652&quot;/&gt;&lt;wsp:rsid wsp:val=&quot;004136D9&quot;/&gt;&lt;wsp:rsid wsp:val=&quot;00421D95&quot;/&gt;&lt;wsp:rsid wsp:val=&quot;00431C28&quot;/&gt;&lt;wsp:rsid wsp:val=&quot;00433620&quot;/&gt;&lt;wsp:rsid wsp:val=&quot;00433A16&quot;/&gt;&lt;wsp:rsid wsp:val=&quot;00440015&quot;/&gt;&lt;wsp:rsid wsp:val=&quot;00440276&quot;/&gt;&lt;wsp:rsid wsp:val=&quot;004419F8&quot;/&gt;&lt;wsp:rsid wsp:val=&quot;00444EFA&quot;/&gt;&lt;wsp:rsid wsp:val=&quot;004452FA&quot;/&gt;&lt;wsp:rsid wsp:val=&quot;00445A99&quot;/&gt;&lt;wsp:rsid wsp:val=&quot;004478D2&quot;/&gt;&lt;wsp:rsid wsp:val=&quot;00454CEF&quot;/&gt;&lt;wsp:rsid wsp:val=&quot;00456397&quot;/&gt;&lt;wsp:rsid wsp:val=&quot;00462D17&quot;/&gt;&lt;wsp:rsid wsp:val=&quot;00470635&quot;/&gt;&lt;wsp:rsid wsp:val=&quot;00471E3D&quot;/&gt;&lt;wsp:rsid wsp:val=&quot;004806F3&quot;/&gt;&lt;wsp:rsid wsp:val=&quot;00480C4E&quot;/&gt;&lt;wsp:rsid wsp:val=&quot;00492822&quot;/&gt;&lt;wsp:rsid wsp:val=&quot;00492DFE&quot;/&gt;&lt;wsp:rsid wsp:val=&quot;00494B75&quot;/&gt;&lt;wsp:rsid wsp:val=&quot;00496B06&quot;/&gt;&lt;wsp:rsid wsp:val=&quot;004A163E&quot;/&gt;&lt;wsp:rsid wsp:val=&quot;004A3D6B&quot;/&gt;&lt;wsp:rsid wsp:val=&quot;004A7CCE&quot;/&gt;&lt;wsp:rsid wsp:val=&quot;004B2ABE&quot;/&gt;&lt;wsp:rsid wsp:val=&quot;004B33F6&quot;/&gt;&lt;wsp:rsid wsp:val=&quot;004C1C3A&quot;/&gt;&lt;wsp:rsid wsp:val=&quot;004C38D9&quot;/&gt;&lt;wsp:rsid wsp:val=&quot;004D0FA5&quot;/&gt;&lt;wsp:rsid wsp:val=&quot;004D379E&quot;/&gt;&lt;wsp:rsid wsp:val=&quot;004D3EC0&quot;/&gt;&lt;wsp:rsid wsp:val=&quot;004D63B7&quot;/&gt;&lt;wsp:rsid wsp:val=&quot;004E40AD&quot;/&gt;&lt;wsp:rsid wsp:val=&quot;004F3D24&quot;/&gt;&lt;wsp:rsid wsp:val=&quot;004F5DBC&quot;/&gt;&lt;wsp:rsid wsp:val=&quot;005110A3&quot;/&gt;&lt;wsp:rsid wsp:val=&quot;00515EBD&quot;/&gt;&lt;wsp:rsid wsp:val=&quot;00517326&quot;/&gt;&lt;wsp:rsid wsp:val=&quot;005212BC&quot;/&gt;&lt;wsp:rsid wsp:val=&quot;00521BF8&quot;/&gt;&lt;wsp:rsid wsp:val=&quot;005225C1&quot;/&gt;&lt;wsp:rsid wsp:val=&quot;005302D9&quot;/&gt;&lt;wsp:rsid wsp:val=&quot;00535C59&quot;/&gt;&lt;wsp:rsid wsp:val=&quot;00540524&quot;/&gt;&lt;wsp:rsid wsp:val=&quot;00550900&quot;/&gt;&lt;wsp:rsid wsp:val=&quot;00551F26&quot;/&gt;&lt;wsp:rsid wsp:val=&quot;005553DC&quot;/&gt;&lt;wsp:rsid wsp:val=&quot;00555521&quot;/&gt;&lt;wsp:rsid wsp:val=&quot;005658C0&quot;/&gt;&lt;wsp:rsid wsp:val=&quot;005703EE&quot;/&gt;&lt;wsp:rsid wsp:val=&quot;0057105B&quot;/&gt;&lt;wsp:rsid wsp:val=&quot;00572222&quot;/&gt;&lt;wsp:rsid wsp:val=&quot;00573902&quot;/&gt;&lt;wsp:rsid wsp:val=&quot;00581DA4&quot;/&gt;&lt;wsp:rsid wsp:val=&quot;005836C4&quot;/&gt;&lt;wsp:rsid wsp:val=&quot;0059360F&quot;/&gt;&lt;wsp:rsid wsp:val=&quot;005A5EF9&quot;/&gt;&lt;wsp:rsid wsp:val=&quot;005B0027&quot;/&gt;&lt;wsp:rsid wsp:val=&quot;005B54BF&quot;/&gt;&lt;wsp:rsid wsp:val=&quot;005C1DDD&quot;/&gt;&lt;wsp:rsid wsp:val=&quot;005C418C&quot;/&gt;&lt;wsp:rsid wsp:val=&quot;005D00A6&quot;/&gt;&lt;wsp:rsid wsp:val=&quot;005D37DF&quot;/&gt;&lt;wsp:rsid wsp:val=&quot;005D3B29&quot;/&gt;&lt;wsp:rsid wsp:val=&quot;005D5F3E&quot;/&gt;&lt;wsp:rsid wsp:val=&quot;005E4177&quot;/&gt;&lt;wsp:rsid wsp:val=&quot;005E6AB4&quot;/&gt;&lt;wsp:rsid wsp:val=&quot;005F3CB9&quot;/&gt;&lt;wsp:rsid wsp:val=&quot;005F49E0&quot;/&gt;&lt;wsp:rsid wsp:val=&quot;0060174C&quot;/&gt;&lt;wsp:rsid wsp:val=&quot;00613876&quot;/&gt;&lt;wsp:rsid wsp:val=&quot;0061403D&quot;/&gt;&lt;wsp:rsid wsp:val=&quot;00630C3C&quot;/&gt;&lt;wsp:rsid wsp:val=&quot;00633C52&quot;/&gt;&lt;wsp:rsid wsp:val=&quot;006420CE&quot;/&gt;&lt;wsp:rsid wsp:val=&quot;00646BC9&quot;/&gt;&lt;wsp:rsid wsp:val=&quot;006500A2&quot;/&gt;&lt;wsp:rsid wsp:val=&quot;006514F1&quot;/&gt;&lt;wsp:rsid wsp:val=&quot;0065700C&quot;/&gt;&lt;wsp:rsid wsp:val=&quot;00657E24&quot;/&gt;&lt;wsp:rsid wsp:val=&quot;00657FFB&quot;/&gt;&lt;wsp:rsid wsp:val=&quot;00661B04&quot;/&gt;&lt;wsp:rsid wsp:val=&quot;00662804&quot;/&gt;&lt;wsp:rsid wsp:val=&quot;00664B5B&quot;/&gt;&lt;wsp:rsid wsp:val=&quot;006707B4&quot;/&gt;&lt;wsp:rsid wsp:val=&quot;00671160&quot;/&gt;&lt;wsp:rsid wsp:val=&quot;006736D1&quot;/&gt;&lt;wsp:rsid wsp:val=&quot;00676F03&quot;/&gt;&lt;wsp:rsid wsp:val=&quot;00680C16&quot;/&gt;&lt;wsp:rsid wsp:val=&quot;006840B0&quot;/&gt;&lt;wsp:rsid wsp:val=&quot;00685010&quot;/&gt;&lt;wsp:rsid wsp:val=&quot;0068580D&quot;/&gt;&lt;wsp:rsid wsp:val=&quot;00685969&quot;/&gt;&lt;wsp:rsid wsp:val=&quot;00685EE2&quot;/&gt;&lt;wsp:rsid wsp:val=&quot;00691227&quot;/&gt;&lt;wsp:rsid wsp:val=&quot;00693CB7&quot;/&gt;&lt;wsp:rsid wsp:val=&quot;00694251&quot;/&gt;&lt;wsp:rsid wsp:val=&quot;00694974&quot;/&gt;&lt;wsp:rsid wsp:val=&quot;00697BD4&quot;/&gt;&lt;wsp:rsid wsp:val=&quot;006A09DB&quot;/&gt;&lt;wsp:rsid wsp:val=&quot;006A1F4D&quot;/&gt;&lt;wsp:rsid wsp:val=&quot;006A6DCA&quot;/&gt;&lt;wsp:rsid wsp:val=&quot;006B339A&quot;/&gt;&lt;wsp:rsid wsp:val=&quot;006B3C93&quot;/&gt;&lt;wsp:rsid wsp:val=&quot;006C0349&quot;/&gt;&lt;wsp:rsid wsp:val=&quot;006C123B&quot;/&gt;&lt;wsp:rsid wsp:val=&quot;006C1B3B&quot;/&gt;&lt;wsp:rsid wsp:val=&quot;006C4173&quot;/&gt;&lt;wsp:rsid wsp:val=&quot;006C44B4&quot;/&gt;&lt;wsp:rsid wsp:val=&quot;006C5C53&quot;/&gt;&lt;wsp:rsid wsp:val=&quot;006C7655&quot;/&gt;&lt;wsp:rsid wsp:val=&quot;006D1106&quot;/&gt;&lt;wsp:rsid wsp:val=&quot;006D6151&quot;/&gt;&lt;wsp:rsid wsp:val=&quot;006D67D5&quot;/&gt;&lt;wsp:rsid wsp:val=&quot;006E3761&quot;/&gt;&lt;wsp:rsid wsp:val=&quot;006E3C30&quot;/&gt;&lt;wsp:rsid wsp:val=&quot;006F0EA9&quot;/&gt;&lt;wsp:rsid wsp:val=&quot;006F4230&quot;/&gt;&lt;wsp:rsid wsp:val=&quot;006F5356&quot;/&gt;&lt;wsp:rsid wsp:val=&quot;006F6B83&quot;/&gt;&lt;wsp:rsid wsp:val=&quot;00700366&quot;/&gt;&lt;wsp:rsid wsp:val=&quot;007032E8&quot;/&gt;&lt;wsp:rsid wsp:val=&quot;00714084&quot;/&gt;&lt;wsp:rsid wsp:val=&quot;007156CF&quot;/&gt;&lt;wsp:rsid wsp:val=&quot;00715B88&quot;/&gt;&lt;wsp:rsid wsp:val=&quot;00720A04&quot;/&gt;&lt;wsp:rsid wsp:val=&quot;00742A7C&quot;/&gt;&lt;wsp:rsid wsp:val=&quot;00744031&quot;/&gt;&lt;wsp:rsid wsp:val=&quot;00750C13&quot;/&gt;&lt;wsp:rsid wsp:val=&quot;007527F2&quot;/&gt;&lt;wsp:rsid wsp:val=&quot;0076300D&quot;/&gt;&lt;wsp:rsid wsp:val=&quot;007700B8&quot;/&gt;&lt;wsp:rsid wsp:val=&quot;00772B57&quot;/&gt;&lt;wsp:rsid wsp:val=&quot;007951D1&quot;/&gt;&lt;wsp:rsid wsp:val=&quot;007A2CE2&quot;/&gt;&lt;wsp:rsid wsp:val=&quot;007B504E&quot;/&gt;&lt;wsp:rsid wsp:val=&quot;007B7206&quot;/&gt;&lt;wsp:rsid wsp:val=&quot;007B7C22&quot;/&gt;&lt;wsp:rsid wsp:val=&quot;007C2047&quot;/&gt;&lt;wsp:rsid wsp:val=&quot;007D259B&quot;/&gt;&lt;wsp:rsid wsp:val=&quot;007D571B&quot;/&gt;&lt;wsp:rsid wsp:val=&quot;007D748D&quot;/&gt;&lt;wsp:rsid wsp:val=&quot;007E20D8&quot;/&gt;&lt;wsp:rsid wsp:val=&quot;007E6BBF&quot;/&gt;&lt;wsp:rsid wsp:val=&quot;007E6D8A&quot;/&gt;&lt;wsp:rsid wsp:val=&quot;007E6EBF&quot;/&gt;&lt;wsp:rsid wsp:val=&quot;007F38EE&quot;/&gt;&lt;wsp:rsid wsp:val=&quot;007F3A81&quot;/&gt;&lt;wsp:rsid wsp:val=&quot;007F40CD&quot;/&gt;&lt;wsp:rsid wsp:val=&quot;007F4C82&quot;/&gt;&lt;wsp:rsid wsp:val=&quot;007F4E3D&quot;/&gt;&lt;wsp:rsid wsp:val=&quot;008032F2&quot;/&gt;&lt;wsp:rsid wsp:val=&quot;00803D6D&quot;/&gt;&lt;wsp:rsid wsp:val=&quot;0081290E&quot;/&gt;&lt;wsp:rsid wsp:val=&quot;00812F68&quot;/&gt;&lt;wsp:rsid wsp:val=&quot;008308BE&quot;/&gt;&lt;wsp:rsid wsp:val=&quot;008315E6&quot;/&gt;&lt;wsp:rsid wsp:val=&quot;00842D11&quot;/&gt;&lt;wsp:rsid wsp:val=&quot;00842F65&quot;/&gt;&lt;wsp:rsid wsp:val=&quot;00843294&quot;/&gt;&lt;wsp:rsid wsp:val=&quot;00850983&quot;/&gt;&lt;wsp:rsid wsp:val=&quot;00861E09&quot;/&gt;&lt;wsp:rsid wsp:val=&quot;00867A76&quot;/&gt;&lt;wsp:rsid wsp:val=&quot;008703DC&quot;/&gt;&lt;wsp:rsid wsp:val=&quot;0087087B&quot;/&gt;&lt;wsp:rsid wsp:val=&quot;00873C34&quot;/&gt;&lt;wsp:rsid wsp:val=&quot;00880D21&quot;/&gt;&lt;wsp:rsid wsp:val=&quot;00885738&quot;/&gt;&lt;wsp:rsid wsp:val=&quot;008862CA&quot;/&gt;&lt;wsp:rsid wsp:val=&quot;00886AAD&quot;/&gt;&lt;wsp:rsid wsp:val=&quot;00891FC5&quot;/&gt;&lt;wsp:rsid wsp:val=&quot;0089219B&quot;/&gt;&lt;wsp:rsid wsp:val=&quot;00893D42&quot;/&gt;&lt;wsp:rsid wsp:val=&quot;00894C92&quot;/&gt;&lt;wsp:rsid wsp:val=&quot;008A05F8&quot;/&gt;&lt;wsp:rsid wsp:val=&quot;008A24B4&quot;/&gt;&lt;wsp:rsid wsp:val=&quot;008A4042&quot;/&gt;&lt;wsp:rsid wsp:val=&quot;008B5043&quot;/&gt;&lt;wsp:rsid wsp:val=&quot;008B53AD&quot;/&gt;&lt;wsp:rsid wsp:val=&quot;008B6A9E&quot;/&gt;&lt;wsp:rsid wsp:val=&quot;008D36CA&quot;/&gt;&lt;wsp:rsid wsp:val=&quot;008D4263&quot;/&gt;&lt;wsp:rsid wsp:val=&quot;008D7C36&quot;/&gt;&lt;wsp:rsid wsp:val=&quot;008E015A&quot;/&gt;&lt;wsp:rsid wsp:val=&quot;008E40C2&quot;/&gt;&lt;wsp:rsid wsp:val=&quot;008E4A0A&quot;/&gt;&lt;wsp:rsid wsp:val=&quot;008E6A1B&quot;/&gt;&lt;wsp:rsid wsp:val=&quot;008E7262&quot;/&gt;&lt;wsp:rsid wsp:val=&quot;008F6A0B&quot;/&gt;&lt;wsp:rsid wsp:val=&quot;008F6C23&quot;/&gt;&lt;wsp:rsid wsp:val=&quot;00903A5F&quot;/&gt;&lt;wsp:rsid wsp:val=&quot;00906D9A&quot;/&gt;&lt;wsp:rsid wsp:val=&quot;00906EA0&quot;/&gt;&lt;wsp:rsid wsp:val=&quot;00907963&quot;/&gt;&lt;wsp:rsid wsp:val=&quot;0091245D&quot;/&gt;&lt;wsp:rsid wsp:val=&quot;00914568&quot;/&gt;&lt;wsp:rsid wsp:val=&quot;0091531F&quot;/&gt;&lt;wsp:rsid wsp:val=&quot;0091653C&quot;/&gt;&lt;wsp:rsid wsp:val=&quot;00916B94&quot;/&gt;&lt;wsp:rsid wsp:val=&quot;0091787E&quot;/&gt;&lt;wsp:rsid wsp:val=&quot;00917B4E&quot;/&gt;&lt;wsp:rsid wsp:val=&quot;0092078B&quot;/&gt;&lt;wsp:rsid wsp:val=&quot;009302E5&quot;/&gt;&lt;wsp:rsid wsp:val=&quot;009344EB&quot;/&gt;&lt;wsp:rsid wsp:val=&quot;009454AF&quot;/&gt;&lt;wsp:rsid wsp:val=&quot;009464F8&quot;/&gt;&lt;wsp:rsid wsp:val=&quot;00950595&quot;/&gt;&lt;wsp:rsid wsp:val=&quot;00954825&quot;/&gt;&lt;wsp:rsid wsp:val=&quot;00964BA2&quot;/&gt;&lt;wsp:rsid wsp:val=&quot;009668EF&quot;/&gt;&lt;wsp:rsid wsp:val=&quot;00974E9C&quot;/&gt;&lt;wsp:rsid wsp:val=&quot;0098254C&quot;/&gt;&lt;wsp:rsid wsp:val=&quot;0098553F&quot;/&gt;&lt;wsp:rsid wsp:val=&quot;00994500&quot;/&gt;&lt;wsp:rsid wsp:val=&quot;009B4B97&quot;/&gt;&lt;wsp:rsid wsp:val=&quot;009B4EF6&quot;/&gt;&lt;wsp:rsid wsp:val=&quot;009B6123&quot;/&gt;&lt;wsp:rsid wsp:val=&quot;009C160C&quot;/&gt;&lt;wsp:rsid wsp:val=&quot;009C3302&quot;/&gt;&lt;wsp:rsid wsp:val=&quot;009D1410&quot;/&gt;&lt;wsp:rsid wsp:val=&quot;009D20E6&quot;/&gt;&lt;wsp:rsid wsp:val=&quot;009D366B&quot;/&gt;&lt;wsp:rsid wsp:val=&quot;009D48C0&quot;/&gt;&lt;wsp:rsid wsp:val=&quot;009E01CC&quot;/&gt;&lt;wsp:rsid wsp:val=&quot;009E2D2A&quot;/&gt;&lt;wsp:rsid wsp:val=&quot;009E791D&quot;/&gt;&lt;wsp:rsid wsp:val=&quot;009F3D86&quot;/&gt;&lt;wsp:rsid wsp:val=&quot;009F7518&quot;/&gt;&lt;wsp:rsid wsp:val=&quot;00A06A44&quot;/&gt;&lt;wsp:rsid wsp:val=&quot;00A111D2&quot;/&gt;&lt;wsp:rsid wsp:val=&quot;00A15C4A&quot;/&gt;&lt;wsp:rsid wsp:val=&quot;00A17A3C&quot;/&gt;&lt;wsp:rsid wsp:val=&quot;00A17E4D&quot;/&gt;&lt;wsp:rsid wsp:val=&quot;00A268C1&quot;/&gt;&lt;wsp:rsid wsp:val=&quot;00A26F11&quot;/&gt;&lt;wsp:rsid wsp:val=&quot;00A27090&quot;/&gt;&lt;wsp:rsid wsp:val=&quot;00A40142&quot;/&gt;&lt;wsp:rsid wsp:val=&quot;00A431B2&quot;/&gt;&lt;wsp:rsid wsp:val=&quot;00A43630&quot;/&gt;&lt;wsp:rsid wsp:val=&quot;00A44A5B&quot;/&gt;&lt;wsp:rsid wsp:val=&quot;00A478D1&quot;/&gt;&lt;wsp:rsid wsp:val=&quot;00A51FD1&quot;/&gt;&lt;wsp:rsid wsp:val=&quot;00A60203&quot;/&gt;&lt;wsp:rsid wsp:val=&quot;00A60732&quot;/&gt;&lt;wsp:rsid wsp:val=&quot;00A60B46&quot;/&gt;&lt;wsp:rsid wsp:val=&quot;00A60BC1&quot;/&gt;&lt;wsp:rsid wsp:val=&quot;00A616E5&quot;/&gt;&lt;wsp:rsid wsp:val=&quot;00A63D47&quot;/&gt;&lt;wsp:rsid wsp:val=&quot;00A63EFB&quot;/&gt;&lt;wsp:rsid wsp:val=&quot;00A677D5&quot;/&gt;&lt;wsp:rsid wsp:val=&quot;00A71E34&quot;/&gt;&lt;wsp:rsid wsp:val=&quot;00A842A4&quot;/&gt;&lt;wsp:rsid wsp:val=&quot;00A84A9F&quot;/&gt;&lt;wsp:rsid wsp:val=&quot;00A8550A&quot;/&gt;&lt;wsp:rsid wsp:val=&quot;00A92667&quot;/&gt;&lt;wsp:rsid wsp:val=&quot;00A939CF&quot;/&gt;&lt;wsp:rsid wsp:val=&quot;00AC60F7&quot;/&gt;&lt;wsp:rsid wsp:val=&quot;00AD056E&quot;/&gt;&lt;wsp:rsid wsp:val=&quot;00AD06B9&quot;/&gt;&lt;wsp:rsid wsp:val=&quot;00AD2908&quot;/&gt;&lt;wsp:rsid wsp:val=&quot;00AD7354&quot;/&gt;&lt;wsp:rsid wsp:val=&quot;00AE4C3E&quot;/&gt;&lt;wsp:rsid wsp:val=&quot;00AE535E&quot;/&gt;&lt;wsp:rsid wsp:val=&quot;00AF2A12&quot;/&gt;&lt;wsp:rsid wsp:val=&quot;00AF492A&quot;/&gt;&lt;wsp:rsid wsp:val=&quot;00AF4BA7&quot;/&gt;&lt;wsp:rsid wsp:val=&quot;00AF75FB&quot;/&gt;&lt;wsp:rsid wsp:val=&quot;00B01842&quot;/&gt;&lt;wsp:rsid wsp:val=&quot;00B0390D&quot;/&gt;&lt;wsp:rsid wsp:val=&quot;00B04699&quot;/&gt;&lt;wsp:rsid wsp:val=&quot;00B0527B&quot;/&gt;&lt;wsp:rsid wsp:val=&quot;00B111E2&quot;/&gt;&lt;wsp:rsid wsp:val=&quot;00B21489&quot;/&gt;&lt;wsp:rsid wsp:val=&quot;00B223AD&quot;/&gt;&lt;wsp:rsid wsp:val=&quot;00B250EA&quot;/&gt;&lt;wsp:rsid wsp:val=&quot;00B261DE&quot;/&gt;&lt;wsp:rsid wsp:val=&quot;00B26F02&quot;/&gt;&lt;wsp:rsid wsp:val=&quot;00B31E32&quot;/&gt;&lt;wsp:rsid wsp:val=&quot;00B322B4&quot;/&gt;&lt;wsp:rsid wsp:val=&quot;00B5496B&quot;/&gt;&lt;wsp:rsid wsp:val=&quot;00B56DB0&quot;/&gt;&lt;wsp:rsid wsp:val=&quot;00B631D9&quot;/&gt;&lt;wsp:rsid wsp:val=&quot;00B64A03&quot;/&gt;&lt;wsp:rsid wsp:val=&quot;00B70F72&quot;/&gt;&lt;wsp:rsid wsp:val=&quot;00B7563C&quot;/&gt;&lt;wsp:rsid wsp:val=&quot;00B76B1F&quot;/&gt;&lt;wsp:rsid wsp:val=&quot;00B9343A&quot;/&gt;&lt;wsp:rsid wsp:val=&quot;00BA4A73&quot;/&gt;&lt;wsp:rsid wsp:val=&quot;00BA5A13&quot;/&gt;&lt;wsp:rsid wsp:val=&quot;00BA5D20&quot;/&gt;&lt;wsp:rsid wsp:val=&quot;00BA5DF9&quot;/&gt;&lt;wsp:rsid wsp:val=&quot;00BB22B8&quot;/&gt;&lt;wsp:rsid wsp:val=&quot;00BB744E&quot;/&gt;&lt;wsp:rsid wsp:val=&quot;00BB7CA6&quot;/&gt;&lt;wsp:rsid wsp:val=&quot;00BC0293&quot;/&gt;&lt;wsp:rsid wsp:val=&quot;00BC059C&quot;/&gt;&lt;wsp:rsid wsp:val=&quot;00BC1C99&quot;/&gt;&lt;wsp:rsid wsp:val=&quot;00BC4531&quot;/&gt;&lt;wsp:rsid wsp:val=&quot;00BC5410&quot;/&gt;&lt;wsp:rsid wsp:val=&quot;00BC59DA&quot;/&gt;&lt;wsp:rsid wsp:val=&quot;00BD436E&quot;/&gt;&lt;wsp:rsid wsp:val=&quot;00BD6ABC&quot;/&gt;&lt;wsp:rsid wsp:val=&quot;00BE2D0B&quot;/&gt;&lt;wsp:rsid wsp:val=&quot;00BE3330&quot;/&gt;&lt;wsp:rsid wsp:val=&quot;00BE4B4E&quot;/&gt;&lt;wsp:rsid wsp:val=&quot;00BF3D12&quot;/&gt;&lt;wsp:rsid wsp:val=&quot;00BF3D20&quot;/&gt;&lt;wsp:rsid wsp:val=&quot;00BF46B2&quot;/&gt;&lt;wsp:rsid wsp:val=&quot;00BF6590&quot;/&gt;&lt;wsp:rsid wsp:val=&quot;00BF6A0B&quot;/&gt;&lt;wsp:rsid wsp:val=&quot;00C01318&quot;/&gt;&lt;wsp:rsid wsp:val=&quot;00C03E81&quot;/&gt;&lt;wsp:rsid wsp:val=&quot;00C06770&quot;/&gt;&lt;wsp:rsid wsp:val=&quot;00C10DF2&quot;/&gt;&lt;wsp:rsid wsp:val=&quot;00C11141&quot;/&gt;&lt;wsp:rsid wsp:val=&quot;00C113DF&quot;/&gt;&lt;wsp:rsid wsp:val=&quot;00C153CF&quot;/&gt;&lt;wsp:rsid wsp:val=&quot;00C16EA3&quot;/&gt;&lt;wsp:rsid wsp:val=&quot;00C24D76&quot;/&gt;&lt;wsp:rsid wsp:val=&quot;00C4202D&quot;/&gt;&lt;wsp:rsid wsp:val=&quot;00C44C4C&quot;/&gt;&lt;wsp:rsid wsp:val=&quot;00C47CB4&quot;/&gt;&lt;wsp:rsid wsp:val=&quot;00C53922&quot;/&gt;&lt;wsp:rsid wsp:val=&quot;00C66126&quot;/&gt;&lt;wsp:rsid wsp:val=&quot;00C72ED0&quot;/&gt;&lt;wsp:rsid wsp:val=&quot;00C824B7&quot;/&gt;&lt;wsp:rsid wsp:val=&quot;00CA0150&quot;/&gt;&lt;wsp:rsid wsp:val=&quot;00CA079F&quot;/&gt;&lt;wsp:rsid wsp:val=&quot;00CA3329&quot;/&gt;&lt;wsp:rsid wsp:val=&quot;00CA4479&quot;/&gt;&lt;wsp:rsid wsp:val=&quot;00CA4794&quot;/&gt;&lt;wsp:rsid wsp:val=&quot;00CA531E&quot;/&gt;&lt;wsp:rsid wsp:val=&quot;00CA6810&quot;/&gt;&lt;wsp:rsid wsp:val=&quot;00CB1C9B&quot;/&gt;&lt;wsp:rsid wsp:val=&quot;00CB3D21&quot;/&gt;&lt;wsp:rsid wsp:val=&quot;00CB7ED7&quot;/&gt;&lt;wsp:rsid wsp:val=&quot;00CC00FF&quot;/&gt;&lt;wsp:rsid wsp:val=&quot;00CC0AE2&quot;/&gt;&lt;wsp:rsid wsp:val=&quot;00CD3188&quot;/&gt;&lt;wsp:rsid wsp:val=&quot;00CD4F84&quot;/&gt;&lt;wsp:rsid wsp:val=&quot;00CE3A61&quot;/&gt;&lt;wsp:rsid wsp:val=&quot;00CE44D0&quot;/&gt;&lt;wsp:rsid wsp:val=&quot;00CF1E1D&quot;/&gt;&lt;wsp:rsid wsp:val=&quot;00CF26B8&quot;/&gt;&lt;wsp:rsid wsp:val=&quot;00D070E6&quot;/&gt;&lt;wsp:rsid wsp:val=&quot;00D07EE6&quot;/&gt;&lt;wsp:rsid wsp:val=&quot;00D10B68&quot;/&gt;&lt;wsp:rsid wsp:val=&quot;00D2422D&quot;/&gt;&lt;wsp:rsid wsp:val=&quot;00D248E3&quot;/&gt;&lt;wsp:rsid wsp:val=&quot;00D24F90&quot;/&gt;&lt;wsp:rsid wsp:val=&quot;00D32E0E&quot;/&gt;&lt;wsp:rsid wsp:val=&quot;00D3336C&quot;/&gt;&lt;wsp:rsid wsp:val=&quot;00D35684&quot;/&gt;&lt;wsp:rsid wsp:val=&quot;00D44654&quot;/&gt;&lt;wsp:rsid wsp:val=&quot;00D45FF6&quot;/&gt;&lt;wsp:rsid wsp:val=&quot;00D465A9&quot;/&gt;&lt;wsp:rsid wsp:val=&quot;00D46C8F&quot;/&gt;&lt;wsp:rsid wsp:val=&quot;00D52123&quot;/&gt;&lt;wsp:rsid wsp:val=&quot;00D52332&quot;/&gt;&lt;wsp:rsid wsp:val=&quot;00D563AB&quot;/&gt;&lt;wsp:rsid wsp:val=&quot;00D56984&quot;/&gt;&lt;wsp:rsid wsp:val=&quot;00D56ABA&quot;/&gt;&lt;wsp:rsid wsp:val=&quot;00D71039&quot;/&gt;&lt;wsp:rsid wsp:val=&quot;00D720C4&quot;/&gt;&lt;wsp:rsid wsp:val=&quot;00D72775&quot;/&gt;&lt;wsp:rsid wsp:val=&quot;00D8139A&quot;/&gt;&lt;wsp:rsid wsp:val=&quot;00D83202&quot;/&gt;&lt;wsp:rsid wsp:val=&quot;00D85B39&quot;/&gt;&lt;wsp:rsid wsp:val=&quot;00D85EA7&quot;/&gt;&lt;wsp:rsid wsp:val=&quot;00D87788&quot;/&gt;&lt;wsp:rsid wsp:val=&quot;00D87D6A&quot;/&gt;&lt;wsp:rsid wsp:val=&quot;00D90613&quot;/&gt;&lt;wsp:rsid wsp:val=&quot;00D977DF&quot;/&gt;&lt;wsp:rsid wsp:val=&quot;00DA02FF&quot;/&gt;&lt;wsp:rsid wsp:val=&quot;00DA6810&quot;/&gt;&lt;wsp:rsid wsp:val=&quot;00DA6975&quot;/&gt;&lt;wsp:rsid wsp:val=&quot;00DA7EA3&quot;/&gt;&lt;wsp:rsid wsp:val=&quot;00DB064C&quot;/&gt;&lt;wsp:rsid wsp:val=&quot;00DB1138&quot;/&gt;&lt;wsp:rsid wsp:val=&quot;00DB326A&quot;/&gt;&lt;wsp:rsid wsp:val=&quot;00DB3AE3&quot;/&gt;&lt;wsp:rsid wsp:val=&quot;00DC58BE&quot;/&gt;&lt;wsp:rsid wsp:val=&quot;00DC6CB9&quot;/&gt;&lt;wsp:rsid wsp:val=&quot;00DC7795&quot;/&gt;&lt;wsp:rsid wsp:val=&quot;00DD7683&quot;/&gt;&lt;wsp:rsid wsp:val=&quot;00DF0CDA&quot;/&gt;&lt;wsp:rsid wsp:val=&quot;00E02C62&quot;/&gt;&lt;wsp:rsid wsp:val=&quot;00E040DC&quot;/&gt;&lt;wsp:rsid wsp:val=&quot;00E043C1&quot;/&gt;&lt;wsp:rsid wsp:val=&quot;00E0658F&quot;/&gt;&lt;wsp:rsid wsp:val=&quot;00E24751&quot;/&gt;&lt;wsp:rsid wsp:val=&quot;00E306C4&quot;/&gt;&lt;wsp:rsid wsp:val=&quot;00E33B59&quot;/&gt;&lt;wsp:rsid wsp:val=&quot;00E446AF&quot;/&gt;&lt;wsp:rsid wsp:val=&quot;00E44B7E&quot;/&gt;&lt;wsp:rsid wsp:val=&quot;00E47FC3&quot;/&gt;&lt;wsp:rsid wsp:val=&quot;00E514F6&quot;/&gt;&lt;wsp:rsid wsp:val=&quot;00E5159F&quot;/&gt;&lt;wsp:rsid wsp:val=&quot;00E54170&quot;/&gt;&lt;wsp:rsid wsp:val=&quot;00E6135B&quot;/&gt;&lt;wsp:rsid wsp:val=&quot;00E77B96&quot;/&gt;&lt;wsp:rsid wsp:val=&quot;00E82168&quot;/&gt;&lt;wsp:rsid wsp:val=&quot;00E84790&quot;/&gt;&lt;wsp:rsid wsp:val=&quot;00E93586&quot;/&gt;&lt;wsp:rsid wsp:val=&quot;00E949C5&quot;/&gt;&lt;wsp:rsid wsp:val=&quot;00EA3B0F&quot;/&gt;&lt;wsp:rsid wsp:val=&quot;00EC3AC1&quot;/&gt;&lt;wsp:rsid wsp:val=&quot;00EC4346&quot;/&gt;&lt;wsp:rsid wsp:val=&quot;00EC78BA&quot;/&gt;&lt;wsp:rsid wsp:val=&quot;00ED1F09&quot;/&gt;&lt;wsp:rsid wsp:val=&quot;00ED7C53&quot;/&gt;&lt;wsp:rsid wsp:val=&quot;00EE12F3&quot;/&gt;&lt;wsp:rsid wsp:val=&quot;00EE254F&quot;/&gt;&lt;wsp:rsid wsp:val=&quot;00EE584F&quot;/&gt;&lt;wsp:rsid wsp:val=&quot;00EE73CB&quot;/&gt;&lt;wsp:rsid wsp:val=&quot;00EE761B&quot;/&gt;&lt;wsp:rsid wsp:val=&quot;00EE79C2&quot;/&gt;&lt;wsp:rsid wsp:val=&quot;00EF1551&quot;/&gt;&lt;wsp:rsid wsp:val=&quot;00EF35CC&quot;/&gt;&lt;wsp:rsid wsp:val=&quot;00EF6ACE&quot;/&gt;&lt;wsp:rsid wsp:val=&quot;00F11D71&quot;/&gt;&lt;wsp:rsid wsp:val=&quot;00F126BB&quot;/&gt;&lt;wsp:rsid wsp:val=&quot;00F135C2&quot;/&gt;&lt;wsp:rsid wsp:val=&quot;00F1382A&quot;/&gt;&lt;wsp:rsid wsp:val=&quot;00F13952&quot;/&gt;&lt;wsp:rsid wsp:val=&quot;00F16E90&quot;/&gt;&lt;wsp:rsid wsp:val=&quot;00F21FBE&quot;/&gt;&lt;wsp:rsid wsp:val=&quot;00F3006B&quot;/&gt;&lt;wsp:rsid wsp:val=&quot;00F30C81&quot;/&gt;&lt;wsp:rsid wsp:val=&quot;00F41D87&quot;/&gt;&lt;wsp:rsid wsp:val=&quot;00F46F27&quot;/&gt;&lt;wsp:rsid wsp:val=&quot;00F4725B&quot;/&gt;&lt;wsp:rsid wsp:val=&quot;00F47634&quot;/&gt;&lt;wsp:rsid wsp:val=&quot;00F506E2&quot;/&gt;&lt;wsp:rsid wsp:val=&quot;00F50CA4&quot;/&gt;&lt;wsp:rsid wsp:val=&quot;00F52C6E&quot;/&gt;&lt;wsp:rsid wsp:val=&quot;00F61322&quot;/&gt;&lt;wsp:rsid wsp:val=&quot;00F72DCB&quot;/&gt;&lt;wsp:rsid wsp:val=&quot;00F731B8&quot;/&gt;&lt;wsp:rsid wsp:val=&quot;00F73D88&quot;/&gt;&lt;wsp:rsid wsp:val=&quot;00F770C2&quot;/&gt;&lt;wsp:rsid wsp:val=&quot;00F8178D&quot;/&gt;&lt;wsp:rsid wsp:val=&quot;00F83228&quot;/&gt;&lt;wsp:rsid wsp:val=&quot;00F8548D&quot;/&gt;&lt;wsp:rsid wsp:val=&quot;00F87605&quot;/&gt;&lt;wsp:rsid wsp:val=&quot;00FA20F0&quot;/&gt;&lt;wsp:rsid wsp:val=&quot;00FA4656&quot;/&gt;&lt;wsp:rsid wsp:val=&quot;00FA53CA&quot;/&gt;&lt;wsp:rsid wsp:val=&quot;00FB0912&quot;/&gt;&lt;wsp:rsid wsp:val=&quot;00FB1A19&quot;/&gt;&lt;wsp:rsid wsp:val=&quot;00FB6F9B&quot;/&gt;&lt;wsp:rsid wsp:val=&quot;00FC0976&quot;/&gt;&lt;wsp:rsid wsp:val=&quot;00FC1146&quot;/&gt;&lt;wsp:rsid wsp:val=&quot;00FC39F4&quot;/&gt;&lt;wsp:rsid wsp:val=&quot;00FC4EB7&quot;/&gt;&lt;wsp:rsid wsp:val=&quot;00FC5179&quot;/&gt;&lt;wsp:rsid wsp:val=&quot;00FD0477&quot;/&gt;&lt;wsp:rsid wsp:val=&quot;00FD0FCC&quot;/&gt;&lt;wsp:rsid wsp:val=&quot;00FD1754&quot;/&gt;&lt;wsp:rsid wsp:val=&quot;00FD543A&quot;/&gt;&lt;wsp:rsid wsp:val=&quot;00FE0CB1&quot;/&gt;&lt;wsp:rsid wsp:val=&quot;00FE1A99&quot;/&gt;&lt;wsp:rsid wsp:val=&quot;00FF4A35&quot;/&gt;&lt;/wsp:rsids&gt;&lt;/w:docPr&gt;&lt;w:body&gt;&lt;wx:sect&gt;&lt;w:p wsp:rsidR=&quot;00000000&quot; wsp:rsidRDefault=&quot;00FA4656&quot; wsp:rsidP=&quot;00FA4656&quot;&gt;&lt;m:oMathPara&gt;&lt;m:oMath&gt;&lt;m:sSup&gt;&lt;m:sSupPr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РќРњР¦Рљ&lt;/m:t&gt;&lt;/m:r&gt;&lt;/m:e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СЂС‹РЅ&lt;/m:t&gt;&lt;/m:r&gt;&lt;/m:sup&gt;&lt;/m:s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 =&lt;/m:t&gt;&lt;/m:r&gt;&lt;m:f&gt;&lt;m:fPr&gt;&lt;m:ctrlPr&gt;&lt;w:rPr&gt;&lt;w:rFonts w:ascii=&quot;Cambria Math&quot; w:fareast=&quot;Cambria Math&quot; w:h-ansi=&quot;Cambria Math&quot;/&gt;&lt;wx:font wx:val=&quot;Cambria Math&quot;/&gt;&lt;w:sz w:val=&quot;24&quot;/&gt;&lt;w:sz-cs w:val=&quot;24&quot;/&gt;&lt;/w:rPr&gt;&lt;/m:ctrlPr&gt;&lt;/m:fPr&gt;&lt;m:num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v&lt;/m:t&gt;&lt;/m:r&gt;&lt;/m:num&gt;&lt;m:den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den&gt;&lt;/m:f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*&lt;/m:t&gt;&lt;/m:r&gt;&lt;m:nary&gt;&lt;m:naryPr&gt;&lt;m:chr m:val=&quot;в€‘&quot;/&gt;&lt;m:limLoc m:val=&quot;undOvr&quot;/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=1&lt;/m:t&gt;&lt;/m:r&gt;&lt;/m:sub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sup&gt;&lt;m:e&gt;&lt;m:r&gt;&lt;m:rPr&gt;&lt;m:sty m:val=&quot;p&quot;/&gt;&lt;/m:rPr&gt;&lt;w:rPr&gt;&lt;w:rFonts w:ascii=&quot;Cambria Math&quot; w:fareast=&quot;Cambria Math&quot; w:h-ansi=&quot;Cambria Math&quot;/&gt;&lt;wx:font wx:val=&quot;Cambria Math&quot;/&gt;&lt;w:sz w:val=&quot;24&quot;/&gt;&lt;w:sz-cs w:val=&quot;24&quot;/&gt;&lt;/w:rPr&gt;&lt;m:t&gt;С†&lt;/m:t&gt;&lt;/m:r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D067D4">
        <w:rPr>
          <w:rFonts w:eastAsia="PT Astra Serif" w:cs="Times New Roman"/>
          <w:sz w:val="24"/>
          <w:szCs w:val="24"/>
          <w:lang w:eastAsia="ru-RU"/>
        </w:rPr>
        <w:instrText xml:space="preserve"> </w:instrText>
      </w:r>
      <w:r w:rsidRPr="00D067D4">
        <w:rPr>
          <w:rFonts w:eastAsia="PT Astra Serif" w:cs="Times New Roman"/>
          <w:sz w:val="24"/>
          <w:szCs w:val="24"/>
          <w:lang w:eastAsia="ru-RU"/>
        </w:rPr>
        <w:fldChar w:fldCharType="separate"/>
      </w:r>
      <w:r w:rsidR="0027340C">
        <w:rPr>
          <w:rFonts w:eastAsia="Times New Roman" w:cs="Times New Roman"/>
          <w:position w:val="-14"/>
          <w:lang w:eastAsia="ru-RU"/>
        </w:rPr>
        <w:pict>
          <v:shape id="_x0000_i1026" type="#_x0000_t75" style="width:121.5pt;height:19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efaultTabStop w:val=&quot;720&quot;/&gt;&lt;w:doNotHyphenateCaps/&gt;&lt;w:drawingGridHorizontalSpacing w:val=&quot;100&quot;/&gt;&lt;w:drawingGridVerticalSpacing w:val=&quot;120&quot;/&gt;&lt;w:displayHorizontalDrawingGridEvery w:val=&quot;0&quot;/&gt;&lt;w:displayVerticalDrawingGridEvery w:val=&quot;3&quot;/&gt;&lt;w:punctuationKerning/&gt;&lt;w:characterSpacingControl w:val=&quot;CompressPunctuation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/w:compat&gt;&lt;wsp:rsids&gt;&lt;wsp:rsidRoot wsp:val=&quot;00BA5D20&quot;/&gt;&lt;wsp:rsid wsp:val=&quot;00006BBD&quot;/&gt;&lt;wsp:rsid wsp:val=&quot;0002195A&quot;/&gt;&lt;wsp:rsid wsp:val=&quot;00025988&quot;/&gt;&lt;wsp:rsid wsp:val=&quot;00032F33&quot;/&gt;&lt;wsp:rsid wsp:val=&quot;000334C5&quot;/&gt;&lt;wsp:rsid wsp:val=&quot;00041F0B&quot;/&gt;&lt;wsp:rsid wsp:val=&quot;0004279B&quot;/&gt;&lt;wsp:rsid wsp:val=&quot;0004398E&quot;/&gt;&lt;wsp:rsid wsp:val=&quot;00045A10&quot;/&gt;&lt;wsp:rsid wsp:val=&quot;0005034F&quot;/&gt;&lt;wsp:rsid wsp:val=&quot;0005136B&quot;/&gt;&lt;wsp:rsid wsp:val=&quot;000538F7&quot;/&gt;&lt;wsp:rsid wsp:val=&quot;000564B7&quot;/&gt;&lt;wsp:rsid wsp:val=&quot;00060092&quot;/&gt;&lt;wsp:rsid wsp:val=&quot;000601FB&quot;/&gt;&lt;wsp:rsid wsp:val=&quot;000605A6&quot;/&gt;&lt;wsp:rsid wsp:val=&quot;00061D89&quot;/&gt;&lt;wsp:rsid wsp:val=&quot;00065670&quot;/&gt;&lt;wsp:rsid wsp:val=&quot;00065749&quot;/&gt;&lt;wsp:rsid wsp:val=&quot;000665F9&quot;/&gt;&lt;wsp:rsid wsp:val=&quot;00070911&quot;/&gt;&lt;wsp:rsid wsp:val=&quot;000726D2&quot;/&gt;&lt;wsp:rsid wsp:val=&quot;00072C62&quot;/&gt;&lt;wsp:rsid wsp:val=&quot;0007393E&quot;/&gt;&lt;wsp:rsid wsp:val=&quot;00074C2B&quot;/&gt;&lt;wsp:rsid wsp:val=&quot;00077EA8&quot;/&gt;&lt;wsp:rsid wsp:val=&quot;00080FDD&quot;/&gt;&lt;wsp:rsid wsp:val=&quot;00086038&quot;/&gt;&lt;wsp:rsid wsp:val=&quot;00092852&quot;/&gt;&lt;wsp:rsid wsp:val=&quot;00097797&quot;/&gt;&lt;wsp:rsid wsp:val=&quot;000A2B27&quot;/&gt;&lt;wsp:rsid wsp:val=&quot;000A3366&quot;/&gt;&lt;wsp:rsid wsp:val=&quot;000A788A&quot;/&gt;&lt;wsp:rsid wsp:val=&quot;000B1F3D&quot;/&gt;&lt;wsp:rsid wsp:val=&quot;000C03FE&quot;/&gt;&lt;wsp:rsid wsp:val=&quot;000C190B&quot;/&gt;&lt;wsp:rsid wsp:val=&quot;000C241C&quot;/&gt;&lt;wsp:rsid wsp:val=&quot;000C306B&quot;/&gt;&lt;wsp:rsid wsp:val=&quot;000C3B55&quot;/&gt;&lt;wsp:rsid wsp:val=&quot;000C7BEC&quot;/&gt;&lt;wsp:rsid wsp:val=&quot;000C7D2C&quot;/&gt;&lt;wsp:rsid wsp:val=&quot;000D19A7&quot;/&gt;&lt;wsp:rsid wsp:val=&quot;000D7197&quot;/&gt;&lt;wsp:rsid wsp:val=&quot;000E1033&quot;/&gt;&lt;wsp:rsid wsp:val=&quot;000E1584&quot;/&gt;&lt;wsp:rsid wsp:val=&quot;000E19D7&quot;/&gt;&lt;wsp:rsid wsp:val=&quot;000E3F95&quot;/&gt;&lt;wsp:rsid wsp:val=&quot;000E4492&quot;/&gt;&lt;wsp:rsid wsp:val=&quot;000E46C4&quot;/&gt;&lt;wsp:rsid wsp:val=&quot;000E59AD&quot;/&gt;&lt;wsp:rsid wsp:val=&quot;000E5A88&quot;/&gt;&lt;wsp:rsid wsp:val=&quot;000F0C91&quot;/&gt;&lt;wsp:rsid wsp:val=&quot;000F48CD&quot;/&gt;&lt;wsp:rsid wsp:val=&quot;000F69D4&quot;/&gt;&lt;wsp:rsid wsp:val=&quot;001025A0&quot;/&gt;&lt;wsp:rsid wsp:val=&quot;00106AF0&quot;/&gt;&lt;wsp:rsid wsp:val=&quot;00106FFD&quot;/&gt;&lt;wsp:rsid wsp:val=&quot;001127C3&quot;/&gt;&lt;wsp:rsid wsp:val=&quot;00114616&quot;/&gt;&lt;wsp:rsid wsp:val=&quot;00115511&quot;/&gt;&lt;wsp:rsid wsp:val=&quot;00121A46&quot;/&gt;&lt;wsp:rsid wsp:val=&quot;00122D77&quot;/&gt;&lt;wsp:rsid wsp:val=&quot;00124C72&quot;/&gt;&lt;wsp:rsid wsp:val=&quot;0012607D&quot;/&gt;&lt;wsp:rsid wsp:val=&quot;0013210B&quot;/&gt;&lt;wsp:rsid wsp:val=&quot;00135CBE&quot;/&gt;&lt;wsp:rsid wsp:val=&quot;0014189D&quot;/&gt;&lt;wsp:rsid wsp:val=&quot;00142057&quot;/&gt;&lt;wsp:rsid wsp:val=&quot;00151383&quot;/&gt;&lt;wsp:rsid wsp:val=&quot;0016282C&quot;/&gt;&lt;wsp:rsid wsp:val=&quot;00164396&quot;/&gt;&lt;wsp:rsid wsp:val=&quot;00165FAA&quot;/&gt;&lt;wsp:rsid wsp:val=&quot;001670A7&quot;/&gt;&lt;wsp:rsid wsp:val=&quot;00170161&quot;/&gt;&lt;wsp:rsid wsp:val=&quot;001710CA&quot;/&gt;&lt;wsp:rsid wsp:val=&quot;00173126&quot;/&gt;&lt;wsp:rsid wsp:val=&quot;0017628F&quot;/&gt;&lt;wsp:rsid wsp:val=&quot;00184A34&quot;/&gt;&lt;wsp:rsid wsp:val=&quot;00186FFE&quot;/&gt;&lt;wsp:rsid wsp:val=&quot;0019075D&quot;/&gt;&lt;wsp:rsid wsp:val=&quot;00195E59&quot;/&gt;&lt;wsp:rsid wsp:val=&quot;001A23DC&quot;/&gt;&lt;wsp:rsid wsp:val=&quot;001B2803&quot;/&gt;&lt;wsp:rsid wsp:val=&quot;001B32AE&quot;/&gt;&lt;wsp:rsid wsp:val=&quot;001C2DED&quot;/&gt;&lt;wsp:rsid wsp:val=&quot;001D736B&quot;/&gt;&lt;wsp:rsid wsp:val=&quot;001E43C9&quot;/&gt;&lt;wsp:rsid wsp:val=&quot;001E643B&quot;/&gt;&lt;wsp:rsid wsp:val=&quot;001E6FDF&quot;/&gt;&lt;wsp:rsid wsp:val=&quot;001F4F20&quot;/&gt;&lt;wsp:rsid wsp:val=&quot;001F7A8C&quot;/&gt;&lt;wsp:rsid wsp:val=&quot;00204DF8&quot;/&gt;&lt;wsp:rsid wsp:val=&quot;00207224&quot;/&gt;&lt;wsp:rsid wsp:val=&quot;0021098B&quot;/&gt;&lt;wsp:rsid wsp:val=&quot;00211BA4&quot;/&gt;&lt;wsp:rsid wsp:val=&quot;002130F4&quot;/&gt;&lt;wsp:rsid wsp:val=&quot;00215099&quot;/&gt;&lt;wsp:rsid wsp:val=&quot;00232C5F&quot;/&gt;&lt;wsp:rsid wsp:val=&quot;00233F11&quot;/&gt;&lt;wsp:rsid wsp:val=&quot;002410C9&quot;/&gt;&lt;wsp:rsid wsp:val=&quot;0024628D&quot;/&gt;&lt;wsp:rsid wsp:val=&quot;00246B9C&quot;/&gt;&lt;wsp:rsid wsp:val=&quot;002472B6&quot;/&gt;&lt;wsp:rsid wsp:val=&quot;002508B2&quot;/&gt;&lt;wsp:rsid wsp:val=&quot;00251761&quot;/&gt;&lt;wsp:rsid wsp:val=&quot;00256F4C&quot;/&gt;&lt;wsp:rsid wsp:val=&quot;00266450&quot;/&gt;&lt;wsp:rsid wsp:val=&quot;002733AE&quot;/&gt;&lt;wsp:rsid wsp:val=&quot;00273BDC&quot;/&gt;&lt;wsp:rsid wsp:val=&quot;00283B63&quot;/&gt;&lt;wsp:rsid wsp:val=&quot;00290802&quot;/&gt;&lt;wsp:rsid wsp:val=&quot;00291EB3&quot;/&gt;&lt;wsp:rsid wsp:val=&quot;002A445D&quot;/&gt;&lt;wsp:rsid wsp:val=&quot;002A5560&quot;/&gt;&lt;wsp:rsid wsp:val=&quot;002B4E6F&quot;/&gt;&lt;wsp:rsid wsp:val=&quot;002C512B&quot;/&gt;&lt;wsp:rsid wsp:val=&quot;002C6919&quot;/&gt;&lt;wsp:rsid wsp:val=&quot;002C79AA&quot;/&gt;&lt;wsp:rsid wsp:val=&quot;002D4B1E&quot;/&gt;&lt;wsp:rsid wsp:val=&quot;002D5B1F&quot;/&gt;&lt;wsp:rsid wsp:val=&quot;002E33E2&quot;/&gt;&lt;wsp:rsid wsp:val=&quot;002E7C3C&quot;/&gt;&lt;wsp:rsid wsp:val=&quot;002E7D68&quot;/&gt;&lt;wsp:rsid wsp:val=&quot;00302F13&quot;/&gt;&lt;wsp:rsid wsp:val=&quot;00303738&quot;/&gt;&lt;wsp:rsid wsp:val=&quot;00312F43&quot;/&gt;&lt;wsp:rsid wsp:val=&quot;00315AF0&quot;/&gt;&lt;wsp:rsid wsp:val=&quot;003161DD&quot;/&gt;&lt;wsp:rsid wsp:val=&quot;003162DB&quot;/&gt;&lt;wsp:rsid wsp:val=&quot;00320CA1&quot;/&gt;&lt;wsp:rsid wsp:val=&quot;00321190&quot;/&gt;&lt;wsp:rsid wsp:val=&quot;00326C7C&quot;/&gt;&lt;wsp:rsid wsp:val=&quot;00331269&quot;/&gt;&lt;wsp:rsid wsp:val=&quot;00331C5B&quot;/&gt;&lt;wsp:rsid wsp:val=&quot;00332474&quot;/&gt;&lt;wsp:rsid wsp:val=&quot;00335D85&quot;/&gt;&lt;wsp:rsid wsp:val=&quot;003366FF&quot;/&gt;&lt;wsp:rsid wsp:val=&quot;00343BD7&quot;/&gt;&lt;wsp:rsid wsp:val=&quot;00345D13&quot;/&gt;&lt;wsp:rsid wsp:val=&quot;0034669F&quot;/&gt;&lt;wsp:rsid wsp:val=&quot;00350D8B&quot;/&gt;&lt;wsp:rsid wsp:val=&quot;00356BA1&quot;/&gt;&lt;wsp:rsid wsp:val=&quot;00357BCA&quot;/&gt;&lt;wsp:rsid wsp:val=&quot;00366195&quot;/&gt;&lt;wsp:rsid wsp:val=&quot;00366A4D&quot;/&gt;&lt;wsp:rsid wsp:val=&quot;00374C2C&quot;/&gt;&lt;wsp:rsid wsp:val=&quot;00376F47&quot;/&gt;&lt;wsp:rsid wsp:val=&quot;00383F35&quot;/&gt;&lt;wsp:rsid wsp:val=&quot;00384BAA&quot;/&gt;&lt;wsp:rsid wsp:val=&quot;00385D99&quot;/&gt;&lt;wsp:rsid wsp:val=&quot;00385E8B&quot;/&gt;&lt;wsp:rsid wsp:val=&quot;00390421&quot;/&gt;&lt;wsp:rsid wsp:val=&quot;003908C8&quot;/&gt;&lt;wsp:rsid wsp:val=&quot;00395B51&quot;/&gt;&lt;wsp:rsid wsp:val=&quot;00397F07&quot;/&gt;&lt;wsp:rsid wsp:val=&quot;003A3EE5&quot;/&gt;&lt;wsp:rsid wsp:val=&quot;003A4FE8&quot;/&gt;&lt;wsp:rsid wsp:val=&quot;003A5671&quot;/&gt;&lt;wsp:rsid wsp:val=&quot;003B5B2D&quot;/&gt;&lt;wsp:rsid wsp:val=&quot;003C30BF&quot;/&gt;&lt;wsp:rsid wsp:val=&quot;003D3BAE&quot;/&gt;&lt;wsp:rsid wsp:val=&quot;003D6D27&quot;/&gt;&lt;wsp:rsid wsp:val=&quot;003E0698&quot;/&gt;&lt;wsp:rsid wsp:val=&quot;003E0D87&quot;/&gt;&lt;wsp:rsid wsp:val=&quot;003E1923&quot;/&gt;&lt;wsp:rsid wsp:val=&quot;003E21B6&quot;/&gt;&lt;wsp:rsid wsp:val=&quot;003F2C49&quot;/&gt;&lt;wsp:rsid wsp:val=&quot;003F6D18&quot;/&gt;&lt;wsp:rsid wsp:val=&quot;00400093&quot;/&gt;&lt;wsp:rsid wsp:val=&quot;004014AD&quot;/&gt;&lt;wsp:rsid wsp:val=&quot;00405CCD&quot;/&gt;&lt;wsp:rsid wsp:val=&quot;00410B18&quot;/&gt;&lt;wsp:rsid wsp:val=&quot;00412652&quot;/&gt;&lt;wsp:rsid wsp:val=&quot;004136D9&quot;/&gt;&lt;wsp:rsid wsp:val=&quot;00421D95&quot;/&gt;&lt;wsp:rsid wsp:val=&quot;00431C28&quot;/&gt;&lt;wsp:rsid wsp:val=&quot;00433620&quot;/&gt;&lt;wsp:rsid wsp:val=&quot;00433A16&quot;/&gt;&lt;wsp:rsid wsp:val=&quot;00440015&quot;/&gt;&lt;wsp:rsid wsp:val=&quot;00440276&quot;/&gt;&lt;wsp:rsid wsp:val=&quot;004419F8&quot;/&gt;&lt;wsp:rsid wsp:val=&quot;00444EFA&quot;/&gt;&lt;wsp:rsid wsp:val=&quot;004452FA&quot;/&gt;&lt;wsp:rsid wsp:val=&quot;00445A99&quot;/&gt;&lt;wsp:rsid wsp:val=&quot;004478D2&quot;/&gt;&lt;wsp:rsid wsp:val=&quot;00454CEF&quot;/&gt;&lt;wsp:rsid wsp:val=&quot;00456397&quot;/&gt;&lt;wsp:rsid wsp:val=&quot;00462D17&quot;/&gt;&lt;wsp:rsid wsp:val=&quot;00470635&quot;/&gt;&lt;wsp:rsid wsp:val=&quot;00471E3D&quot;/&gt;&lt;wsp:rsid wsp:val=&quot;004806F3&quot;/&gt;&lt;wsp:rsid wsp:val=&quot;00480C4E&quot;/&gt;&lt;wsp:rsid wsp:val=&quot;00492822&quot;/&gt;&lt;wsp:rsid wsp:val=&quot;00492DFE&quot;/&gt;&lt;wsp:rsid wsp:val=&quot;00494B75&quot;/&gt;&lt;wsp:rsid wsp:val=&quot;00496B06&quot;/&gt;&lt;wsp:rsid wsp:val=&quot;004A163E&quot;/&gt;&lt;wsp:rsid wsp:val=&quot;004A3D6B&quot;/&gt;&lt;wsp:rsid wsp:val=&quot;004A7CCE&quot;/&gt;&lt;wsp:rsid wsp:val=&quot;004B2ABE&quot;/&gt;&lt;wsp:rsid wsp:val=&quot;004B33F6&quot;/&gt;&lt;wsp:rsid wsp:val=&quot;004C1C3A&quot;/&gt;&lt;wsp:rsid wsp:val=&quot;004C38D9&quot;/&gt;&lt;wsp:rsid wsp:val=&quot;004D0FA5&quot;/&gt;&lt;wsp:rsid wsp:val=&quot;004D379E&quot;/&gt;&lt;wsp:rsid wsp:val=&quot;004D3EC0&quot;/&gt;&lt;wsp:rsid wsp:val=&quot;004D63B7&quot;/&gt;&lt;wsp:rsid wsp:val=&quot;004E40AD&quot;/&gt;&lt;wsp:rsid wsp:val=&quot;004F3D24&quot;/&gt;&lt;wsp:rsid wsp:val=&quot;004F5DBC&quot;/&gt;&lt;wsp:rsid wsp:val=&quot;005110A3&quot;/&gt;&lt;wsp:rsid wsp:val=&quot;00515EBD&quot;/&gt;&lt;wsp:rsid wsp:val=&quot;00517326&quot;/&gt;&lt;wsp:rsid wsp:val=&quot;005212BC&quot;/&gt;&lt;wsp:rsid wsp:val=&quot;00521BF8&quot;/&gt;&lt;wsp:rsid wsp:val=&quot;005225C1&quot;/&gt;&lt;wsp:rsid wsp:val=&quot;005302D9&quot;/&gt;&lt;wsp:rsid wsp:val=&quot;00535C59&quot;/&gt;&lt;wsp:rsid wsp:val=&quot;00540524&quot;/&gt;&lt;wsp:rsid wsp:val=&quot;00550900&quot;/&gt;&lt;wsp:rsid wsp:val=&quot;00551F26&quot;/&gt;&lt;wsp:rsid wsp:val=&quot;005553DC&quot;/&gt;&lt;wsp:rsid wsp:val=&quot;00555521&quot;/&gt;&lt;wsp:rsid wsp:val=&quot;005658C0&quot;/&gt;&lt;wsp:rsid wsp:val=&quot;005703EE&quot;/&gt;&lt;wsp:rsid wsp:val=&quot;0057105B&quot;/&gt;&lt;wsp:rsid wsp:val=&quot;00572222&quot;/&gt;&lt;wsp:rsid wsp:val=&quot;00573902&quot;/&gt;&lt;wsp:rsid wsp:val=&quot;00581DA4&quot;/&gt;&lt;wsp:rsid wsp:val=&quot;005836C4&quot;/&gt;&lt;wsp:rsid wsp:val=&quot;0059360F&quot;/&gt;&lt;wsp:rsid wsp:val=&quot;005A5EF9&quot;/&gt;&lt;wsp:rsid wsp:val=&quot;005B0027&quot;/&gt;&lt;wsp:rsid wsp:val=&quot;005B54BF&quot;/&gt;&lt;wsp:rsid wsp:val=&quot;005C1DDD&quot;/&gt;&lt;wsp:rsid wsp:val=&quot;005C418C&quot;/&gt;&lt;wsp:rsid wsp:val=&quot;005D00A6&quot;/&gt;&lt;wsp:rsid wsp:val=&quot;005D37DF&quot;/&gt;&lt;wsp:rsid wsp:val=&quot;005D3B29&quot;/&gt;&lt;wsp:rsid wsp:val=&quot;005D5F3E&quot;/&gt;&lt;wsp:rsid wsp:val=&quot;005E4177&quot;/&gt;&lt;wsp:rsid wsp:val=&quot;005E6AB4&quot;/&gt;&lt;wsp:rsid wsp:val=&quot;005F3CB9&quot;/&gt;&lt;wsp:rsid wsp:val=&quot;005F49E0&quot;/&gt;&lt;wsp:rsid wsp:val=&quot;0060174C&quot;/&gt;&lt;wsp:rsid wsp:val=&quot;00613876&quot;/&gt;&lt;wsp:rsid wsp:val=&quot;0061403D&quot;/&gt;&lt;wsp:rsid wsp:val=&quot;00630C3C&quot;/&gt;&lt;wsp:rsid wsp:val=&quot;00633C52&quot;/&gt;&lt;wsp:rsid wsp:val=&quot;006420CE&quot;/&gt;&lt;wsp:rsid wsp:val=&quot;00646BC9&quot;/&gt;&lt;wsp:rsid wsp:val=&quot;006500A2&quot;/&gt;&lt;wsp:rsid wsp:val=&quot;006514F1&quot;/&gt;&lt;wsp:rsid wsp:val=&quot;0065700C&quot;/&gt;&lt;wsp:rsid wsp:val=&quot;00657E24&quot;/&gt;&lt;wsp:rsid wsp:val=&quot;00657FFB&quot;/&gt;&lt;wsp:rsid wsp:val=&quot;00661B04&quot;/&gt;&lt;wsp:rsid wsp:val=&quot;00662804&quot;/&gt;&lt;wsp:rsid wsp:val=&quot;00664B5B&quot;/&gt;&lt;wsp:rsid wsp:val=&quot;006707B4&quot;/&gt;&lt;wsp:rsid wsp:val=&quot;00671160&quot;/&gt;&lt;wsp:rsid wsp:val=&quot;006736D1&quot;/&gt;&lt;wsp:rsid wsp:val=&quot;00676F03&quot;/&gt;&lt;wsp:rsid wsp:val=&quot;00680C16&quot;/&gt;&lt;wsp:rsid wsp:val=&quot;006840B0&quot;/&gt;&lt;wsp:rsid wsp:val=&quot;00685010&quot;/&gt;&lt;wsp:rsid wsp:val=&quot;0068580D&quot;/&gt;&lt;wsp:rsid wsp:val=&quot;00685969&quot;/&gt;&lt;wsp:rsid wsp:val=&quot;00685EE2&quot;/&gt;&lt;wsp:rsid wsp:val=&quot;00691227&quot;/&gt;&lt;wsp:rsid wsp:val=&quot;00693CB7&quot;/&gt;&lt;wsp:rsid wsp:val=&quot;00694251&quot;/&gt;&lt;wsp:rsid wsp:val=&quot;00694974&quot;/&gt;&lt;wsp:rsid wsp:val=&quot;00697BD4&quot;/&gt;&lt;wsp:rsid wsp:val=&quot;006A09DB&quot;/&gt;&lt;wsp:rsid wsp:val=&quot;006A1F4D&quot;/&gt;&lt;wsp:rsid wsp:val=&quot;006A6DCA&quot;/&gt;&lt;wsp:rsid wsp:val=&quot;006B339A&quot;/&gt;&lt;wsp:rsid wsp:val=&quot;006B3C93&quot;/&gt;&lt;wsp:rsid wsp:val=&quot;006C0349&quot;/&gt;&lt;wsp:rsid wsp:val=&quot;006C123B&quot;/&gt;&lt;wsp:rsid wsp:val=&quot;006C1B3B&quot;/&gt;&lt;wsp:rsid wsp:val=&quot;006C4173&quot;/&gt;&lt;wsp:rsid wsp:val=&quot;006C44B4&quot;/&gt;&lt;wsp:rsid wsp:val=&quot;006C5C53&quot;/&gt;&lt;wsp:rsid wsp:val=&quot;006C7655&quot;/&gt;&lt;wsp:rsid wsp:val=&quot;006D1106&quot;/&gt;&lt;wsp:rsid wsp:val=&quot;006D6151&quot;/&gt;&lt;wsp:rsid wsp:val=&quot;006D67D5&quot;/&gt;&lt;wsp:rsid wsp:val=&quot;006E3761&quot;/&gt;&lt;wsp:rsid wsp:val=&quot;006E3C30&quot;/&gt;&lt;wsp:rsid wsp:val=&quot;006F0EA9&quot;/&gt;&lt;wsp:rsid wsp:val=&quot;006F4230&quot;/&gt;&lt;wsp:rsid wsp:val=&quot;006F5356&quot;/&gt;&lt;wsp:rsid wsp:val=&quot;006F6B83&quot;/&gt;&lt;wsp:rsid wsp:val=&quot;00700366&quot;/&gt;&lt;wsp:rsid wsp:val=&quot;007032E8&quot;/&gt;&lt;wsp:rsid wsp:val=&quot;00714084&quot;/&gt;&lt;wsp:rsid wsp:val=&quot;007156CF&quot;/&gt;&lt;wsp:rsid wsp:val=&quot;00715B88&quot;/&gt;&lt;wsp:rsid wsp:val=&quot;00720A04&quot;/&gt;&lt;wsp:rsid wsp:val=&quot;00742A7C&quot;/&gt;&lt;wsp:rsid wsp:val=&quot;00744031&quot;/&gt;&lt;wsp:rsid wsp:val=&quot;00750C13&quot;/&gt;&lt;wsp:rsid wsp:val=&quot;007527F2&quot;/&gt;&lt;wsp:rsid wsp:val=&quot;0076300D&quot;/&gt;&lt;wsp:rsid wsp:val=&quot;007700B8&quot;/&gt;&lt;wsp:rsid wsp:val=&quot;00772B57&quot;/&gt;&lt;wsp:rsid wsp:val=&quot;007951D1&quot;/&gt;&lt;wsp:rsid wsp:val=&quot;007A2CE2&quot;/&gt;&lt;wsp:rsid wsp:val=&quot;007B504E&quot;/&gt;&lt;wsp:rsid wsp:val=&quot;007B7206&quot;/&gt;&lt;wsp:rsid wsp:val=&quot;007B7C22&quot;/&gt;&lt;wsp:rsid wsp:val=&quot;007C2047&quot;/&gt;&lt;wsp:rsid wsp:val=&quot;007D259B&quot;/&gt;&lt;wsp:rsid wsp:val=&quot;007D571B&quot;/&gt;&lt;wsp:rsid wsp:val=&quot;007D748D&quot;/&gt;&lt;wsp:rsid wsp:val=&quot;007E20D8&quot;/&gt;&lt;wsp:rsid wsp:val=&quot;007E6BBF&quot;/&gt;&lt;wsp:rsid wsp:val=&quot;007E6D8A&quot;/&gt;&lt;wsp:rsid wsp:val=&quot;007E6EBF&quot;/&gt;&lt;wsp:rsid wsp:val=&quot;007F38EE&quot;/&gt;&lt;wsp:rsid wsp:val=&quot;007F3A81&quot;/&gt;&lt;wsp:rsid wsp:val=&quot;007F40CD&quot;/&gt;&lt;wsp:rsid wsp:val=&quot;007F4C82&quot;/&gt;&lt;wsp:rsid wsp:val=&quot;007F4E3D&quot;/&gt;&lt;wsp:rsid wsp:val=&quot;008032F2&quot;/&gt;&lt;wsp:rsid wsp:val=&quot;00803D6D&quot;/&gt;&lt;wsp:rsid wsp:val=&quot;0081290E&quot;/&gt;&lt;wsp:rsid wsp:val=&quot;00812F68&quot;/&gt;&lt;wsp:rsid wsp:val=&quot;008308BE&quot;/&gt;&lt;wsp:rsid wsp:val=&quot;008315E6&quot;/&gt;&lt;wsp:rsid wsp:val=&quot;00842D11&quot;/&gt;&lt;wsp:rsid wsp:val=&quot;00842F65&quot;/&gt;&lt;wsp:rsid wsp:val=&quot;00843294&quot;/&gt;&lt;wsp:rsid wsp:val=&quot;00850983&quot;/&gt;&lt;wsp:rsid wsp:val=&quot;00861E09&quot;/&gt;&lt;wsp:rsid wsp:val=&quot;00867A76&quot;/&gt;&lt;wsp:rsid wsp:val=&quot;008703DC&quot;/&gt;&lt;wsp:rsid wsp:val=&quot;0087087B&quot;/&gt;&lt;wsp:rsid wsp:val=&quot;00873C34&quot;/&gt;&lt;wsp:rsid wsp:val=&quot;00880D21&quot;/&gt;&lt;wsp:rsid wsp:val=&quot;00885738&quot;/&gt;&lt;wsp:rsid wsp:val=&quot;008862CA&quot;/&gt;&lt;wsp:rsid wsp:val=&quot;00886AAD&quot;/&gt;&lt;wsp:rsid wsp:val=&quot;00891FC5&quot;/&gt;&lt;wsp:rsid wsp:val=&quot;0089219B&quot;/&gt;&lt;wsp:rsid wsp:val=&quot;00893D42&quot;/&gt;&lt;wsp:rsid wsp:val=&quot;00894C92&quot;/&gt;&lt;wsp:rsid wsp:val=&quot;008A05F8&quot;/&gt;&lt;wsp:rsid wsp:val=&quot;008A24B4&quot;/&gt;&lt;wsp:rsid wsp:val=&quot;008A4042&quot;/&gt;&lt;wsp:rsid wsp:val=&quot;008B5043&quot;/&gt;&lt;wsp:rsid wsp:val=&quot;008B53AD&quot;/&gt;&lt;wsp:rsid wsp:val=&quot;008B6A9E&quot;/&gt;&lt;wsp:rsid wsp:val=&quot;008D36CA&quot;/&gt;&lt;wsp:rsid wsp:val=&quot;008D4263&quot;/&gt;&lt;wsp:rsid wsp:val=&quot;008D7C36&quot;/&gt;&lt;wsp:rsid wsp:val=&quot;008E015A&quot;/&gt;&lt;wsp:rsid wsp:val=&quot;008E40C2&quot;/&gt;&lt;wsp:rsid wsp:val=&quot;008E4A0A&quot;/&gt;&lt;wsp:rsid wsp:val=&quot;008E6A1B&quot;/&gt;&lt;wsp:rsid wsp:val=&quot;008E7262&quot;/&gt;&lt;wsp:rsid wsp:val=&quot;008F6A0B&quot;/&gt;&lt;wsp:rsid wsp:val=&quot;008F6C23&quot;/&gt;&lt;wsp:rsid wsp:val=&quot;00903A5F&quot;/&gt;&lt;wsp:rsid wsp:val=&quot;00906D9A&quot;/&gt;&lt;wsp:rsid wsp:val=&quot;00906EA0&quot;/&gt;&lt;wsp:rsid wsp:val=&quot;00907963&quot;/&gt;&lt;wsp:rsid wsp:val=&quot;0091245D&quot;/&gt;&lt;wsp:rsid wsp:val=&quot;00914568&quot;/&gt;&lt;wsp:rsid wsp:val=&quot;0091531F&quot;/&gt;&lt;wsp:rsid wsp:val=&quot;0091653C&quot;/&gt;&lt;wsp:rsid wsp:val=&quot;00916B94&quot;/&gt;&lt;wsp:rsid wsp:val=&quot;0091787E&quot;/&gt;&lt;wsp:rsid wsp:val=&quot;00917B4E&quot;/&gt;&lt;wsp:rsid wsp:val=&quot;0092078B&quot;/&gt;&lt;wsp:rsid wsp:val=&quot;009302E5&quot;/&gt;&lt;wsp:rsid wsp:val=&quot;009344EB&quot;/&gt;&lt;wsp:rsid wsp:val=&quot;009454AF&quot;/&gt;&lt;wsp:rsid wsp:val=&quot;009464F8&quot;/&gt;&lt;wsp:rsid wsp:val=&quot;00950595&quot;/&gt;&lt;wsp:rsid wsp:val=&quot;00954825&quot;/&gt;&lt;wsp:rsid wsp:val=&quot;00964BA2&quot;/&gt;&lt;wsp:rsid wsp:val=&quot;009668EF&quot;/&gt;&lt;wsp:rsid wsp:val=&quot;00974E9C&quot;/&gt;&lt;wsp:rsid wsp:val=&quot;0098254C&quot;/&gt;&lt;wsp:rsid wsp:val=&quot;0098553F&quot;/&gt;&lt;wsp:rsid wsp:val=&quot;00994500&quot;/&gt;&lt;wsp:rsid wsp:val=&quot;009B4B97&quot;/&gt;&lt;wsp:rsid wsp:val=&quot;009B4EF6&quot;/&gt;&lt;wsp:rsid wsp:val=&quot;009B6123&quot;/&gt;&lt;wsp:rsid wsp:val=&quot;009C160C&quot;/&gt;&lt;wsp:rsid wsp:val=&quot;009C3302&quot;/&gt;&lt;wsp:rsid wsp:val=&quot;009D1410&quot;/&gt;&lt;wsp:rsid wsp:val=&quot;009D20E6&quot;/&gt;&lt;wsp:rsid wsp:val=&quot;009D366B&quot;/&gt;&lt;wsp:rsid wsp:val=&quot;009D48C0&quot;/&gt;&lt;wsp:rsid wsp:val=&quot;009E01CC&quot;/&gt;&lt;wsp:rsid wsp:val=&quot;009E2D2A&quot;/&gt;&lt;wsp:rsid wsp:val=&quot;009E791D&quot;/&gt;&lt;wsp:rsid wsp:val=&quot;009F3D86&quot;/&gt;&lt;wsp:rsid wsp:val=&quot;009F7518&quot;/&gt;&lt;wsp:rsid wsp:val=&quot;00A06A44&quot;/&gt;&lt;wsp:rsid wsp:val=&quot;00A111D2&quot;/&gt;&lt;wsp:rsid wsp:val=&quot;00A15C4A&quot;/&gt;&lt;wsp:rsid wsp:val=&quot;00A17A3C&quot;/&gt;&lt;wsp:rsid wsp:val=&quot;00A17E4D&quot;/&gt;&lt;wsp:rsid wsp:val=&quot;00A268C1&quot;/&gt;&lt;wsp:rsid wsp:val=&quot;00A26F11&quot;/&gt;&lt;wsp:rsid wsp:val=&quot;00A27090&quot;/&gt;&lt;wsp:rsid wsp:val=&quot;00A40142&quot;/&gt;&lt;wsp:rsid wsp:val=&quot;00A431B2&quot;/&gt;&lt;wsp:rsid wsp:val=&quot;00A43630&quot;/&gt;&lt;wsp:rsid wsp:val=&quot;00A44A5B&quot;/&gt;&lt;wsp:rsid wsp:val=&quot;00A478D1&quot;/&gt;&lt;wsp:rsid wsp:val=&quot;00A51FD1&quot;/&gt;&lt;wsp:rsid wsp:val=&quot;00A60203&quot;/&gt;&lt;wsp:rsid wsp:val=&quot;00A60732&quot;/&gt;&lt;wsp:rsid wsp:val=&quot;00A60B46&quot;/&gt;&lt;wsp:rsid wsp:val=&quot;00A60BC1&quot;/&gt;&lt;wsp:rsid wsp:val=&quot;00A616E5&quot;/&gt;&lt;wsp:rsid wsp:val=&quot;00A63D47&quot;/&gt;&lt;wsp:rsid wsp:val=&quot;00A63EFB&quot;/&gt;&lt;wsp:rsid wsp:val=&quot;00A677D5&quot;/&gt;&lt;wsp:rsid wsp:val=&quot;00A71E34&quot;/&gt;&lt;wsp:rsid wsp:val=&quot;00A842A4&quot;/&gt;&lt;wsp:rsid wsp:val=&quot;00A84A9F&quot;/&gt;&lt;wsp:rsid wsp:val=&quot;00A8550A&quot;/&gt;&lt;wsp:rsid wsp:val=&quot;00A92667&quot;/&gt;&lt;wsp:rsid wsp:val=&quot;00A939CF&quot;/&gt;&lt;wsp:rsid wsp:val=&quot;00AC60F7&quot;/&gt;&lt;wsp:rsid wsp:val=&quot;00AD056E&quot;/&gt;&lt;wsp:rsid wsp:val=&quot;00AD06B9&quot;/&gt;&lt;wsp:rsid wsp:val=&quot;00AD2908&quot;/&gt;&lt;wsp:rsid wsp:val=&quot;00AD7354&quot;/&gt;&lt;wsp:rsid wsp:val=&quot;00AE4C3E&quot;/&gt;&lt;wsp:rsid wsp:val=&quot;00AE535E&quot;/&gt;&lt;wsp:rsid wsp:val=&quot;00AF2A12&quot;/&gt;&lt;wsp:rsid wsp:val=&quot;00AF492A&quot;/&gt;&lt;wsp:rsid wsp:val=&quot;00AF4BA7&quot;/&gt;&lt;wsp:rsid wsp:val=&quot;00AF75FB&quot;/&gt;&lt;wsp:rsid wsp:val=&quot;00B01842&quot;/&gt;&lt;wsp:rsid wsp:val=&quot;00B0390D&quot;/&gt;&lt;wsp:rsid wsp:val=&quot;00B04699&quot;/&gt;&lt;wsp:rsid wsp:val=&quot;00B0527B&quot;/&gt;&lt;wsp:rsid wsp:val=&quot;00B111E2&quot;/&gt;&lt;wsp:rsid wsp:val=&quot;00B21489&quot;/&gt;&lt;wsp:rsid wsp:val=&quot;00B223AD&quot;/&gt;&lt;wsp:rsid wsp:val=&quot;00B250EA&quot;/&gt;&lt;wsp:rsid wsp:val=&quot;00B261DE&quot;/&gt;&lt;wsp:rsid wsp:val=&quot;00B26F02&quot;/&gt;&lt;wsp:rsid wsp:val=&quot;00B31E32&quot;/&gt;&lt;wsp:rsid wsp:val=&quot;00B322B4&quot;/&gt;&lt;wsp:rsid wsp:val=&quot;00B5496B&quot;/&gt;&lt;wsp:rsid wsp:val=&quot;00B56DB0&quot;/&gt;&lt;wsp:rsid wsp:val=&quot;00B631D9&quot;/&gt;&lt;wsp:rsid wsp:val=&quot;00B64A03&quot;/&gt;&lt;wsp:rsid wsp:val=&quot;00B70F72&quot;/&gt;&lt;wsp:rsid wsp:val=&quot;00B7563C&quot;/&gt;&lt;wsp:rsid wsp:val=&quot;00B76B1F&quot;/&gt;&lt;wsp:rsid wsp:val=&quot;00B9343A&quot;/&gt;&lt;wsp:rsid wsp:val=&quot;00BA4A73&quot;/&gt;&lt;wsp:rsid wsp:val=&quot;00BA5A13&quot;/&gt;&lt;wsp:rsid wsp:val=&quot;00BA5D20&quot;/&gt;&lt;wsp:rsid wsp:val=&quot;00BA5DF9&quot;/&gt;&lt;wsp:rsid wsp:val=&quot;00BB22B8&quot;/&gt;&lt;wsp:rsid wsp:val=&quot;00BB744E&quot;/&gt;&lt;wsp:rsid wsp:val=&quot;00BB7CA6&quot;/&gt;&lt;wsp:rsid wsp:val=&quot;00BC0293&quot;/&gt;&lt;wsp:rsid wsp:val=&quot;00BC059C&quot;/&gt;&lt;wsp:rsid wsp:val=&quot;00BC1C99&quot;/&gt;&lt;wsp:rsid wsp:val=&quot;00BC4531&quot;/&gt;&lt;wsp:rsid wsp:val=&quot;00BC5410&quot;/&gt;&lt;wsp:rsid wsp:val=&quot;00BC59DA&quot;/&gt;&lt;wsp:rsid wsp:val=&quot;00BD436E&quot;/&gt;&lt;wsp:rsid wsp:val=&quot;00BD6ABC&quot;/&gt;&lt;wsp:rsid wsp:val=&quot;00BE2D0B&quot;/&gt;&lt;wsp:rsid wsp:val=&quot;00BE3330&quot;/&gt;&lt;wsp:rsid wsp:val=&quot;00BE4B4E&quot;/&gt;&lt;wsp:rsid wsp:val=&quot;00BF3D12&quot;/&gt;&lt;wsp:rsid wsp:val=&quot;00BF3D20&quot;/&gt;&lt;wsp:rsid wsp:val=&quot;00BF46B2&quot;/&gt;&lt;wsp:rsid wsp:val=&quot;00BF6590&quot;/&gt;&lt;wsp:rsid wsp:val=&quot;00BF6A0B&quot;/&gt;&lt;wsp:rsid wsp:val=&quot;00C01318&quot;/&gt;&lt;wsp:rsid wsp:val=&quot;00C03E81&quot;/&gt;&lt;wsp:rsid wsp:val=&quot;00C06770&quot;/&gt;&lt;wsp:rsid wsp:val=&quot;00C10DF2&quot;/&gt;&lt;wsp:rsid wsp:val=&quot;00C11141&quot;/&gt;&lt;wsp:rsid wsp:val=&quot;00C113DF&quot;/&gt;&lt;wsp:rsid wsp:val=&quot;00C153CF&quot;/&gt;&lt;wsp:rsid wsp:val=&quot;00C16EA3&quot;/&gt;&lt;wsp:rsid wsp:val=&quot;00C24D76&quot;/&gt;&lt;wsp:rsid wsp:val=&quot;00C4202D&quot;/&gt;&lt;wsp:rsid wsp:val=&quot;00C44C4C&quot;/&gt;&lt;wsp:rsid wsp:val=&quot;00C47CB4&quot;/&gt;&lt;wsp:rsid wsp:val=&quot;00C53922&quot;/&gt;&lt;wsp:rsid wsp:val=&quot;00C66126&quot;/&gt;&lt;wsp:rsid wsp:val=&quot;00C72ED0&quot;/&gt;&lt;wsp:rsid wsp:val=&quot;00C824B7&quot;/&gt;&lt;wsp:rsid wsp:val=&quot;00CA0150&quot;/&gt;&lt;wsp:rsid wsp:val=&quot;00CA079F&quot;/&gt;&lt;wsp:rsid wsp:val=&quot;00CA3329&quot;/&gt;&lt;wsp:rsid wsp:val=&quot;00CA4479&quot;/&gt;&lt;wsp:rsid wsp:val=&quot;00CA4794&quot;/&gt;&lt;wsp:rsid wsp:val=&quot;00CA531E&quot;/&gt;&lt;wsp:rsid wsp:val=&quot;00CA6810&quot;/&gt;&lt;wsp:rsid wsp:val=&quot;00CB1C9B&quot;/&gt;&lt;wsp:rsid wsp:val=&quot;00CB3D21&quot;/&gt;&lt;wsp:rsid wsp:val=&quot;00CB7ED7&quot;/&gt;&lt;wsp:rsid wsp:val=&quot;00CC00FF&quot;/&gt;&lt;wsp:rsid wsp:val=&quot;00CC0AE2&quot;/&gt;&lt;wsp:rsid wsp:val=&quot;00CD3188&quot;/&gt;&lt;wsp:rsid wsp:val=&quot;00CD4F84&quot;/&gt;&lt;wsp:rsid wsp:val=&quot;00CE3A61&quot;/&gt;&lt;wsp:rsid wsp:val=&quot;00CE44D0&quot;/&gt;&lt;wsp:rsid wsp:val=&quot;00CF1E1D&quot;/&gt;&lt;wsp:rsid wsp:val=&quot;00CF26B8&quot;/&gt;&lt;wsp:rsid wsp:val=&quot;00D070E6&quot;/&gt;&lt;wsp:rsid wsp:val=&quot;00D07EE6&quot;/&gt;&lt;wsp:rsid wsp:val=&quot;00D10B68&quot;/&gt;&lt;wsp:rsid wsp:val=&quot;00D2422D&quot;/&gt;&lt;wsp:rsid wsp:val=&quot;00D248E3&quot;/&gt;&lt;wsp:rsid wsp:val=&quot;00D24F90&quot;/&gt;&lt;wsp:rsid wsp:val=&quot;00D32E0E&quot;/&gt;&lt;wsp:rsid wsp:val=&quot;00D3336C&quot;/&gt;&lt;wsp:rsid wsp:val=&quot;00D35684&quot;/&gt;&lt;wsp:rsid wsp:val=&quot;00D44654&quot;/&gt;&lt;wsp:rsid wsp:val=&quot;00D45FF6&quot;/&gt;&lt;wsp:rsid wsp:val=&quot;00D465A9&quot;/&gt;&lt;wsp:rsid wsp:val=&quot;00D46C8F&quot;/&gt;&lt;wsp:rsid wsp:val=&quot;00D52123&quot;/&gt;&lt;wsp:rsid wsp:val=&quot;00D52332&quot;/&gt;&lt;wsp:rsid wsp:val=&quot;00D563AB&quot;/&gt;&lt;wsp:rsid wsp:val=&quot;00D56984&quot;/&gt;&lt;wsp:rsid wsp:val=&quot;00D56ABA&quot;/&gt;&lt;wsp:rsid wsp:val=&quot;00D71039&quot;/&gt;&lt;wsp:rsid wsp:val=&quot;00D720C4&quot;/&gt;&lt;wsp:rsid wsp:val=&quot;00D72775&quot;/&gt;&lt;wsp:rsid wsp:val=&quot;00D8139A&quot;/&gt;&lt;wsp:rsid wsp:val=&quot;00D83202&quot;/&gt;&lt;wsp:rsid wsp:val=&quot;00D85B39&quot;/&gt;&lt;wsp:rsid wsp:val=&quot;00D85EA7&quot;/&gt;&lt;wsp:rsid wsp:val=&quot;00D87788&quot;/&gt;&lt;wsp:rsid wsp:val=&quot;00D87D6A&quot;/&gt;&lt;wsp:rsid wsp:val=&quot;00D90613&quot;/&gt;&lt;wsp:rsid wsp:val=&quot;00D977DF&quot;/&gt;&lt;wsp:rsid wsp:val=&quot;00DA02FF&quot;/&gt;&lt;wsp:rsid wsp:val=&quot;00DA6810&quot;/&gt;&lt;wsp:rsid wsp:val=&quot;00DA6975&quot;/&gt;&lt;wsp:rsid wsp:val=&quot;00DA7EA3&quot;/&gt;&lt;wsp:rsid wsp:val=&quot;00DB064C&quot;/&gt;&lt;wsp:rsid wsp:val=&quot;00DB1138&quot;/&gt;&lt;wsp:rsid wsp:val=&quot;00DB326A&quot;/&gt;&lt;wsp:rsid wsp:val=&quot;00DB3AE3&quot;/&gt;&lt;wsp:rsid wsp:val=&quot;00DC58BE&quot;/&gt;&lt;wsp:rsid wsp:val=&quot;00DC6CB9&quot;/&gt;&lt;wsp:rsid wsp:val=&quot;00DC7795&quot;/&gt;&lt;wsp:rsid wsp:val=&quot;00DD7683&quot;/&gt;&lt;wsp:rsid wsp:val=&quot;00DF0CDA&quot;/&gt;&lt;wsp:rsid wsp:val=&quot;00E02C62&quot;/&gt;&lt;wsp:rsid wsp:val=&quot;00E040DC&quot;/&gt;&lt;wsp:rsid wsp:val=&quot;00E043C1&quot;/&gt;&lt;wsp:rsid wsp:val=&quot;00E0658F&quot;/&gt;&lt;wsp:rsid wsp:val=&quot;00E24751&quot;/&gt;&lt;wsp:rsid wsp:val=&quot;00E306C4&quot;/&gt;&lt;wsp:rsid wsp:val=&quot;00E33B59&quot;/&gt;&lt;wsp:rsid wsp:val=&quot;00E446AF&quot;/&gt;&lt;wsp:rsid wsp:val=&quot;00E44B7E&quot;/&gt;&lt;wsp:rsid wsp:val=&quot;00E47FC3&quot;/&gt;&lt;wsp:rsid wsp:val=&quot;00E514F6&quot;/&gt;&lt;wsp:rsid wsp:val=&quot;00E5159F&quot;/&gt;&lt;wsp:rsid wsp:val=&quot;00E54170&quot;/&gt;&lt;wsp:rsid wsp:val=&quot;00E6135B&quot;/&gt;&lt;wsp:rsid wsp:val=&quot;00E77B96&quot;/&gt;&lt;wsp:rsid wsp:val=&quot;00E82168&quot;/&gt;&lt;wsp:rsid wsp:val=&quot;00E84790&quot;/&gt;&lt;wsp:rsid wsp:val=&quot;00E93586&quot;/&gt;&lt;wsp:rsid wsp:val=&quot;00E949C5&quot;/&gt;&lt;wsp:rsid wsp:val=&quot;00EA3B0F&quot;/&gt;&lt;wsp:rsid wsp:val=&quot;00EC3AC1&quot;/&gt;&lt;wsp:rsid wsp:val=&quot;00EC4346&quot;/&gt;&lt;wsp:rsid wsp:val=&quot;00EC78BA&quot;/&gt;&lt;wsp:rsid wsp:val=&quot;00ED1F09&quot;/&gt;&lt;wsp:rsid wsp:val=&quot;00ED7C53&quot;/&gt;&lt;wsp:rsid wsp:val=&quot;00EE12F3&quot;/&gt;&lt;wsp:rsid wsp:val=&quot;00EE254F&quot;/&gt;&lt;wsp:rsid wsp:val=&quot;00EE584F&quot;/&gt;&lt;wsp:rsid wsp:val=&quot;00EE73CB&quot;/&gt;&lt;wsp:rsid wsp:val=&quot;00EE761B&quot;/&gt;&lt;wsp:rsid wsp:val=&quot;00EE79C2&quot;/&gt;&lt;wsp:rsid wsp:val=&quot;00EF1551&quot;/&gt;&lt;wsp:rsid wsp:val=&quot;00EF35CC&quot;/&gt;&lt;wsp:rsid wsp:val=&quot;00EF6ACE&quot;/&gt;&lt;wsp:rsid wsp:val=&quot;00F11D71&quot;/&gt;&lt;wsp:rsid wsp:val=&quot;00F126BB&quot;/&gt;&lt;wsp:rsid wsp:val=&quot;00F135C2&quot;/&gt;&lt;wsp:rsid wsp:val=&quot;00F1382A&quot;/&gt;&lt;wsp:rsid wsp:val=&quot;00F13952&quot;/&gt;&lt;wsp:rsid wsp:val=&quot;00F16E90&quot;/&gt;&lt;wsp:rsid wsp:val=&quot;00F21FBE&quot;/&gt;&lt;wsp:rsid wsp:val=&quot;00F3006B&quot;/&gt;&lt;wsp:rsid wsp:val=&quot;00F30C81&quot;/&gt;&lt;wsp:rsid wsp:val=&quot;00F41D87&quot;/&gt;&lt;wsp:rsid wsp:val=&quot;00F46F27&quot;/&gt;&lt;wsp:rsid wsp:val=&quot;00F4725B&quot;/&gt;&lt;wsp:rsid wsp:val=&quot;00F47634&quot;/&gt;&lt;wsp:rsid wsp:val=&quot;00F506E2&quot;/&gt;&lt;wsp:rsid wsp:val=&quot;00F50CA4&quot;/&gt;&lt;wsp:rsid wsp:val=&quot;00F52C6E&quot;/&gt;&lt;wsp:rsid wsp:val=&quot;00F61322&quot;/&gt;&lt;wsp:rsid wsp:val=&quot;00F72DCB&quot;/&gt;&lt;wsp:rsid wsp:val=&quot;00F731B8&quot;/&gt;&lt;wsp:rsid wsp:val=&quot;00F73D88&quot;/&gt;&lt;wsp:rsid wsp:val=&quot;00F770C2&quot;/&gt;&lt;wsp:rsid wsp:val=&quot;00F8178D&quot;/&gt;&lt;wsp:rsid wsp:val=&quot;00F83228&quot;/&gt;&lt;wsp:rsid wsp:val=&quot;00F8548D&quot;/&gt;&lt;wsp:rsid wsp:val=&quot;00F87605&quot;/&gt;&lt;wsp:rsid wsp:val=&quot;00FA20F0&quot;/&gt;&lt;wsp:rsid wsp:val=&quot;00FA4656&quot;/&gt;&lt;wsp:rsid wsp:val=&quot;00FA53CA&quot;/&gt;&lt;wsp:rsid wsp:val=&quot;00FB0912&quot;/&gt;&lt;wsp:rsid wsp:val=&quot;00FB1A19&quot;/&gt;&lt;wsp:rsid wsp:val=&quot;00FB6F9B&quot;/&gt;&lt;wsp:rsid wsp:val=&quot;00FC0976&quot;/&gt;&lt;wsp:rsid wsp:val=&quot;00FC1146&quot;/&gt;&lt;wsp:rsid wsp:val=&quot;00FC39F4&quot;/&gt;&lt;wsp:rsid wsp:val=&quot;00FC4EB7&quot;/&gt;&lt;wsp:rsid wsp:val=&quot;00FC5179&quot;/&gt;&lt;wsp:rsid wsp:val=&quot;00FD0477&quot;/&gt;&lt;wsp:rsid wsp:val=&quot;00FD0FCC&quot;/&gt;&lt;wsp:rsid wsp:val=&quot;00FD1754&quot;/&gt;&lt;wsp:rsid wsp:val=&quot;00FD543A&quot;/&gt;&lt;wsp:rsid wsp:val=&quot;00FE0CB1&quot;/&gt;&lt;wsp:rsid wsp:val=&quot;00FE1A99&quot;/&gt;&lt;wsp:rsid wsp:val=&quot;00FF4A35&quot;/&gt;&lt;/wsp:rsids&gt;&lt;/w:docPr&gt;&lt;w:body&gt;&lt;wx:sect&gt;&lt;w:p wsp:rsidR=&quot;00000000&quot; wsp:rsidRDefault=&quot;00FA4656&quot; wsp:rsidP=&quot;00FA4656&quot;&gt;&lt;m:oMathPara&gt;&lt;m:oMath&gt;&lt;m:sSup&gt;&lt;m:sSupPr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РќРњР¦Рљ&lt;/m:t&gt;&lt;/m:r&gt;&lt;/m:e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СЂС‹РЅ&lt;/m:t&gt;&lt;/m:r&gt;&lt;/m:sup&gt;&lt;/m:s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 =&lt;/m:t&gt;&lt;/m:r&gt;&lt;m:f&gt;&lt;m:fPr&gt;&lt;m:ctrlPr&gt;&lt;w:rPr&gt;&lt;w:rFonts w:ascii=&quot;Cambria Math&quot; w:fareast=&quot;Cambria Math&quot; w:h-ansi=&quot;Cambria Math&quot;/&gt;&lt;wx:font wx:val=&quot;Cambria Math&quot;/&gt;&lt;w:sz w:val=&quot;24&quot;/&gt;&lt;w:sz-cs w:val=&quot;24&quot;/&gt;&lt;/w:rPr&gt;&lt;/m:ctrlPr&gt;&lt;/m:fPr&gt;&lt;m:num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v&lt;/m:t&gt;&lt;/m:r&gt;&lt;/m:num&gt;&lt;m:den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den&gt;&lt;/m:f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*&lt;/m:t&gt;&lt;/m:r&gt;&lt;m:nary&gt;&lt;m:naryPr&gt;&lt;m:chr m:val=&quot;в€‘&quot;/&gt;&lt;m:limLoc m:val=&quot;undOvr&quot;/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=1&lt;/m:t&gt;&lt;/m:r&gt;&lt;/m:sub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sup&gt;&lt;m:e&gt;&lt;m:r&gt;&lt;m:rPr&gt;&lt;m:sty m:val=&quot;p&quot;/&gt;&lt;/m:rPr&gt;&lt;w:rPr&gt;&lt;w:rFonts w:ascii=&quot;Cambria Math&quot; w:fareast=&quot;Cambria Math&quot; w:h-ansi=&quot;Cambria Math&quot;/&gt;&lt;wx:font wx:val=&quot;Cambria Math&quot;/&gt;&lt;w:sz w:val=&quot;24&quot;/&gt;&lt;w:sz-cs w:val=&quot;24&quot;/&gt;&lt;/w:rPr&gt;&lt;m:t&gt;С†&lt;/m:t&gt;&lt;/m:r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D067D4">
        <w:rPr>
          <w:rFonts w:eastAsia="PT Astra Serif" w:cs="Times New Roman"/>
          <w:sz w:val="24"/>
          <w:szCs w:val="24"/>
          <w:lang w:eastAsia="ru-RU"/>
        </w:rPr>
        <w:fldChar w:fldCharType="end"/>
      </w:r>
      <w:r w:rsidRPr="00D067D4">
        <w:rPr>
          <w:rFonts w:eastAsia="PT Astra Serif" w:cs="Times New Roman"/>
          <w:sz w:val="24"/>
          <w:szCs w:val="24"/>
          <w:lang w:eastAsia="ru-RU"/>
        </w:rPr>
        <w:t xml:space="preserve"> </w:t>
      </w:r>
      <w:r w:rsidRPr="00D067D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D067D4" w:rsidRDefault="00D067D4">
      <w:pPr>
        <w:widowControl w:val="0"/>
        <w:ind w:firstLine="425"/>
        <w:contextualSpacing/>
        <w:jc w:val="both"/>
      </w:pP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где: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 НМЦК</w:t>
      </w:r>
      <w:r>
        <w:rPr>
          <w:rFonts w:ascii="PT Astra Serif" w:eastAsia="PT Astra Serif" w:hAnsi="PT Astra Serif" w:cs="PT Astra Serif"/>
          <w:sz w:val="24"/>
          <w:szCs w:val="24"/>
          <w:vertAlign w:val="superscript"/>
        </w:rPr>
        <w:t>рын</w:t>
      </w:r>
      <w:r>
        <w:rPr>
          <w:rFonts w:ascii="PT Astra Serif" w:eastAsia="PT Astra Serif" w:hAnsi="PT Astra Serif" w:cs="PT Astra Serif"/>
          <w:sz w:val="24"/>
          <w:szCs w:val="24"/>
        </w:rPr>
        <w:t>- НМЦК, определяемая методом сопоставимых рыночных цен (анализа рынка);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v - количество (объем) закупаемого товара (работы, услуги);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n - количество значений, используемых в расчете;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i - номер источника ценовой информации;</w:t>
      </w:r>
    </w:p>
    <w:p w:rsidR="00B74A82" w:rsidRDefault="002006B9">
      <w:pPr>
        <w:ind w:firstLine="426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цi - цена единицы товара, работы, услуги, представленная в источнике с номером i.</w:t>
      </w:r>
    </w:p>
    <w:p w:rsidR="00B74A82" w:rsidRDefault="00B74A82" w:rsidP="00D067D4"/>
    <w:p w:rsidR="00B74A82" w:rsidRDefault="002006B9">
      <w:pPr>
        <w:spacing w:line="360" w:lineRule="auto"/>
        <w:ind w:left="57"/>
        <w:jc w:val="center"/>
      </w:pPr>
      <w:r>
        <w:rPr>
          <w:sz w:val="24"/>
          <w:szCs w:val="24"/>
        </w:rPr>
        <w:t>Подставляя имеющиеся значения, получаем следующее:</w:t>
      </w: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6"/>
        <w:gridCol w:w="1626"/>
        <w:gridCol w:w="710"/>
        <w:gridCol w:w="737"/>
        <w:gridCol w:w="1258"/>
        <w:gridCol w:w="1258"/>
        <w:gridCol w:w="1258"/>
        <w:gridCol w:w="1258"/>
        <w:gridCol w:w="1258"/>
        <w:gridCol w:w="1258"/>
        <w:gridCol w:w="674"/>
        <w:gridCol w:w="850"/>
        <w:gridCol w:w="851"/>
        <w:gridCol w:w="1417"/>
      </w:tblGrid>
      <w:tr w:rsidR="00D26324" w:rsidTr="00D26324">
        <w:trPr>
          <w:trHeight w:val="56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color w:val="000000"/>
              </w:rPr>
              <w:t>Объем</w:t>
            </w:r>
          </w:p>
        </w:tc>
        <w:tc>
          <w:tcPr>
            <w:tcW w:w="1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color w:val="000000"/>
                <w:sz w:val="18"/>
                <w:szCs w:val="18"/>
              </w:rPr>
              <w:t>Источник №1</w:t>
            </w:r>
          </w:p>
        </w:tc>
        <w:tc>
          <w:tcPr>
            <w:tcW w:w="1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color w:val="000000"/>
                <w:sz w:val="18"/>
                <w:szCs w:val="18"/>
              </w:rPr>
              <w:t>Источник №2</w:t>
            </w:r>
          </w:p>
        </w:tc>
        <w:tc>
          <w:tcPr>
            <w:tcW w:w="1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sz w:val="18"/>
                <w:szCs w:val="18"/>
              </w:rPr>
              <w:t>Источник №3</w:t>
            </w:r>
          </w:p>
        </w:tc>
        <w:tc>
          <w:tcPr>
            <w:tcW w:w="1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 w:rsidP="00D26324">
            <w:pPr>
              <w:jc w:val="center"/>
            </w:pPr>
            <w:r>
              <w:rPr>
                <w:sz w:val="18"/>
                <w:szCs w:val="18"/>
              </w:rPr>
              <w:t>Источник №4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color w:val="000000"/>
              </w:rPr>
              <w:t>Средн. арифм.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color w:val="000000"/>
              </w:rPr>
              <w:t>Округление</w:t>
            </w:r>
          </w:p>
        </w:tc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color w:val="000000"/>
              </w:rPr>
              <w:t>Кол-во знач.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color w:val="000000"/>
              </w:rPr>
              <w:t>Сред.квадр.откл. σ=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color w:val="000000"/>
              </w:rPr>
              <w:t>Коэфф вариации V=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color w:val="000000"/>
              </w:rPr>
              <w:t>Рыночная стоимость</w:t>
            </w:r>
          </w:p>
        </w:tc>
      </w:tr>
      <w:tr w:rsidR="00D26324" w:rsidTr="00D26324">
        <w:trPr>
          <w:trHeight w:val="52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rPr>
                <w:color w:val="000000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rPr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color w:val="000000"/>
              </w:rPr>
              <w:t>Ед.</w:t>
            </w:r>
          </w:p>
          <w:p w:rsidR="00D26324" w:rsidRDefault="00D26324">
            <w:pPr>
              <w:jc w:val="center"/>
            </w:pPr>
            <w:r>
              <w:rPr>
                <w:color w:val="000000"/>
              </w:rPr>
              <w:t>изм.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color w:val="000000"/>
              </w:rPr>
              <w:t>Цена за ед.изм.</w:t>
            </w:r>
          </w:p>
        </w:tc>
        <w:tc>
          <w:tcPr>
            <w:tcW w:w="1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color w:val="000000"/>
              </w:rPr>
              <w:t>Цена за ед.изм.</w:t>
            </w:r>
          </w:p>
        </w:tc>
        <w:tc>
          <w:tcPr>
            <w:tcW w:w="1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 w:rsidP="00443BB7">
            <w:pPr>
              <w:jc w:val="center"/>
            </w:pPr>
            <w:r>
              <w:t>Цена за ед.изм.</w:t>
            </w:r>
          </w:p>
        </w:tc>
        <w:tc>
          <w:tcPr>
            <w:tcW w:w="1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 w:rsidP="00D26324">
            <w:pPr>
              <w:jc w:val="center"/>
              <w:rPr>
                <w:color w:val="000000"/>
              </w:rPr>
            </w:pPr>
            <w:r w:rsidRPr="00D26324">
              <w:rPr>
                <w:color w:val="000000"/>
              </w:rPr>
              <w:t>Цена за ед.изм.</w:t>
            </w:r>
          </w:p>
        </w:tc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rPr>
                <w:color w:val="000000"/>
              </w:rPr>
            </w:pPr>
          </w:p>
        </w:tc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rPr>
                <w:color w:val="000000"/>
              </w:rPr>
            </w:pPr>
          </w:p>
        </w:tc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rPr>
                <w:color w:val="000000"/>
              </w:rPr>
            </w:pPr>
          </w:p>
        </w:tc>
      </w:tr>
      <w:tr w:rsidR="00D26324" w:rsidTr="00F4218C">
        <w:trPr>
          <w:trHeight w:val="54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 w:rsidP="000716B8">
            <w:pPr>
              <w:jc w:val="center"/>
            </w:pPr>
            <w:r w:rsidRPr="00EB492E">
              <w:rPr>
                <w:sz w:val="24"/>
                <w:szCs w:val="24"/>
              </w:rPr>
              <w:t>Труба стальная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Pr="004A7149" w:rsidRDefault="00D26324" w:rsidP="000716B8">
            <w:pPr>
              <w:jc w:val="center"/>
              <w:rPr>
                <w:szCs w:val="24"/>
              </w:rPr>
            </w:pPr>
            <w:r w:rsidRPr="004A7149">
              <w:rPr>
                <w:sz w:val="24"/>
                <w:szCs w:val="24"/>
                <w:shd w:val="clear" w:color="auto" w:fill="FFFFFF"/>
              </w:rPr>
              <w:t>Погонный метр</w:t>
            </w:r>
          </w:p>
          <w:p w:rsidR="00D26324" w:rsidRDefault="00D26324">
            <w:pPr>
              <w:jc w:val="center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26324" w:rsidRDefault="00D26324">
            <w:pPr>
              <w:jc w:val="center"/>
            </w:pPr>
            <w:r>
              <w:rPr>
                <w:rFonts w:eastAsia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405.90</w:t>
            </w:r>
          </w:p>
        </w:tc>
        <w:tc>
          <w:tcPr>
            <w:tcW w:w="1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338.00</w:t>
            </w:r>
          </w:p>
        </w:tc>
        <w:tc>
          <w:tcPr>
            <w:tcW w:w="1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450.00</w:t>
            </w:r>
          </w:p>
        </w:tc>
        <w:tc>
          <w:tcPr>
            <w:tcW w:w="1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6324" w:rsidRDefault="00D263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361.00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6324" w:rsidRDefault="00D263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388.725000  </w:t>
            </w:r>
          </w:p>
        </w:tc>
        <w:tc>
          <w:tcPr>
            <w:tcW w:w="1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6324" w:rsidRDefault="00D263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388.73  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6324" w:rsidRDefault="00D263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6324" w:rsidRDefault="00D263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49.6363694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6324" w:rsidRDefault="00D263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12.76901907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324" w:rsidRDefault="00D26324">
            <w:pPr>
              <w:jc w:val="center"/>
            </w:pPr>
            <w:r w:rsidRPr="00D26324">
              <w:rPr>
                <w:rFonts w:eastAsia="Times New Roman" w:cs="Times New Roman"/>
                <w:color w:val="000000"/>
              </w:rPr>
              <w:t xml:space="preserve">11 661.90  </w:t>
            </w:r>
          </w:p>
        </w:tc>
      </w:tr>
    </w:tbl>
    <w:p w:rsidR="00B74A82" w:rsidRDefault="00B74A82">
      <w:pPr>
        <w:ind w:left="142"/>
        <w:jc w:val="both"/>
        <w:rPr>
          <w:sz w:val="24"/>
          <w:szCs w:val="24"/>
        </w:rPr>
      </w:pPr>
    </w:p>
    <w:p w:rsidR="00B74A82" w:rsidRDefault="002006B9">
      <w:pPr>
        <w:ind w:right="5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Начальная максимальная цена контракта в 2026 году  составит </w:t>
      </w:r>
      <w:r w:rsidR="00B00A91">
        <w:rPr>
          <w:b/>
          <w:bCs/>
          <w:sz w:val="24"/>
          <w:szCs w:val="24"/>
        </w:rPr>
        <w:t>11 </w:t>
      </w:r>
      <w:r w:rsidR="00D26324">
        <w:rPr>
          <w:b/>
          <w:bCs/>
          <w:sz w:val="24"/>
          <w:szCs w:val="24"/>
        </w:rPr>
        <w:t>661</w:t>
      </w:r>
      <w:r w:rsidR="00D067D4" w:rsidRPr="00D067D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</w:t>
      </w:r>
      <w:r w:rsidR="00B00A91">
        <w:rPr>
          <w:b/>
          <w:bCs/>
          <w:sz w:val="24"/>
          <w:szCs w:val="24"/>
        </w:rPr>
        <w:t xml:space="preserve">Одиннадцать тысяч </w:t>
      </w:r>
      <w:r w:rsidR="00D26324">
        <w:rPr>
          <w:b/>
          <w:bCs/>
          <w:sz w:val="24"/>
          <w:szCs w:val="24"/>
        </w:rPr>
        <w:t>шестьсот шестьдесят один</w:t>
      </w:r>
      <w:bookmarkStart w:id="0" w:name="_GoBack"/>
      <w:bookmarkEnd w:id="0"/>
      <w:r>
        <w:rPr>
          <w:b/>
          <w:bCs/>
          <w:sz w:val="24"/>
          <w:szCs w:val="24"/>
        </w:rPr>
        <w:t xml:space="preserve">) рублей </w:t>
      </w:r>
      <w:r w:rsidR="00D26324">
        <w:rPr>
          <w:b/>
          <w:bCs/>
          <w:sz w:val="24"/>
          <w:szCs w:val="24"/>
        </w:rPr>
        <w:t>9</w:t>
      </w:r>
      <w:r w:rsidR="00D067D4">
        <w:rPr>
          <w:b/>
          <w:bCs/>
          <w:sz w:val="24"/>
          <w:szCs w:val="24"/>
        </w:rPr>
        <w:t xml:space="preserve">0 </w:t>
      </w:r>
      <w:r>
        <w:rPr>
          <w:b/>
          <w:bCs/>
          <w:sz w:val="24"/>
          <w:szCs w:val="24"/>
        </w:rPr>
        <w:t>копе</w:t>
      </w:r>
      <w:r w:rsidR="00D067D4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>к</w:t>
      </w:r>
      <w:r>
        <w:rPr>
          <w:sz w:val="24"/>
          <w:szCs w:val="24"/>
        </w:rPr>
        <w:t>, НДС в соответствии с законодательством Российской Федерации.</w:t>
      </w:r>
    </w:p>
    <w:p w:rsidR="00B74A82" w:rsidRDefault="00B74A82">
      <w:pPr>
        <w:ind w:left="142" w:firstLine="567"/>
        <w:contextualSpacing/>
        <w:rPr>
          <w:lang w:eastAsia="ru-RU"/>
        </w:rPr>
      </w:pPr>
    </w:p>
    <w:p w:rsidR="00B74A82" w:rsidRDefault="00B74A82">
      <w:pPr>
        <w:ind w:firstLine="567"/>
        <w:contextualSpacing/>
        <w:rPr>
          <w:sz w:val="22"/>
          <w:szCs w:val="22"/>
        </w:rPr>
      </w:pPr>
    </w:p>
    <w:p w:rsidR="00B74A82" w:rsidRDefault="00B74A82">
      <w:pPr>
        <w:rPr>
          <w:sz w:val="22"/>
          <w:szCs w:val="22"/>
        </w:rPr>
      </w:pPr>
    </w:p>
    <w:p w:rsidR="00B74A82" w:rsidRDefault="00B74A82">
      <w:pPr>
        <w:rPr>
          <w:sz w:val="22"/>
          <w:szCs w:val="22"/>
        </w:rPr>
      </w:pPr>
    </w:p>
    <w:p w:rsidR="00B74A82" w:rsidRDefault="002006B9">
      <w:pPr>
        <w:tabs>
          <w:tab w:val="left" w:pos="15026"/>
        </w:tabs>
        <w:ind w:right="-28"/>
      </w:pPr>
      <w:r>
        <w:rPr>
          <w:sz w:val="24"/>
          <w:szCs w:val="24"/>
        </w:rPr>
        <w:t>Специалист контрактной службы:</w:t>
      </w:r>
    </w:p>
    <w:p w:rsidR="00B74A82" w:rsidRPr="00B00A91" w:rsidRDefault="002006B9" w:rsidP="00B00A91">
      <w:r>
        <w:rPr>
          <w:sz w:val="24"/>
          <w:szCs w:val="24"/>
        </w:rPr>
        <w:t>Заместитель начальника административного отдела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__________________________С.Г. Сироткин</w:t>
      </w:r>
    </w:p>
    <w:sectPr w:rsidR="00B74A82" w:rsidRPr="00B00A91">
      <w:headerReference w:type="even" r:id="rId12"/>
      <w:headerReference w:type="default" r:id="rId13"/>
      <w:headerReference w:type="first" r:id="rId14"/>
      <w:pgSz w:w="16838" w:h="11906" w:orient="landscape"/>
      <w:pgMar w:top="851" w:right="1021" w:bottom="851" w:left="1021" w:header="39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40C" w:rsidRDefault="0027340C">
      <w:r>
        <w:separator/>
      </w:r>
    </w:p>
  </w:endnote>
  <w:endnote w:type="continuationSeparator" w:id="0">
    <w:p w:rsidR="0027340C" w:rsidRDefault="00273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40C" w:rsidRDefault="0027340C">
      <w:r>
        <w:separator/>
      </w:r>
    </w:p>
  </w:footnote>
  <w:footnote w:type="continuationSeparator" w:id="0">
    <w:p w:rsidR="0027340C" w:rsidRDefault="0027340C">
      <w:r>
        <w:continuationSeparator/>
      </w:r>
    </w:p>
  </w:footnote>
  <w:footnote w:id="1">
    <w:p w:rsidR="00B00A91" w:rsidRDefault="00B00A91" w:rsidP="00B00A91">
      <w:pPr>
        <w:pStyle w:val="aff"/>
        <w:jc w:val="both"/>
      </w:pPr>
      <w:r>
        <w:rPr>
          <w:rStyle w:val="a6"/>
        </w:rPr>
        <w:footnoteRef/>
      </w:r>
      <w:r>
        <w:t xml:space="preserve"> </w:t>
      </w:r>
      <w:r>
        <w:rPr>
          <w:rFonts w:eastAsia="Times New Roman" w:cs="Times New Roman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  <w:highlight w:val="white"/>
        </w:rPr>
        <w:t>В соответствии с п.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дополнительные характеристики товара указаны, в связи с недостаточностью информации, содержащейся в Каталоге товаров, работ, услуг, а так же в целях получения Заказчиком наиболее удовлетворяющего его потребности товара</w:t>
      </w:r>
      <w:r>
        <w:rPr>
          <w:rFonts w:eastAsia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B74A82">
    <w:pPr>
      <w:pStyle w:val="af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2006B9">
    <w:pPr>
      <w:pStyle w:val="user3"/>
      <w:jc w:val="center"/>
      <w:rPr>
        <w:sz w:val="14"/>
        <w:szCs w:val="14"/>
      </w:rPr>
    </w:pPr>
    <w:r>
      <w:fldChar w:fldCharType="begin"/>
    </w:r>
    <w:r>
      <w:instrText xml:space="preserve"> PAGE </w:instrText>
    </w:r>
    <w:r>
      <w:fldChar w:fldCharType="separate"/>
    </w:r>
    <w:r w:rsidR="00D26324">
      <w:rPr>
        <w:noProof/>
      </w:rPr>
      <w:t>2</w:t>
    </w:r>
    <w:r>
      <w:fldChar w:fldCharType="end"/>
    </w:r>
  </w:p>
  <w:p w:rsidR="00B74A82" w:rsidRDefault="00B74A82">
    <w:pPr>
      <w:pStyle w:val="user3"/>
      <w:jc w:val="right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B74A82">
    <w:pPr>
      <w:pStyle w:val="user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60188"/>
    <w:multiLevelType w:val="hybridMultilevel"/>
    <w:tmpl w:val="E0140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11AEF"/>
    <w:multiLevelType w:val="multilevel"/>
    <w:tmpl w:val="0270EA9A"/>
    <w:lvl w:ilvl="0">
      <w:start w:val="1"/>
      <w:numFmt w:val="decimal"/>
      <w:pStyle w:val="a"/>
      <w:isLgl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672" w:hanging="432"/>
      </w:pPr>
      <w:rPr>
        <w:b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49075827"/>
    <w:multiLevelType w:val="multilevel"/>
    <w:tmpl w:val="43660342"/>
    <w:lvl w:ilvl="0">
      <w:start w:val="1"/>
      <w:numFmt w:val="decimal"/>
      <w:pStyle w:val="1user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4A82"/>
    <w:rsid w:val="000716B8"/>
    <w:rsid w:val="001A49CD"/>
    <w:rsid w:val="002006B9"/>
    <w:rsid w:val="002345F1"/>
    <w:rsid w:val="0027340C"/>
    <w:rsid w:val="00392EA9"/>
    <w:rsid w:val="003A60F6"/>
    <w:rsid w:val="004A446B"/>
    <w:rsid w:val="0074090A"/>
    <w:rsid w:val="008D4BB9"/>
    <w:rsid w:val="00A60148"/>
    <w:rsid w:val="00B00A91"/>
    <w:rsid w:val="00B74A82"/>
    <w:rsid w:val="00BB6B4A"/>
    <w:rsid w:val="00D067D4"/>
    <w:rsid w:val="00D26324"/>
    <w:rsid w:val="00F0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lang w:eastAsia="zh-CN"/>
    </w:rPr>
  </w:style>
  <w:style w:type="paragraph" w:styleId="1">
    <w:name w:val="heading 1"/>
    <w:basedOn w:val="a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4">
    <w:name w:val="Hyperlink"/>
    <w:qFormat/>
    <w:rPr>
      <w:rFonts w:cs="Times New Roman"/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5">
    <w:name w:val="Символ сноски"/>
    <w:uiPriority w:val="99"/>
    <w:unhideWhenUsed/>
    <w:qFormat/>
    <w:rPr>
      <w:vertAlign w:val="superscript"/>
    </w:rPr>
  </w:style>
  <w:style w:type="character" w:styleId="a6">
    <w:name w:val="footnote reference"/>
    <w:uiPriority w:val="99"/>
    <w:semiHidden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b/>
      <w:i w:val="0"/>
      <w:color w:val="000000"/>
      <w:sz w:val="24"/>
    </w:rPr>
  </w:style>
  <w:style w:type="character" w:customStyle="1" w:styleId="WW8Num3z1">
    <w:name w:val="WW8Num3z1"/>
    <w:qFormat/>
    <w:rPr>
      <w:b/>
      <w:i w:val="0"/>
      <w:color w:val="00000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6z0">
    <w:name w:val="WW8Num16z0"/>
    <w:qFormat/>
    <w:rPr>
      <w:b/>
      <w:i w:val="0"/>
      <w:color w:val="000000"/>
      <w:sz w:val="24"/>
    </w:rPr>
  </w:style>
  <w:style w:type="character" w:customStyle="1" w:styleId="WW8Num16z1">
    <w:name w:val="WW8Num16z1"/>
    <w:qFormat/>
    <w:rPr>
      <w:b/>
      <w:i w:val="0"/>
      <w:color w:val="000000"/>
    </w:rPr>
  </w:style>
  <w:style w:type="character" w:customStyle="1" w:styleId="WW8Num17z0">
    <w:name w:val="WW8Num17z0"/>
    <w:qFormat/>
    <w:rPr>
      <w:strike w:val="0"/>
      <w:dstrike w:val="0"/>
      <w:color w:val="000000"/>
      <w:u w:val="none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a9">
    <w:name w:val="Верх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user">
    <w:name w:val="Символ сноски (user)"/>
    <w:qFormat/>
    <w:rPr>
      <w:rFonts w:cs="Times New Roman"/>
      <w:vertAlign w:val="superscript"/>
    </w:rPr>
  </w:style>
  <w:style w:type="character" w:customStyle="1" w:styleId="ac">
    <w:name w:val="Основной текст с отступом Знак"/>
    <w:qFormat/>
    <w:rPr>
      <w:rFonts w:ascii="Times New Roman" w:eastAsia="Times New Roman" w:hAnsi="Times New Roman" w:cs="Times New Roman"/>
      <w:sz w:val="26"/>
      <w:szCs w:val="26"/>
    </w:rPr>
  </w:style>
  <w:style w:type="character" w:styleId="ad">
    <w:name w:val="Placeholder Text"/>
    <w:qFormat/>
    <w:rPr>
      <w:color w:val="808080"/>
    </w:rPr>
  </w:style>
  <w:style w:type="character" w:customStyle="1" w:styleId="11">
    <w:name w:val="Заголовок 1 Знак"/>
    <w:qFormat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e">
    <w:name w:val="Основной текст Знак"/>
    <w:qFormat/>
    <w:rPr>
      <w:rFonts w:ascii="Times New Roman" w:hAnsi="Times New Roman" w:cs="Times New Roman"/>
      <w:sz w:val="24"/>
      <w:szCs w:val="24"/>
    </w:rPr>
  </w:style>
  <w:style w:type="character" w:customStyle="1" w:styleId="af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0">
    <w:name w:val="Текст ТД Знак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ConsNormal">
    <w:name w:val="ConsNormal Знак"/>
    <w:qFormat/>
    <w:rPr>
      <w:rFonts w:ascii="Arial" w:hAnsi="Arial" w:cs="Arial"/>
    </w:rPr>
  </w:style>
  <w:style w:type="character" w:customStyle="1" w:styleId="20">
    <w:name w:val="Основной текст с отступом 2 Знак"/>
    <w:qFormat/>
    <w:rPr>
      <w:rFonts w:ascii="Times New Roman" w:hAnsi="Times New Roman" w:cs="Times New Roman"/>
    </w:rPr>
  </w:style>
  <w:style w:type="character" w:styleId="af1">
    <w:name w:val="FollowedHyperlink"/>
    <w:rPr>
      <w:color w:val="800000"/>
      <w:u w:val="single"/>
    </w:rPr>
  </w:style>
  <w:style w:type="character" w:customStyle="1" w:styleId="21">
    <w:name w:val="Основной текст 2 Знак"/>
    <w:qFormat/>
    <w:rPr>
      <w:rFonts w:ascii="Times New Roman" w:hAnsi="Times New Roman" w:cs="Times New Roman"/>
    </w:rPr>
  </w:style>
  <w:style w:type="paragraph" w:customStyle="1" w:styleId="af2">
    <w:name w:val="Заголовок"/>
    <w:basedOn w:val="a0"/>
    <w:next w:val="af3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f3">
    <w:name w:val="Body Text"/>
    <w:basedOn w:val="a0"/>
    <w:pPr>
      <w:spacing w:after="140" w:line="276" w:lineRule="auto"/>
    </w:pPr>
  </w:style>
  <w:style w:type="paragraph" w:styleId="af4">
    <w:name w:val="List"/>
    <w:basedOn w:val="af3"/>
    <w:rPr>
      <w:rFonts w:ascii="PT Astra Serif" w:hAnsi="PT Astra Serif"/>
    </w:rPr>
  </w:style>
  <w:style w:type="paragraph" w:styleId="af5">
    <w:name w:val="caption"/>
    <w:basedOn w:val="a0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f6">
    <w:name w:val="index heading"/>
    <w:basedOn w:val="af2"/>
  </w:style>
  <w:style w:type="paragraph" w:styleId="af7">
    <w:name w:val="List Paragraph"/>
    <w:basedOn w:val="a0"/>
    <w:qFormat/>
    <w:pPr>
      <w:ind w:left="720"/>
      <w:contextualSpacing/>
    </w:pPr>
    <w:rPr>
      <w:sz w:val="24"/>
      <w:szCs w:val="24"/>
    </w:rPr>
  </w:style>
  <w:style w:type="paragraph" w:styleId="af8">
    <w:name w:val="No Spacing"/>
    <w:uiPriority w:val="1"/>
    <w:qFormat/>
    <w:pPr>
      <w:suppressAutoHyphens/>
    </w:pPr>
    <w:rPr>
      <w:lang w:eastAsia="zh-CN"/>
    </w:rPr>
  </w:style>
  <w:style w:type="paragraph" w:styleId="af9">
    <w:name w:val="Title"/>
    <w:basedOn w:val="a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a">
    <w:name w:val="Subtitle"/>
    <w:basedOn w:val="a0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0"/>
    <w:uiPriority w:val="29"/>
    <w:qFormat/>
    <w:pPr>
      <w:ind w:left="720" w:right="720"/>
    </w:pPr>
    <w:rPr>
      <w:i/>
    </w:rPr>
  </w:style>
  <w:style w:type="paragraph" w:styleId="afb">
    <w:name w:val="Intense Quote"/>
    <w:basedOn w:val="a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c">
    <w:name w:val="Колонтитулы"/>
    <w:basedOn w:val="a0"/>
    <w:qFormat/>
  </w:style>
  <w:style w:type="paragraph" w:styleId="afd">
    <w:name w:val="header"/>
    <w:basedOn w:val="a0"/>
    <w:uiPriority w:val="99"/>
    <w:unhideWhenUsed/>
    <w:pPr>
      <w:tabs>
        <w:tab w:val="center" w:pos="7143"/>
        <w:tab w:val="right" w:pos="14287"/>
      </w:tabs>
    </w:pPr>
  </w:style>
  <w:style w:type="paragraph" w:styleId="afe">
    <w:name w:val="footer"/>
    <w:basedOn w:val="a0"/>
    <w:uiPriority w:val="99"/>
    <w:unhideWhenUsed/>
    <w:pPr>
      <w:tabs>
        <w:tab w:val="center" w:pos="7143"/>
        <w:tab w:val="right" w:pos="14287"/>
      </w:tabs>
    </w:pPr>
  </w:style>
  <w:style w:type="paragraph" w:styleId="aff">
    <w:name w:val="footnote text"/>
    <w:basedOn w:val="a0"/>
    <w:uiPriority w:val="99"/>
    <w:qFormat/>
  </w:style>
  <w:style w:type="paragraph" w:styleId="aff0">
    <w:name w:val="endnote text"/>
    <w:basedOn w:val="a0"/>
    <w:uiPriority w:val="99"/>
    <w:semiHidden/>
    <w:unhideWhenUsed/>
  </w:style>
  <w:style w:type="paragraph" w:styleId="12">
    <w:name w:val="toc 1"/>
    <w:basedOn w:val="a0"/>
    <w:uiPriority w:val="39"/>
    <w:unhideWhenUsed/>
    <w:pPr>
      <w:spacing w:after="57"/>
    </w:pPr>
  </w:style>
  <w:style w:type="paragraph" w:styleId="23">
    <w:name w:val="toc 2"/>
    <w:basedOn w:val="a0"/>
    <w:uiPriority w:val="39"/>
    <w:unhideWhenUsed/>
    <w:pPr>
      <w:spacing w:after="57"/>
      <w:ind w:left="283"/>
    </w:pPr>
  </w:style>
  <w:style w:type="paragraph" w:styleId="30">
    <w:name w:val="toc 3"/>
    <w:basedOn w:val="a0"/>
    <w:uiPriority w:val="39"/>
    <w:unhideWhenUsed/>
    <w:pPr>
      <w:spacing w:after="57"/>
      <w:ind w:left="567"/>
    </w:pPr>
  </w:style>
  <w:style w:type="paragraph" w:styleId="40">
    <w:name w:val="toc 4"/>
    <w:basedOn w:val="a0"/>
    <w:uiPriority w:val="39"/>
    <w:unhideWhenUsed/>
    <w:pPr>
      <w:spacing w:after="57"/>
      <w:ind w:left="850"/>
    </w:pPr>
  </w:style>
  <w:style w:type="paragraph" w:styleId="50">
    <w:name w:val="toc 5"/>
    <w:basedOn w:val="a0"/>
    <w:uiPriority w:val="39"/>
    <w:unhideWhenUsed/>
    <w:pPr>
      <w:spacing w:after="57"/>
      <w:ind w:left="1134"/>
    </w:pPr>
  </w:style>
  <w:style w:type="paragraph" w:styleId="60">
    <w:name w:val="toc 6"/>
    <w:basedOn w:val="a0"/>
    <w:uiPriority w:val="39"/>
    <w:unhideWhenUsed/>
    <w:pPr>
      <w:spacing w:after="57"/>
      <w:ind w:left="1417"/>
    </w:pPr>
  </w:style>
  <w:style w:type="paragraph" w:styleId="70">
    <w:name w:val="toc 7"/>
    <w:basedOn w:val="a0"/>
    <w:uiPriority w:val="39"/>
    <w:unhideWhenUsed/>
    <w:pPr>
      <w:spacing w:after="57"/>
      <w:ind w:left="1701"/>
    </w:pPr>
  </w:style>
  <w:style w:type="paragraph" w:styleId="80">
    <w:name w:val="toc 8"/>
    <w:basedOn w:val="a0"/>
    <w:uiPriority w:val="39"/>
    <w:unhideWhenUsed/>
    <w:pPr>
      <w:spacing w:after="57"/>
      <w:ind w:left="1984"/>
    </w:pPr>
  </w:style>
  <w:style w:type="paragraph" w:styleId="90">
    <w:name w:val="toc 9"/>
    <w:basedOn w:val="a0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  <w:qFormat/>
    <w:pPr>
      <w:suppressAutoHyphens/>
    </w:pPr>
    <w:rPr>
      <w:lang w:eastAsia="zh-CN"/>
    </w:rPr>
  </w:style>
  <w:style w:type="paragraph" w:styleId="aff2">
    <w:name w:val="table of figures"/>
    <w:basedOn w:val="a0"/>
    <w:uiPriority w:val="99"/>
    <w:unhideWhenUsed/>
  </w:style>
  <w:style w:type="paragraph" w:customStyle="1" w:styleId="1user">
    <w:name w:val="Заголовок 1 (user)"/>
    <w:basedOn w:val="a0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user0">
    <w:name w:val="Заголовок (user)"/>
    <w:basedOn w:val="a0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user1">
    <w:name w:val="Основной текст (user)"/>
    <w:basedOn w:val="a0"/>
    <w:qFormat/>
    <w:pPr>
      <w:spacing w:after="120"/>
    </w:pPr>
    <w:rPr>
      <w:sz w:val="24"/>
      <w:szCs w:val="24"/>
    </w:rPr>
  </w:style>
  <w:style w:type="paragraph" w:customStyle="1" w:styleId="user2">
    <w:name w:val="Список (user)"/>
    <w:basedOn w:val="user1"/>
    <w:qFormat/>
    <w:rPr>
      <w:rFonts w:ascii="PT Astra Serif" w:hAnsi="PT Astra Serif"/>
    </w:rPr>
  </w:style>
  <w:style w:type="paragraph" w:customStyle="1" w:styleId="13">
    <w:name w:val="Указатель1"/>
    <w:basedOn w:val="a0"/>
    <w:qFormat/>
    <w:pPr>
      <w:suppressLineNumbers/>
    </w:pPr>
    <w:rPr>
      <w:rFonts w:ascii="PT Astra Serif" w:hAnsi="PT Astra Serif"/>
      <w:lang w:val="en-US" w:eastAsia="en-US" w:bidi="en-US"/>
    </w:rPr>
  </w:style>
  <w:style w:type="paragraph" w:customStyle="1" w:styleId="aff3">
    <w:name w:val="Колонтитул"/>
    <w:basedOn w:val="a0"/>
    <w:qFormat/>
    <w:pPr>
      <w:suppressLineNumbers/>
      <w:tabs>
        <w:tab w:val="center" w:pos="4819"/>
        <w:tab w:val="right" w:pos="9638"/>
      </w:tabs>
    </w:pPr>
  </w:style>
  <w:style w:type="paragraph" w:customStyle="1" w:styleId="user3">
    <w:name w:val="Верхний колонтитул (user)"/>
    <w:basedOn w:val="a0"/>
    <w:qFormat/>
  </w:style>
  <w:style w:type="paragraph" w:customStyle="1" w:styleId="user4">
    <w:name w:val="Нижний колонтитул (user)"/>
    <w:basedOn w:val="a0"/>
    <w:qFormat/>
  </w:style>
  <w:style w:type="paragraph" w:customStyle="1" w:styleId="user5">
    <w:name w:val="Основной текст с отступом (user)"/>
    <w:basedOn w:val="a0"/>
    <w:qFormat/>
    <w:pPr>
      <w:spacing w:after="120"/>
      <w:ind w:left="283"/>
    </w:pPr>
    <w:rPr>
      <w:sz w:val="26"/>
      <w:szCs w:val="26"/>
    </w:rPr>
  </w:style>
  <w:style w:type="paragraph" w:customStyle="1" w:styleId="aff4">
    <w:name w:val="Таблица_содержание"/>
    <w:basedOn w:val="a0"/>
    <w:qFormat/>
    <w:pPr>
      <w:tabs>
        <w:tab w:val="left" w:pos="554"/>
      </w:tabs>
      <w:spacing w:before="60" w:after="60"/>
    </w:pPr>
    <w:rPr>
      <w:rFonts w:ascii="Arial" w:hAnsi="Arial" w:cs="Arial"/>
      <w:lang w:val="en-US"/>
    </w:rPr>
  </w:style>
  <w:style w:type="paragraph" w:styleId="aff5">
    <w:name w:val="Balloon Text"/>
    <w:basedOn w:val="a0"/>
    <w:qFormat/>
    <w:rPr>
      <w:rFonts w:ascii="Tahoma" w:hAnsi="Tahoma" w:cs="Tahoma"/>
      <w:sz w:val="16"/>
      <w:szCs w:val="16"/>
    </w:rPr>
  </w:style>
  <w:style w:type="paragraph" w:customStyle="1" w:styleId="a">
    <w:name w:val="Текст ТД"/>
    <w:basedOn w:val="a0"/>
    <w:qFormat/>
    <w:pPr>
      <w:numPr>
        <w:numId w:val="2"/>
      </w:numPr>
      <w:spacing w:after="200"/>
      <w:jc w:val="both"/>
    </w:pPr>
    <w:rPr>
      <w:rFonts w:eastAsia="Calibri"/>
      <w:sz w:val="24"/>
      <w:szCs w:val="24"/>
    </w:rPr>
  </w:style>
  <w:style w:type="paragraph" w:customStyle="1" w:styleId="ConsNormal0">
    <w:name w:val="ConsNormal"/>
    <w:qFormat/>
    <w:pPr>
      <w:suppressAutoHyphens/>
      <w:ind w:firstLine="720"/>
    </w:pPr>
    <w:rPr>
      <w:rFonts w:ascii="Arial" w:hAnsi="Arial" w:cs="Arial"/>
      <w:lang w:eastAsia="zh-CN"/>
    </w:rPr>
  </w:style>
  <w:style w:type="paragraph" w:customStyle="1" w:styleId="210">
    <w:name w:val="Основной текст с отступом 21"/>
    <w:basedOn w:val="a0"/>
    <w:qFormat/>
    <w:pPr>
      <w:spacing w:after="120" w:line="480" w:lineRule="auto"/>
      <w:ind w:left="283"/>
    </w:pPr>
  </w:style>
  <w:style w:type="paragraph" w:customStyle="1" w:styleId="xl66">
    <w:name w:val="xl66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7">
    <w:name w:val="xl67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8">
    <w:name w:val="xl68"/>
    <w:basedOn w:val="a0"/>
    <w:qFormat/>
    <w:pPr>
      <w:shd w:val="clear" w:color="auto" w:fill="FFFFFF"/>
      <w:spacing w:before="280" w:after="280"/>
      <w:jc w:val="center"/>
    </w:pPr>
    <w:rPr>
      <w:sz w:val="24"/>
      <w:szCs w:val="24"/>
    </w:rPr>
  </w:style>
  <w:style w:type="paragraph" w:customStyle="1" w:styleId="xl69">
    <w:name w:val="xl69"/>
    <w:basedOn w:val="a0"/>
    <w:qFormat/>
    <w:pPr>
      <w:shd w:val="clear" w:color="auto" w:fill="FABF8F"/>
      <w:spacing w:before="280" w:after="280"/>
      <w:jc w:val="center"/>
    </w:pPr>
    <w:rPr>
      <w:sz w:val="24"/>
      <w:szCs w:val="24"/>
    </w:rPr>
  </w:style>
  <w:style w:type="paragraph" w:customStyle="1" w:styleId="xl70">
    <w:name w:val="xl70"/>
    <w:basedOn w:val="a0"/>
    <w:qFormat/>
    <w:pPr>
      <w:shd w:val="clear" w:color="auto" w:fill="FDE9D9"/>
      <w:spacing w:before="280" w:after="280"/>
      <w:jc w:val="center"/>
    </w:pPr>
    <w:rPr>
      <w:sz w:val="24"/>
      <w:szCs w:val="24"/>
    </w:rPr>
  </w:style>
  <w:style w:type="paragraph" w:customStyle="1" w:styleId="xl71">
    <w:name w:val="xl71"/>
    <w:basedOn w:val="a0"/>
    <w:qFormat/>
    <w:pPr>
      <w:shd w:val="clear" w:color="auto" w:fill="FDE9D9"/>
      <w:spacing w:before="280" w:after="280"/>
      <w:jc w:val="center"/>
    </w:pPr>
    <w:rPr>
      <w:sz w:val="24"/>
      <w:szCs w:val="24"/>
    </w:rPr>
  </w:style>
  <w:style w:type="paragraph" w:customStyle="1" w:styleId="xl72">
    <w:name w:val="xl72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3">
    <w:name w:val="xl73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</w:pPr>
  </w:style>
  <w:style w:type="paragraph" w:customStyle="1" w:styleId="xl74">
    <w:name w:val="xl74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5">
    <w:name w:val="xl75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6">
    <w:name w:val="xl76"/>
    <w:basedOn w:val="a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7">
    <w:name w:val="xl77"/>
    <w:basedOn w:val="a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8">
    <w:name w:val="xl78"/>
    <w:basedOn w:val="a0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79">
    <w:name w:val="xl79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80">
    <w:name w:val="xl80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81">
    <w:name w:val="xl81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82">
    <w:name w:val="xl82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</w:pPr>
  </w:style>
  <w:style w:type="paragraph" w:customStyle="1" w:styleId="xl83">
    <w:name w:val="xl83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84">
    <w:name w:val="xl84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</w:pPr>
  </w:style>
  <w:style w:type="paragraph" w:customStyle="1" w:styleId="xl85">
    <w:name w:val="xl85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BBB59"/>
      <w:spacing w:before="280" w:after="280"/>
      <w:jc w:val="center"/>
    </w:pPr>
  </w:style>
  <w:style w:type="paragraph" w:customStyle="1" w:styleId="xl86">
    <w:name w:val="xl86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color w:val="000000"/>
    </w:rPr>
  </w:style>
  <w:style w:type="paragraph" w:customStyle="1" w:styleId="xl87">
    <w:name w:val="xl87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</w:pPr>
    <w:rPr>
      <w:color w:val="000000"/>
    </w:rPr>
  </w:style>
  <w:style w:type="paragraph" w:customStyle="1" w:styleId="xl88">
    <w:name w:val="xl88"/>
    <w:basedOn w:val="a0"/>
    <w:qFormat/>
    <w:pPr>
      <w:shd w:val="clear" w:color="auto" w:fill="FABF8F"/>
      <w:spacing w:before="280" w:after="280"/>
      <w:jc w:val="center"/>
    </w:pPr>
    <w:rPr>
      <w:color w:val="000000"/>
      <w:sz w:val="12"/>
      <w:szCs w:val="12"/>
    </w:rPr>
  </w:style>
  <w:style w:type="paragraph" w:customStyle="1" w:styleId="xl89">
    <w:name w:val="xl89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90">
    <w:name w:val="xl90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ABF8F"/>
      <w:spacing w:before="280" w:after="280"/>
      <w:jc w:val="center"/>
    </w:pPr>
    <w:rPr>
      <w:color w:val="000000"/>
      <w:sz w:val="18"/>
      <w:szCs w:val="18"/>
    </w:rPr>
  </w:style>
  <w:style w:type="paragraph" w:customStyle="1" w:styleId="xl91">
    <w:name w:val="xl91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2">
    <w:name w:val="xl92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</w:style>
  <w:style w:type="paragraph" w:customStyle="1" w:styleId="xl93">
    <w:name w:val="xl93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4">
    <w:name w:val="xl94"/>
    <w:basedOn w:val="a0"/>
    <w:qFormat/>
    <w:pPr>
      <w:pBdr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5">
    <w:name w:val="xl95"/>
    <w:basedOn w:val="a0"/>
    <w:qFormat/>
    <w:pPr>
      <w:pBdr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</w:style>
  <w:style w:type="paragraph" w:customStyle="1" w:styleId="xl96">
    <w:name w:val="xl96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  <w:rPr>
      <w:sz w:val="18"/>
      <w:szCs w:val="18"/>
    </w:rPr>
  </w:style>
  <w:style w:type="paragraph" w:customStyle="1" w:styleId="xl97">
    <w:name w:val="xl97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64">
    <w:name w:val="xl64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5">
    <w:name w:val="xl65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211">
    <w:name w:val="Основной текст 21"/>
    <w:basedOn w:val="a0"/>
    <w:qFormat/>
    <w:pPr>
      <w:spacing w:after="120" w:line="480" w:lineRule="auto"/>
    </w:pPr>
  </w:style>
  <w:style w:type="paragraph" w:customStyle="1" w:styleId="user6">
    <w:name w:val="Содержимое таблицы (user)"/>
    <w:basedOn w:val="a0"/>
    <w:qFormat/>
    <w:pPr>
      <w:widowControl w:val="0"/>
      <w:suppressLineNumbers/>
    </w:pPr>
  </w:style>
  <w:style w:type="paragraph" w:customStyle="1" w:styleId="user7">
    <w:name w:val="Заголовок таблицы (user)"/>
    <w:basedOn w:val="user6"/>
    <w:qFormat/>
    <w:pPr>
      <w:jc w:val="center"/>
    </w:pPr>
    <w:rPr>
      <w:b/>
      <w:bCs/>
    </w:rPr>
  </w:style>
  <w:style w:type="numbering" w:customStyle="1" w:styleId="aff6">
    <w:name w:val="Без списка"/>
    <w:uiPriority w:val="99"/>
    <w:semiHidden/>
    <w:unhideWhenUsed/>
    <w:qFormat/>
  </w:style>
  <w:style w:type="table" w:styleId="aff7">
    <w:name w:val="Table Grid"/>
    <w:basedOn w:val="a2"/>
    <w:uiPriority w:val="59"/>
    <w:rsid w:val="000716B8"/>
    <w:rPr>
      <w:rFonts w:eastAsia="Calibri" w:cs="Times New Roman"/>
      <w:sz w:val="24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dns-nn.ru/truba-profilnaya-kvadratnaya-60h60-3mm-1mp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&#1085;&#1085;-&#1089;&#1090;&#1088;&#1086;&#1081;.&#1088;&#1092;/metalloprokat/truba-profilnaya/truba-profilnaya-60x60-3m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ksot.ru/catalog/truby-stalnye-profilnye/truby-profilnye-kvadratnye/truba-profilnaya-60h60x3-2035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Сироткин Сергей Григорьевич</cp:lastModifiedBy>
  <cp:revision>15</cp:revision>
  <dcterms:created xsi:type="dcterms:W3CDTF">2014-12-02T12:57:00Z</dcterms:created>
  <dcterms:modified xsi:type="dcterms:W3CDTF">2026-07-24T11:37:00Z</dcterms:modified>
  <dc:language>ru-RU</dc:language>
  <cp:version>917504</cp:version>
</cp:coreProperties>
</file>