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firstLine="709"/>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 контракт № </w:t>
      </w:r>
      <w:r>
        <w:rPr>
          <w:rFonts w:ascii="Times New Roman" w:hAnsi="Times New Roman" w:cs="Times New Roman"/>
          <w:i/>
          <w:sz w:val="24"/>
          <w:szCs w:val="24"/>
        </w:rPr>
        <w:t xml:space="preserve">(номер присваивается в Электронной версии контракта по закупке в автоматическом режиме)</w:t>
      </w:r>
      <w:r>
        <w:rPr>
          <w:rFonts w:ascii="Times New Roman" w:hAnsi="Times New Roman" w:cs="Times New Roman"/>
          <w:sz w:val="24"/>
          <w:szCs w:val="24"/>
        </w:rPr>
      </w:r>
      <w:r>
        <w:rPr>
          <w:rFonts w:ascii="Times New Roman" w:hAnsi="Times New Roman" w:cs="Times New Roman"/>
          <w:sz w:val="24"/>
          <w:szCs w:val="24"/>
        </w:rPr>
      </w:r>
    </w:p>
    <w:p>
      <w:pPr>
        <w:pStyle w:val="923"/>
        <w:jc w:val="center"/>
        <w:widowControl w:val="off"/>
        <w:rPr>
          <w:rFonts w:ascii="Times New Roman" w:hAnsi="Times New Roman" w:cs="Times New Roman"/>
          <w:sz w:val="24"/>
          <w:szCs w:val="24"/>
        </w:rPr>
      </w:pPr>
      <w:r>
        <w:rPr>
          <w:rFonts w:ascii="Times New Roman" w:hAnsi="Times New Roman" w:cs="Times New Roman"/>
          <w:sz w:val="24"/>
          <w:szCs w:val="24"/>
        </w:rPr>
        <w:t xml:space="preserve">на оказание услуг </w:t>
      </w:r>
      <w:r>
        <w:rPr>
          <w:rFonts w:ascii="Times New Roman" w:hAnsi="Times New Roman" w:eastAsia="Calibri" w:cs="Times New Roman"/>
          <w:sz w:val="24"/>
          <w:szCs w:val="24"/>
          <w:lang w:eastAsia="en-US"/>
        </w:rPr>
        <w:t xml:space="preserve">по вывозу жидких бытовых отходов (отходы (осадки) из выгребных ям) для нужд Управления Фед</w:t>
      </w:r>
      <w:r>
        <w:rPr>
          <w:rFonts w:ascii="Times New Roman" w:hAnsi="Times New Roman" w:eastAsia="Calibri" w:cs="Times New Roman"/>
          <w:sz w:val="24"/>
          <w:szCs w:val="24"/>
          <w:lang w:eastAsia="en-US"/>
        </w:rPr>
        <w:t xml:space="preserve">ерального казначейства по </w:t>
      </w:r>
      <w:r>
        <w:rPr>
          <w:rFonts w:ascii="Times New Roman" w:hAnsi="Times New Roman" w:eastAsia="Calibri" w:cs="Times New Roman"/>
          <w:sz w:val="24"/>
          <w:szCs w:val="24"/>
          <w:lang w:eastAsia="en-US"/>
        </w:rPr>
        <w:t xml:space="preserve">Волгоградской</w:t>
      </w:r>
      <w:r>
        <w:rPr>
          <w:rFonts w:ascii="Times New Roman" w:hAnsi="Times New Roman" w:eastAsia="Calibri" w:cs="Times New Roman"/>
          <w:sz w:val="24"/>
          <w:szCs w:val="24"/>
          <w:lang w:eastAsia="en-US"/>
        </w:rPr>
        <w:t xml:space="preserve"> области</w:t>
      </w:r>
      <w:r>
        <w:rPr>
          <w:rFonts w:ascii="Times New Roman" w:hAnsi="Times New Roman" w:eastAsia="Calibri" w:cs="Times New Roman"/>
          <w:sz w:val="24"/>
          <w:szCs w:val="24"/>
          <w:lang w:eastAsia="en-US"/>
        </w:rPr>
        <w:t xml:space="preserve"> и </w:t>
      </w:r>
      <w:r>
        <w:rPr>
          <w:rFonts w:ascii="Times New Roman" w:hAnsi="Times New Roman" w:eastAsia="Calibri" w:cs="Times New Roman"/>
          <w:sz w:val="24"/>
          <w:szCs w:val="24"/>
          <w:lang w:eastAsia="en-US"/>
        </w:rPr>
        <w:t xml:space="preserve">Управления Фед</w:t>
      </w:r>
      <w:r>
        <w:rPr>
          <w:rFonts w:ascii="Times New Roman" w:hAnsi="Times New Roman" w:eastAsia="Calibri" w:cs="Times New Roman"/>
          <w:sz w:val="24"/>
          <w:szCs w:val="24"/>
          <w:lang w:eastAsia="en-US"/>
        </w:rPr>
        <w:t xml:space="preserve">ерального казначейства по Астраханской</w:t>
      </w:r>
      <w:r>
        <w:rPr>
          <w:rFonts w:ascii="Times New Roman" w:hAnsi="Times New Roman" w:eastAsia="Calibri" w:cs="Times New Roman"/>
          <w:sz w:val="24"/>
          <w:szCs w:val="24"/>
          <w:lang w:eastAsia="en-US"/>
        </w:rPr>
        <w:t xml:space="preserve"> области</w:t>
      </w:r>
      <w:r>
        <w:rPr>
          <w:rFonts w:ascii="Times New Roman" w:hAnsi="Times New Roman" w:cs="Times New Roman"/>
          <w:sz w:val="24"/>
          <w:szCs w:val="24"/>
        </w:rPr>
      </w:r>
      <w:r>
        <w:rPr>
          <w:rFonts w:ascii="Times New Roman" w:hAnsi="Times New Roman" w:cs="Times New Roman"/>
          <w:sz w:val="24"/>
          <w:szCs w:val="24"/>
        </w:rPr>
      </w:r>
    </w:p>
    <w:p>
      <w:pPr>
        <w:pStyle w:val="923"/>
        <w:jc w:val="center"/>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923"/>
        <w:widowControl w:val="off"/>
        <w:rPr>
          <w:rFonts w:ascii="Times New Roman" w:hAnsi="Times New Roman" w:cs="Times New Roman"/>
          <w:sz w:val="24"/>
          <w:szCs w:val="24"/>
        </w:rPr>
      </w:pPr>
      <w:r>
        <w:rPr>
          <w:rFonts w:ascii="Times New Roman" w:hAnsi="Times New Roman" w:cs="Times New Roman"/>
          <w:sz w:val="24"/>
          <w:szCs w:val="24"/>
        </w:rPr>
        <w:t xml:space="preserve">г. Ростов-на-Дону</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«___» ___________ 202</w:t>
      </w:r>
      <w:r>
        <w:rPr>
          <w:rFonts w:ascii="Times New Roman" w:hAnsi="Times New Roman" w:cs="Times New Roman"/>
          <w:sz w:val="24"/>
          <w:szCs w:val="24"/>
        </w:rPr>
        <w:t xml:space="preserve">6</w:t>
      </w:r>
      <w:r>
        <w:rPr>
          <w:rFonts w:ascii="Times New Roman" w:hAnsi="Times New Roman" w:cs="Times New Roman"/>
          <w:sz w:val="24"/>
          <w:szCs w:val="24"/>
        </w:rPr>
        <w:t xml:space="preserve"> г.</w:t>
      </w:r>
      <w:r>
        <w:rPr>
          <w:rFonts w:ascii="Times New Roman" w:hAnsi="Times New Roman" w:cs="Times New Roman"/>
          <w:sz w:val="24"/>
          <w:szCs w:val="24"/>
        </w:rPr>
      </w:r>
    </w:p>
    <w:p>
      <w:pPr>
        <w:pStyle w:val="888"/>
        <w:ind w:right="17" w:firstLine="709"/>
        <w:jc w:val="both"/>
      </w:pPr>
      <w:r/>
      <w:r/>
    </w:p>
    <w:p>
      <w:pPr>
        <w:pStyle w:val="733"/>
        <w:ind w:firstLine="709"/>
        <w:spacing w:line="240" w:lineRule="atLeast"/>
        <w:widowControl w:val="off"/>
      </w:pPr>
      <w:r>
        <w:t xml:space="preserve">Информация о заказчике и исполнителе (поставщике, подрядчике), именуемых в дальнейшем стороны, указывается в Электронной версии контракта по закупке в автоматическом режиме.</w:t>
      </w:r>
      <w:r/>
    </w:p>
    <w:p>
      <w:pPr>
        <w:pStyle w:val="733"/>
        <w:ind w:firstLine="709"/>
      </w:pPr>
      <w:r>
        <w:t xml:space="preserve">В соответствии с пунктом 4 части 1 статьи 93 Федерального закона от 05.04.2013 № 44-ФЗ «О контрактной системе в сфе</w:t>
      </w:r>
      <w:r>
        <w:t xml:space="preserve">ре закупок товаров, работ, услуг</w:t>
      </w:r>
      <w:r>
        <w:t xml:space="preserve"> для обеспечения государственных и муниципальных нужд» (далее – Закон</w:t>
      </w:r>
      <w:r>
        <w:t xml:space="preserve"> № 44 -</w:t>
      </w:r>
      <w:r>
        <w:t xml:space="preserve"> </w:t>
      </w:r>
      <w:r>
        <w:t xml:space="preserve">ФЗ</w:t>
      </w:r>
      <w:r>
        <w:t xml:space="preserve">) стороны заключили настоящий Государственный контракт (далее – контракт) о нижеследующем:</w:t>
      </w:r>
      <w:r/>
    </w:p>
    <w:p>
      <w:pPr>
        <w:pStyle w:val="733"/>
        <w:ind w:firstLine="709"/>
      </w:pPr>
      <w:r/>
      <w:r/>
    </w:p>
    <w:p>
      <w:pPr>
        <w:pStyle w:val="733"/>
        <w:numPr>
          <w:ilvl w:val="0"/>
          <w:numId w:val="24"/>
        </w:numPr>
        <w:jc w:val="center"/>
        <w:rPr>
          <w:b/>
          <w:bCs/>
        </w:rPr>
      </w:pPr>
      <w:r>
        <w:rPr>
          <w:b/>
          <w:bCs/>
        </w:rPr>
        <w:t xml:space="preserve">Предмет контракта</w:t>
      </w:r>
      <w:r>
        <w:rPr>
          <w:b/>
          <w:bCs/>
        </w:rPr>
      </w:r>
      <w:r>
        <w:rPr>
          <w:b/>
          <w:bCs/>
        </w:rPr>
      </w:r>
    </w:p>
    <w:p>
      <w:pPr>
        <w:pStyle w:val="733"/>
        <w:ind w:firstLine="709"/>
      </w:pPr>
      <w:r>
        <w:t xml:space="preserve">1.1. Оказание услуг </w:t>
      </w:r>
      <w:r>
        <w:rPr>
          <w:rFonts w:eastAsia="Calibri"/>
          <w:lang w:eastAsia="en-US"/>
        </w:rPr>
        <w:t xml:space="preserve">по вывозу жидких бытовых отходов (отходы (осадки) из выгребных ям) для нужд Управления Федеральн</w:t>
      </w:r>
      <w:r>
        <w:rPr>
          <w:rFonts w:eastAsia="Calibri"/>
          <w:lang w:eastAsia="en-US"/>
        </w:rPr>
        <w:t xml:space="preserve">ого казначейства по </w:t>
      </w:r>
      <w:r>
        <w:rPr>
          <w:rFonts w:eastAsia="Calibri"/>
          <w:lang w:eastAsia="en-US"/>
        </w:rPr>
        <w:t xml:space="preserve">Волгоградской</w:t>
      </w:r>
      <w:r>
        <w:rPr>
          <w:rFonts w:eastAsia="Calibri"/>
          <w:lang w:eastAsia="en-US"/>
        </w:rPr>
        <w:t xml:space="preserve"> области</w:t>
      </w:r>
      <w:r>
        <w:rPr>
          <w:rFonts w:eastAsia="Calibri"/>
          <w:lang w:eastAsia="en-US"/>
        </w:rPr>
        <w:t xml:space="preserve"> и </w:t>
      </w:r>
      <w:r>
        <w:rPr>
          <w:rFonts w:eastAsia="Calibri"/>
          <w:lang w:eastAsia="en-US"/>
        </w:rPr>
        <w:t xml:space="preserve">Управления Федеральн</w:t>
      </w:r>
      <w:r>
        <w:rPr>
          <w:rFonts w:eastAsia="Calibri"/>
          <w:lang w:eastAsia="en-US"/>
        </w:rPr>
        <w:t xml:space="preserve">ого казначейства по Астраханской</w:t>
      </w:r>
      <w:r>
        <w:rPr>
          <w:rFonts w:eastAsia="Calibri"/>
          <w:lang w:eastAsia="en-US"/>
        </w:rPr>
        <w:t xml:space="preserve"> области</w:t>
      </w:r>
      <w:r>
        <w:t xml:space="preserve"> (далее – услуги).</w:t>
      </w:r>
      <w:r/>
    </w:p>
    <w:p>
      <w:pPr>
        <w:pStyle w:val="733"/>
        <w:contextualSpacing/>
        <w:ind w:firstLine="709"/>
        <w:tabs>
          <w:tab w:val="left" w:pos="567" w:leader="none"/>
        </w:tabs>
      </w:pPr>
      <w:r>
        <w:t xml:space="preserve">1.2. Услуги оказываются в соответствии в соответствии с Приложением № 1 к настоящему контракту.</w:t>
      </w:r>
      <w:r/>
    </w:p>
    <w:p>
      <w:pPr>
        <w:pStyle w:val="733"/>
        <w:ind w:firstLine="709"/>
      </w:pPr>
      <w:r>
        <w:t xml:space="preserve">1.3. </w:t>
      </w:r>
      <w:r>
        <w:rPr>
          <w:bCs/>
          <w:color w:val="000000"/>
          <w:spacing w:val="-2"/>
          <w:lang w:eastAsia="ar-SA"/>
        </w:rPr>
        <w:t xml:space="preserve">Идентификационный код </w:t>
      </w:r>
      <w:r>
        <w:t xml:space="preserve">закупки</w:t>
      </w:r>
      <w:r>
        <w:t xml:space="preserve"> </w:t>
      </w:r>
      <w:r>
        <w:t xml:space="preserve">(ИКЗ):</w:t>
      </w:r>
      <w:r>
        <w:t xml:space="preserve"> </w:t>
      </w:r>
      <w:r>
        <w:t xml:space="preserve">261770989550961674300100060000000</w:t>
      </w:r>
      <w:r>
        <w:t xml:space="preserve">000</w:t>
      </w:r>
      <w:r>
        <w:t xml:space="preserve">.</w:t>
      </w:r>
      <w:r/>
    </w:p>
    <w:p>
      <w:pPr>
        <w:pStyle w:val="733"/>
        <w:ind w:firstLine="709"/>
      </w:pPr>
      <w:r/>
      <w:r/>
    </w:p>
    <w:p>
      <w:pPr>
        <w:pStyle w:val="733"/>
        <w:numPr>
          <w:ilvl w:val="0"/>
          <w:numId w:val="24"/>
        </w:numPr>
        <w:jc w:val="center"/>
        <w:widowControl w:val="off"/>
        <w:rPr>
          <w:b/>
          <w:bCs/>
        </w:rPr>
      </w:pPr>
      <w:r>
        <w:rPr>
          <w:b/>
          <w:bCs/>
        </w:rPr>
        <w:t xml:space="preserve">Цена контракта и порядок расчетов</w:t>
      </w:r>
      <w:r>
        <w:rPr>
          <w:b/>
          <w:bCs/>
        </w:rPr>
      </w:r>
      <w:r>
        <w:rPr>
          <w:b/>
          <w:bCs/>
        </w:rPr>
      </w:r>
    </w:p>
    <w:p>
      <w:pPr>
        <w:pStyle w:val="733"/>
        <w:ind w:firstLine="709"/>
        <w:rPr>
          <w:lang w:eastAsia="ar-SA"/>
        </w:rPr>
      </w:pPr>
      <w:r>
        <w:t xml:space="preserve">2.1. </w:t>
      </w:r>
      <w:r>
        <w:rPr>
          <w:lang w:eastAsia="ar-SA"/>
        </w:rPr>
        <w:t xml:space="preserve">Цена контракта указывается в Электронной версии контракта по закупке в автоматическом режиме.</w:t>
      </w:r>
      <w:r>
        <w:rPr>
          <w:lang w:eastAsia="ar-SA"/>
        </w:rPr>
      </w:r>
    </w:p>
    <w:p>
      <w:pPr>
        <w:pStyle w:val="733"/>
        <w:ind w:firstLine="709"/>
        <w:rPr>
          <w:lang w:eastAsia="ar-SA"/>
        </w:rPr>
      </w:pPr>
      <w:r>
        <w:rPr>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lang w:eastAsia="ar-SA"/>
        </w:rPr>
      </w:r>
    </w:p>
    <w:p>
      <w:pPr>
        <w:pStyle w:val="733"/>
        <w:ind w:firstLine="709"/>
        <w:rPr>
          <w:i/>
        </w:rPr>
      </w:pPr>
      <w:r>
        <w:rPr>
          <w:lang w:eastAsia="ar-SA"/>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w:t>
      </w:r>
      <w:r>
        <w:rPr>
          <w:lang w:eastAsia="ar-SA"/>
        </w:rPr>
        <w:t xml:space="preserve"> комплектующих изделий, оборудования, необходимых для оказания услуг, вывоз мусора,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w:t>
      </w:r>
      <w:r>
        <w:rPr>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rPr>
      </w:r>
      <w:r>
        <w:rPr>
          <w:i/>
        </w:rPr>
      </w:r>
    </w:p>
    <w:p>
      <w:pPr>
        <w:pStyle w:val="733"/>
        <w:ind w:firstLine="709"/>
        <w:rPr>
          <w:bCs/>
        </w:rPr>
      </w:pPr>
      <w:r>
        <w:rPr>
          <w:bCs/>
        </w:rPr>
        <w:t xml:space="preserve">2.3. Платежи по настоящему контракту производятся безналичным расчетом за счет средств федерального бюджета в российских рублях.</w:t>
      </w:r>
      <w:r>
        <w:rPr>
          <w:bCs/>
        </w:rPr>
      </w:r>
    </w:p>
    <w:p>
      <w:pPr>
        <w:pStyle w:val="733"/>
        <w:ind w:firstLine="709"/>
        <w:rPr>
          <w:bCs/>
        </w:rPr>
      </w:pPr>
      <w:r>
        <w:rPr>
          <w:bCs/>
        </w:rPr>
        <w:t xml:space="preserve">2.4. Оплата оказанных услуг производится Заказчиком в пределах доведенных лимитов бюджетных обязательств на </w:t>
      </w:r>
      <w:r>
        <w:rPr>
          <w:bCs/>
          <w:i/>
        </w:rPr>
        <w:t xml:space="preserve">2026</w:t>
      </w:r>
      <w:r>
        <w:rPr>
          <w:bCs/>
          <w:i/>
        </w:rPr>
        <w:t xml:space="preserve"> г</w:t>
      </w:r>
      <w:r>
        <w:rPr>
          <w:bCs/>
        </w:rPr>
        <w:t xml:space="preserve">од.</w:t>
      </w:r>
      <w:r>
        <w:rPr>
          <w:bCs/>
        </w:rPr>
      </w:r>
    </w:p>
    <w:p>
      <w:pPr>
        <w:pStyle w:val="733"/>
        <w:ind w:firstLine="709"/>
        <w:rPr>
          <w:bCs/>
        </w:rPr>
      </w:pPr>
      <w:r>
        <w:rPr>
          <w:bCs/>
        </w:rPr>
        <w:t xml:space="preserve">2.5. </w:t>
      </w:r>
      <w:r>
        <w:rPr>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w:t>
      </w:r>
      <w:r>
        <w:rPr>
          <w:lang w:eastAsia="ar-SA"/>
        </w:rPr>
        <w:t xml:space="preserve"> 95 Закона № 44-ФЗ </w:t>
      </w:r>
      <w:r>
        <w:rPr>
          <w:lang w:eastAsia="ar-SA"/>
        </w:rPr>
        <w:t xml:space="preserve">и Разделом 11</w:t>
      </w:r>
      <w:r>
        <w:rPr>
          <w:lang w:eastAsia="ar-SA"/>
        </w:rPr>
        <w:t xml:space="preserve"> настоящего</w:t>
      </w:r>
      <w:r>
        <w:rPr>
          <w:lang w:eastAsia="ar-SA"/>
        </w:rPr>
        <w:t xml:space="preserve"> контракта.</w:t>
      </w:r>
      <w:r>
        <w:rPr>
          <w:bCs/>
        </w:rPr>
      </w:r>
      <w:r>
        <w:rPr>
          <w:bCs/>
        </w:rPr>
      </w:r>
    </w:p>
    <w:p>
      <w:pPr>
        <w:pStyle w:val="733"/>
        <w:ind w:firstLine="709"/>
      </w:pPr>
      <w:r>
        <w:rPr>
          <w:bCs/>
        </w:rPr>
        <w:t xml:space="preserve">2.6. </w:t>
      </w:r>
      <w:r>
        <w:t xml:space="preserve">Оплата услуг производится Заказчиком по факту оказания услуг </w:t>
      </w:r>
      <w:r>
        <w:t xml:space="preserve">по заявкам </w:t>
      </w:r>
      <w:r>
        <w:t xml:space="preserve">в </w:t>
      </w:r>
      <w:r>
        <w:t xml:space="preserve">расчетном </w:t>
      </w:r>
      <w:r>
        <w:t xml:space="preserve">месяц</w:t>
      </w:r>
      <w:r>
        <w:t xml:space="preserve">е</w:t>
      </w:r>
      <w:r>
        <w:t xml:space="preserve"> на основании подписанного стор</w:t>
      </w:r>
      <w:r>
        <w:t xml:space="preserve">онами Акта приемки товаров, работ, услуг по форме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w:t>
      </w:r>
      <w:r>
        <w:t xml:space="preserve">ета государственных (муниципальных) учреждений, и Методических указаний по их формированию и применению» (далее – Акт (ф. 0510452)), и выставленного Исполнителем счета, счета-фактуры (при наличии) в срок, указанный в Приложении № 1 к настоящему контракту. </w:t>
      </w:r>
      <w:r/>
    </w:p>
    <w:p>
      <w:pPr>
        <w:pStyle w:val="733"/>
        <w:ind w:firstLine="709"/>
      </w:pPr>
      <w:r/>
      <w:r/>
    </w:p>
    <w:p>
      <w:pPr>
        <w:pStyle w:val="733"/>
        <w:numPr>
          <w:ilvl w:val="0"/>
          <w:numId w:val="24"/>
        </w:numPr>
        <w:jc w:val="center"/>
        <w:rPr>
          <w:b/>
          <w:bCs/>
        </w:rPr>
        <w:outlineLvl w:val="0"/>
      </w:pPr>
      <w:r>
        <w:rPr>
          <w:b/>
          <w:bCs/>
        </w:rPr>
        <w:t xml:space="preserve"> Порядок сдачи-приемки оказанных услуг</w:t>
      </w:r>
      <w:r>
        <w:rPr>
          <w:b/>
          <w:bCs/>
        </w:rPr>
      </w:r>
      <w:r>
        <w:rPr>
          <w:b/>
          <w:bCs/>
        </w:rPr>
      </w:r>
    </w:p>
    <w:p>
      <w:pPr>
        <w:pStyle w:val="733"/>
        <w:ind w:firstLine="709"/>
      </w:pPr>
      <w:r>
        <w:t xml:space="preserve">3.1. Сдача и приемка оказанных услуг осуществляется </w:t>
      </w:r>
      <w:r>
        <w:t xml:space="preserve">ежемесячно</w:t>
      </w:r>
      <w:r>
        <w:t xml:space="preserve"> </w:t>
      </w:r>
      <w:r>
        <w:t xml:space="preserve">по факту оказания услуг </w:t>
      </w:r>
      <w:r>
        <w:t xml:space="preserve">по заявкам в расчетном </w:t>
      </w:r>
      <w:r>
        <w:t xml:space="preserve">месяц</w:t>
      </w:r>
      <w:r>
        <w:t xml:space="preserve">е</w:t>
      </w:r>
      <w:r>
        <w:t xml:space="preserve">.</w:t>
      </w:r>
      <w:r>
        <w:t xml:space="preserve"> </w:t>
      </w:r>
      <w:r>
        <w:t xml:space="preserve">Датой приемки оказанных услуг считается дата подписания Заказчиком Акта (ф. 0510452).</w:t>
      </w:r>
      <w:r/>
    </w:p>
    <w:p>
      <w:pPr>
        <w:pStyle w:val="733"/>
        <w:ind w:firstLine="709"/>
      </w:pPr>
      <w:r>
        <w:rPr>
          <w:rFonts w:eastAsia="Calibri"/>
          <w:lang w:eastAsia="en-US"/>
        </w:rPr>
        <w:t xml:space="preserve">Исполнитель </w:t>
      </w:r>
      <w:r>
        <w:rPr>
          <w:rFonts w:eastAsia="Calibri"/>
          <w:lang w:eastAsia="en-US"/>
        </w:rPr>
        <w:t xml:space="preserve">в течение</w:t>
      </w:r>
      <w:r>
        <w:rPr>
          <w:rFonts w:eastAsia="Calibri"/>
          <w:lang w:eastAsia="en-US"/>
        </w:rPr>
        <w:t xml:space="preserve"> 3 (трех) рабочих дней с </w:t>
      </w:r>
      <w:r>
        <w:rPr>
          <w:rFonts w:eastAsia="Calibri"/>
          <w:lang w:eastAsia="en-US"/>
        </w:rPr>
        <w:t xml:space="preserve">даты</w:t>
      </w:r>
      <w:r>
        <w:rPr>
          <w:rFonts w:eastAsia="Calibri"/>
          <w:lang w:eastAsia="en-US"/>
        </w:rPr>
        <w:t xml:space="preserve"> завершения оказания услуг в </w:t>
      </w:r>
      <w:r>
        <w:rPr>
          <w:rFonts w:eastAsia="Calibri"/>
          <w:lang w:eastAsia="en-US"/>
        </w:rPr>
        <w:t xml:space="preserve">расчетном </w:t>
      </w:r>
      <w:r>
        <w:rPr>
          <w:rFonts w:eastAsia="Calibri"/>
          <w:lang w:eastAsia="en-US"/>
        </w:rPr>
        <w:t xml:space="preserve">месяце</w:t>
      </w:r>
      <w:r>
        <w:rPr>
          <w:rFonts w:eastAsia="Calibri"/>
          <w:lang w:eastAsia="en-US"/>
        </w:rPr>
        <w:t xml:space="preserve"> оформляет и предоставляет Заказчику</w:t>
      </w:r>
      <w:r>
        <w:rPr>
          <w:rFonts w:eastAsia="Calibri"/>
          <w:bCs/>
          <w:lang w:eastAsia="en-US"/>
        </w:rPr>
        <w:t xml:space="preserve"> подписанный Исполнителем Акт </w:t>
      </w:r>
      <w:r>
        <w:rPr>
          <w:rFonts w:eastAsia="Calibri"/>
          <w:bCs/>
          <w:lang w:eastAsia="en-US"/>
        </w:rPr>
        <w:t xml:space="preserve">приема-передачи оказанных услуг (приложение № 2 к настоящему контракту) в двух экземплярах,</w:t>
      </w:r>
      <w:r>
        <w:rPr>
          <w:rFonts w:eastAsia="Calibri"/>
          <w:bCs/>
          <w:lang w:eastAsia="en-US"/>
        </w:rPr>
        <w:t xml:space="preserve"> счет, счет-фактуру (при наличии)</w:t>
      </w:r>
      <w:r>
        <w:rPr>
          <w:rFonts w:eastAsia="Calibri"/>
          <w:bCs/>
          <w:lang w:eastAsia="en-US"/>
        </w:rPr>
        <w:t xml:space="preserve">, а также перечень услуг, оказанных в расчетном периоде</w:t>
      </w:r>
      <w:r>
        <w:rPr>
          <w:rFonts w:eastAsia="Calibri"/>
          <w:bCs/>
          <w:lang w:eastAsia="en-US"/>
        </w:rPr>
        <w:t xml:space="preserve"> (</w:t>
      </w:r>
      <w:r>
        <w:rPr>
          <w:rFonts w:eastAsia="Calibri"/>
          <w:bCs/>
          <w:lang w:eastAsia="en-US"/>
        </w:rPr>
        <w:t xml:space="preserve">Приложение № 3 к контракту</w:t>
      </w:r>
      <w:r>
        <w:rPr>
          <w:rFonts w:eastAsia="Calibri"/>
          <w:bCs/>
          <w:lang w:eastAsia="en-US"/>
        </w:rPr>
        <w:t xml:space="preserve">)</w:t>
      </w:r>
      <w:r>
        <w:t xml:space="preserve">.</w:t>
      </w:r>
      <w:r/>
    </w:p>
    <w:p>
      <w:pPr>
        <w:pStyle w:val="733"/>
        <w:ind w:firstLine="709"/>
      </w:pPr>
      <w:r>
        <w:t xml:space="preserve">За услуги, оказанные за </w:t>
      </w:r>
      <w:r>
        <w:t xml:space="preserve">период с 01.12.202</w:t>
      </w:r>
      <w:r>
        <w:t xml:space="preserve">6</w:t>
      </w:r>
      <w:r>
        <w:t xml:space="preserve"> по 1</w:t>
      </w:r>
      <w:r>
        <w:t xml:space="preserve">8</w:t>
      </w:r>
      <w:r>
        <w:t xml:space="preserve">.12.202</w:t>
      </w:r>
      <w:r>
        <w:t xml:space="preserve">6</w:t>
      </w:r>
      <w:r>
        <w:t xml:space="preserve"> включительно, Исполнитель предоставляет </w:t>
      </w:r>
      <w:r>
        <w:rPr>
          <w:rFonts w:eastAsia="Calibri"/>
          <w:bCs/>
          <w:lang w:eastAsia="en-US"/>
        </w:rPr>
        <w:t xml:space="preserve">Акт приема-передачи оказанных услуг</w:t>
      </w:r>
      <w:r>
        <w:t xml:space="preserve"> и </w:t>
      </w:r>
      <w:r>
        <w:t xml:space="preserve">счет не позднее </w:t>
      </w:r>
      <w:r>
        <w:t xml:space="preserve">21</w:t>
      </w:r>
      <w:r>
        <w:t xml:space="preserve">.12.202</w:t>
      </w:r>
      <w:r>
        <w:t xml:space="preserve">6</w:t>
      </w:r>
      <w:r>
        <w:t xml:space="preserve">.</w:t>
      </w:r>
      <w:r/>
    </w:p>
    <w:p>
      <w:pPr>
        <w:pStyle w:val="733"/>
        <w:ind w:firstLine="709"/>
        <w:widowControl w:val="off"/>
        <w:rPr>
          <w:rStyle w:val="932"/>
          <w:b w:val="0"/>
        </w:rPr>
      </w:pPr>
      <w:r>
        <w:rPr>
          <w:bCs/>
        </w:rPr>
        <w:t xml:space="preserve">3.2. </w:t>
      </w:r>
      <w:r>
        <w:rPr>
          <w:rStyle w:val="932"/>
          <w:b w:val="0"/>
        </w:rPr>
        <w:t xml:space="preserve">Заказчик в срок, установленный Приложением № 1 к настоящему контракту, проверяет правильность заполнения представленных документов и осуществляет приемку услуг по количеству, качеству и в случае отсутствия замечаний </w:t>
      </w:r>
      <w:r>
        <w:rPr>
          <w:rStyle w:val="932"/>
          <w:b w:val="0"/>
        </w:rPr>
        <w:t xml:space="preserve">оформляет и направляет Исполнителю Акт (ф. 0510452).</w:t>
      </w:r>
      <w:r>
        <w:rPr>
          <w:rStyle w:val="932"/>
          <w:b w:val="0"/>
        </w:rPr>
      </w:r>
      <w:r>
        <w:rPr>
          <w:rStyle w:val="932"/>
          <w:b w:val="0"/>
        </w:rPr>
      </w:r>
    </w:p>
    <w:p>
      <w:pPr>
        <w:pStyle w:val="733"/>
        <w:ind w:firstLine="709"/>
        <w:widowControl w:val="off"/>
        <w:rPr>
          <w:rStyle w:val="932"/>
          <w:b w:val="0"/>
        </w:rPr>
      </w:pPr>
      <w:r>
        <w:rPr>
          <w:rStyle w:val="932"/>
          <w:b w:val="0"/>
        </w:rPr>
        <w:t xml:space="preserve">Исполнитель, в день получения от Заказчика Акта (ф.0510452) обязан подписать его и вернуть в тот же день Заказчику.</w:t>
      </w:r>
      <w:r>
        <w:rPr>
          <w:rStyle w:val="932"/>
          <w:b w:val="0"/>
        </w:rPr>
      </w:r>
    </w:p>
    <w:p>
      <w:pPr>
        <w:pStyle w:val="733"/>
        <w:ind w:firstLine="709"/>
        <w:widowControl w:val="off"/>
        <w:rPr>
          <w:rStyle w:val="932"/>
          <w:b w:val="0"/>
        </w:rPr>
      </w:pPr>
      <w:r>
        <w:rPr>
          <w:rStyle w:val="932"/>
          <w:b w:val="0"/>
        </w:rPr>
        <w:t xml:space="preserve">В день получения от Исполнителя подписанного Акта (ф.0510452) Заказчик подписывает Акт (ф.0510452), а также подписывает Акт приема-передачи оказанных услуг и возвращает 1 (один) экземпляр Акта приема-передачи оказанных услуг и Акта (ф.0510452) Исполнителю.</w:t>
      </w:r>
      <w:r>
        <w:rPr>
          <w:rStyle w:val="932"/>
          <w:b w:val="0"/>
        </w:rPr>
      </w:r>
    </w:p>
    <w:p>
      <w:pPr>
        <w:pStyle w:val="733"/>
        <w:ind w:firstLine="709"/>
        <w:widowControl w:val="off"/>
        <w:rPr>
          <w:rStyle w:val="932"/>
          <w:b w:val="0"/>
        </w:rPr>
      </w:pPr>
      <w:r>
        <w:rPr>
          <w:rStyle w:val="932"/>
          <w:b w:val="0"/>
        </w:rPr>
        <w:t xml:space="preserve">В случае наличия замечаний к оказанным услугам, Заказчик в рамках установленного Приложением № 1 к настоящему контракту срока, направляет Исполнителю мотивированный отказ от приемки услуг с указанием причин такого отказа.</w:t>
      </w:r>
      <w:r>
        <w:rPr>
          <w:rStyle w:val="932"/>
          <w:b w:val="0"/>
        </w:rPr>
      </w:r>
      <w:r>
        <w:rPr>
          <w:rStyle w:val="932"/>
          <w:b w:val="0"/>
        </w:rPr>
      </w:r>
    </w:p>
    <w:p>
      <w:pPr>
        <w:pStyle w:val="733"/>
        <w:ind w:firstLine="709"/>
        <w:widowControl w:val="off"/>
        <w:rPr>
          <w:bCs/>
        </w:rPr>
      </w:pPr>
      <w:r>
        <w:rPr>
          <w:bCs/>
        </w:rPr>
        <w:t xml:space="preserve">3.3. В</w:t>
      </w:r>
      <w:r>
        <w:rPr>
          <w:bCs/>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rPr>
      </w:r>
      <w:r>
        <w:rPr>
          <w:bCs/>
        </w:rPr>
      </w:r>
    </w:p>
    <w:p>
      <w:pPr>
        <w:pStyle w:val="733"/>
        <w:ind w:firstLine="709"/>
        <w:widowControl w:val="off"/>
        <w:rPr>
          <w:bCs/>
        </w:rPr>
      </w:pPr>
      <w:r>
        <w:rPr>
          <w:bCs/>
        </w:rPr>
        <w:t xml:space="preserve">При повторной приемке обязанности по оказанию услуг считаются исполненными с момента подписания Заказчиком Акта (ф.0510452) с учетом положений раздела 3 настоящего контракта.</w:t>
      </w:r>
      <w:r>
        <w:rPr>
          <w:bCs/>
        </w:rPr>
      </w:r>
      <w:r>
        <w:rPr>
          <w:bCs/>
        </w:rPr>
      </w:r>
    </w:p>
    <w:p>
      <w:pPr>
        <w:pStyle w:val="733"/>
        <w:ind w:firstLine="709"/>
        <w:widowControl w:val="off"/>
        <w:rPr>
          <w:bCs/>
        </w:rPr>
      </w:pPr>
      <w:r>
        <w:rPr>
          <w:bCs/>
        </w:rPr>
        <w:t xml:space="preserve">3.4. Все недостатки, выявленные Заказчиком при приемке оказанных услуг, устраняются Исполнителем без дополнительной оплаты.</w:t>
      </w:r>
      <w:r>
        <w:rPr>
          <w:bCs/>
        </w:rPr>
      </w:r>
      <w:r>
        <w:rPr>
          <w:bCs/>
        </w:rPr>
      </w:r>
    </w:p>
    <w:p>
      <w:pPr>
        <w:pStyle w:val="733"/>
        <w:ind w:firstLine="709"/>
        <w:widowControl w:val="off"/>
      </w:pPr>
      <w:r>
        <w:rPr>
          <w:bCs/>
        </w:rPr>
        <w:t xml:space="preserve">3.5. Сдача и приемка услуг осуществляется </w:t>
      </w:r>
      <w:r>
        <w:rPr>
          <w:bCs/>
        </w:rPr>
        <w:t xml:space="preserve">ежемесяч</w:t>
      </w:r>
      <w:r>
        <w:rPr>
          <w:bCs/>
        </w:rPr>
        <w:t xml:space="preserve">но.</w:t>
      </w:r>
      <w:r/>
    </w:p>
    <w:p>
      <w:pPr>
        <w:pStyle w:val="733"/>
        <w:ind w:firstLine="709"/>
        <w:widowControl w:val="off"/>
      </w:pPr>
      <w:r>
        <w:t xml:space="preserve">3.6</w:t>
      </w:r>
      <w:r>
        <w:t xml:space="preserve">.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p>
    <w:p>
      <w:pPr>
        <w:pStyle w:val="733"/>
        <w:ind w:firstLine="709"/>
        <w:widowControl w:val="off"/>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p>
    <w:p>
      <w:pPr>
        <w:pStyle w:val="733"/>
        <w:ind w:firstLine="709"/>
        <w:widowControl w:val="off"/>
      </w:pPr>
      <w:r/>
      <w:r/>
    </w:p>
    <w:p>
      <w:pPr>
        <w:pStyle w:val="733"/>
        <w:numPr>
          <w:ilvl w:val="0"/>
          <w:numId w:val="24"/>
        </w:numPr>
        <w:jc w:val="center"/>
        <w:widowControl w:val="off"/>
        <w:rPr>
          <w:b/>
          <w:bCs/>
        </w:rPr>
      </w:pPr>
      <w:r>
        <w:rPr>
          <w:b/>
          <w:bCs/>
        </w:rPr>
        <w:t xml:space="preserve">Права и обязанности Сторон</w:t>
      </w:r>
      <w:r>
        <w:rPr>
          <w:b/>
          <w:bCs/>
        </w:rPr>
      </w:r>
      <w:r>
        <w:rPr>
          <w:b/>
          <w:bCs/>
        </w:rPr>
      </w:r>
    </w:p>
    <w:p>
      <w:pPr>
        <w:pStyle w:val="733"/>
        <w:ind w:firstLine="709"/>
      </w:pPr>
      <w:r>
        <w:t xml:space="preserve">4.1. Исполнитель обязан</w:t>
      </w:r>
      <w:r>
        <w:t xml:space="preserve">:</w:t>
      </w:r>
      <w:r/>
    </w:p>
    <w:p>
      <w:pPr>
        <w:pStyle w:val="733"/>
        <w:ind w:firstLine="709"/>
      </w:pPr>
      <w:r>
        <w:t xml:space="preserve">4.1.1. Оказ</w:t>
      </w:r>
      <w:r>
        <w:t xml:space="preserve">ыв</w:t>
      </w:r>
      <w:r>
        <w:t xml:space="preserve">ать услуги в соответствии с п. 1.2. настоящего контракта в полном объеме и сроки, предусмотренные настоящим контрактом, с надлежащим качеством.</w:t>
      </w:r>
      <w:r/>
    </w:p>
    <w:p>
      <w:pPr>
        <w:pStyle w:val="733"/>
        <w:ind w:firstLine="709"/>
      </w:pPr>
      <w:r>
        <w:t xml:space="preserve">4.1.2</w:t>
      </w:r>
      <w:r>
        <w:t xml:space="preserve">.</w:t>
      </w:r>
      <w:r>
        <w:t xml:space="preserve"> </w:t>
      </w:r>
      <w:r>
        <w:t xml:space="preserve">Соблюдать требования безопасности на объекте Заказчика, выполнение необходимых м</w:t>
      </w:r>
      <w:r>
        <w:t xml:space="preserve">ероприятий по охране труда, технике безопасности, пожарной безопасности, в соответствии с требованиями действующего законодательства Российской Федерации и порядком, установленным Заказчиком, а также требований пропускного режима и режима работы Заказчика.</w:t>
      </w:r>
      <w:r/>
    </w:p>
    <w:p>
      <w:pPr>
        <w:pStyle w:val="733"/>
        <w:ind w:firstLine="709"/>
      </w:pPr>
      <w:r>
        <w:t xml:space="preserve">4.1.</w:t>
      </w:r>
      <w:r>
        <w:t xml:space="preserve">3</w:t>
      </w:r>
      <w:r>
        <w:t xml:space="preserve">.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для въезда на объекты, на которых раз</w:t>
      </w:r>
      <w:r>
        <w:t xml:space="preserve">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 1 ст. 11 Федерального закона от 25.07.2002г. №115-ФЗ «О правовом положени</w:t>
      </w:r>
      <w:r>
        <w:t xml:space="preserve">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p>
    <w:p>
      <w:pPr>
        <w:pStyle w:val="733"/>
        <w:ind w:firstLine="709"/>
      </w:pPr>
      <w:r>
        <w:t xml:space="preserve">4.1.</w:t>
      </w:r>
      <w:r>
        <w:t xml:space="preserve">4</w:t>
      </w:r>
      <w:r>
        <w:t xml:space="preserve">. В течение </w:t>
      </w:r>
      <w:r>
        <w:t xml:space="preserve">10</w:t>
      </w:r>
      <w:r>
        <w:t xml:space="preserve"> (</w:t>
      </w:r>
      <w:r>
        <w:t xml:space="preserve">деся</w:t>
      </w:r>
      <w:r>
        <w:t xml:space="preserve">ти)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оказания услуг; список ответственных лиц с указанием ФИО и гражданства для оказания услуг</w:t>
      </w:r>
      <w:r>
        <w:t xml:space="preserve">, список автотранспорта (спец. техники) для допуска на территорию Заказчика для оказания услуг</w:t>
      </w:r>
      <w:r>
        <w:t xml:space="preserve">. В случае наличия в указанных списках лиц иностранных граждан - документы, подтверждающие право иностранных граждан на трудовую деятельность на территории Российской Федерации и специальное разрешение для въезда на объекты, на которых раз</w:t>
      </w:r>
      <w:r>
        <w:t xml:space="preserve">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 1 ст. 11 Федерального закона от 25.07.2002г. № 115-ФЗ «О правовом положен</w:t>
      </w:r>
      <w:r>
        <w:t xml:space="preserve">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p>
    <w:p>
      <w:pPr>
        <w:pStyle w:val="733"/>
        <w:ind w:firstLine="709"/>
      </w:pPr>
      <w:r>
        <w:t xml:space="preserve">4.1.</w:t>
      </w:r>
      <w:r>
        <w:t xml:space="preserve">5</w:t>
      </w:r>
      <w:r>
        <w:t xml:space="preserve">. </w:t>
      </w:r>
      <w:r>
        <w:t xml:space="preserve">Обеспечить при оказании услуг сохранность имущества Заказчика.</w:t>
      </w:r>
      <w:r/>
    </w:p>
    <w:p>
      <w:pPr>
        <w:pStyle w:val="733"/>
        <w:ind w:firstLine="709"/>
      </w:pPr>
      <w:r>
        <w:t xml:space="preserve">4.1.6.</w:t>
      </w:r>
      <w:r>
        <w:t xml:space="preserve"> </w:t>
      </w:r>
      <w:r>
        <w:t xml:space="preserve">В день завершения оказания услуг в расчетном </w:t>
      </w:r>
      <w:r>
        <w:t xml:space="preserve">месяц</w:t>
      </w:r>
      <w:r>
        <w:t xml:space="preserve">е представить Заказчику документы, указанные в п. 3.</w:t>
      </w:r>
      <w:r>
        <w:t xml:space="preserve">1</w:t>
      </w:r>
      <w:r>
        <w:t xml:space="preserve"> настоящего контракта.</w:t>
      </w:r>
      <w:r/>
    </w:p>
    <w:p>
      <w:pPr>
        <w:pStyle w:val="733"/>
        <w:ind w:firstLine="709"/>
      </w:pPr>
      <w:r>
        <w:t xml:space="preserve">4.1.</w:t>
      </w:r>
      <w:r>
        <w:t xml:space="preserve">7</w:t>
      </w:r>
      <w:r>
        <w:t xml:space="preserve">. Участвовать в приемке-передаче оказанных услуг в соответствии с Разделом 3 настоящего контракта.</w:t>
      </w:r>
      <w:r/>
    </w:p>
    <w:p>
      <w:pPr>
        <w:pStyle w:val="733"/>
        <w:ind w:firstLine="709"/>
      </w:pPr>
      <w:r>
        <w:t xml:space="preserve">4.1.</w:t>
      </w:r>
      <w:r>
        <w:t xml:space="preserve">8</w:t>
      </w:r>
      <w:r>
        <w:t xml:space="preserve">. Во время выполнения работ обеспечить соблюдение требований Федерального закона от 30.03.1999 № 52-ФЗ «О санитарно-эпидемиологическом благополучии населения».</w:t>
      </w:r>
      <w:r/>
    </w:p>
    <w:p>
      <w:pPr>
        <w:pStyle w:val="733"/>
        <w:ind w:firstLine="709"/>
      </w:pPr>
      <w:r>
        <w:t xml:space="preserve">4.1</w:t>
      </w:r>
      <w:r>
        <w:t xml:space="preserve">.9.</w:t>
      </w:r>
      <w: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r/>
    </w:p>
    <w:p>
      <w:pPr>
        <w:pStyle w:val="733"/>
        <w:ind w:firstLine="709"/>
      </w:pPr>
      <w:r>
        <w:t xml:space="preserve">4.2. Исполнитель имеет право:</w:t>
      </w:r>
      <w:r/>
    </w:p>
    <w:p>
      <w:pPr>
        <w:pStyle w:val="733"/>
        <w:ind w:firstLine="709"/>
      </w:pPr>
      <w:r>
        <w:t xml:space="preserve">4.2.1. Получить оплату за оказанные услуги согласно п. 2.6. настоящего контракта.</w:t>
      </w:r>
      <w:r/>
    </w:p>
    <w:p>
      <w:pPr>
        <w:pStyle w:val="733"/>
        <w:ind w:firstLine="709"/>
      </w:pPr>
      <w: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733"/>
        <w:ind w:firstLine="709"/>
      </w:pPr>
      <w:r>
        <w:t xml:space="preserve">4.2.3. Предъявлять письменные претензии в случае ненадлежащего исполнения Заказчиком своих обязательств.</w:t>
      </w:r>
      <w:r/>
    </w:p>
    <w:p>
      <w:pPr>
        <w:pStyle w:val="733"/>
        <w:ind w:firstLine="709"/>
      </w:pPr>
      <w:r>
        <w:t xml:space="preserve">4.2.4. Самостоятельно определять количество специалистов, необходимых для оказания услуг.</w:t>
      </w:r>
      <w:r/>
    </w:p>
    <w:p>
      <w:pPr>
        <w:pStyle w:val="733"/>
        <w:ind w:firstLine="709"/>
      </w:pPr>
      <w:r>
        <w:t xml:space="preserve">4.3. Заказчик обязан:</w:t>
      </w:r>
      <w:r/>
    </w:p>
    <w:p>
      <w:pPr>
        <w:pStyle w:val="733"/>
        <w:ind w:firstLine="709"/>
      </w:pPr>
      <w:r>
        <w:t xml:space="preserve">4.3.1. Принять надлежащим образом оказанные услуги в соответствии условиями настоящего контракта.</w:t>
      </w:r>
      <w:r/>
    </w:p>
    <w:p>
      <w:pPr>
        <w:pStyle w:val="733"/>
        <w:ind w:firstLine="709"/>
      </w:pPr>
      <w:r>
        <w:t xml:space="preserve">4.3.2. Своевременно производить оплату за оказанные Исполнителем услуги, в рамках настоящего контракта, в соответствии с порядком и формой расчетов по настоящему контракту.</w:t>
      </w:r>
      <w:r/>
    </w:p>
    <w:p>
      <w:pPr>
        <w:pStyle w:val="733"/>
        <w:ind w:firstLine="709"/>
      </w:pPr>
      <w:r>
        <w:t xml:space="preserve">4.4. Заказчик имеет право:</w:t>
      </w:r>
      <w:r/>
    </w:p>
    <w:p>
      <w:pPr>
        <w:pStyle w:val="733"/>
        <w:ind w:firstLine="709"/>
      </w:pPr>
      <w:r>
        <w:t xml:space="preserve">4.4.1. Требовать от Исполнителя надлежащего исполнения обязательств по настоящему контракту.</w:t>
      </w:r>
      <w:r/>
    </w:p>
    <w:p>
      <w:pPr>
        <w:pStyle w:val="733"/>
        <w:ind w:firstLine="709"/>
      </w:pPr>
      <w:r>
        <w:t xml:space="preserve">4.4.2. Проверять ход и качество оказания услуг</w:t>
      </w:r>
      <w:r>
        <w:t xml:space="preserve">, не вмешиваясь в деятельность Исполнителя. В случае выявления дефектов и недоработок при оказании услуг в соответствии с условиями контракта, направлять Исполнителю претензии в письменном виде с требованием об устранении выявленных дефектов и недоработок.</w:t>
      </w:r>
      <w:r/>
    </w:p>
    <w:p>
      <w:pPr>
        <w:pStyle w:val="733"/>
        <w:ind w:firstLine="709"/>
      </w:pPr>
      <w:r>
        <w:t xml:space="preserve">4.4.3. Не оплачивать оказанные Исполнителем услуги, не предусмотренные настоящим контрактом.</w:t>
      </w:r>
      <w:r/>
    </w:p>
    <w:p>
      <w:pPr>
        <w:pStyle w:val="733"/>
        <w:ind w:firstLine="709"/>
      </w:pPr>
      <w:r>
        <w:t xml:space="preserve">4.4.4. Не подписывать </w:t>
      </w:r>
      <w:r>
        <w:t xml:space="preserve">Акт приема-передачи оказанных услуг </w:t>
      </w:r>
      <w:r>
        <w:t xml:space="preserve">и не оплачивать стоимость услуг по настоящему контракту в случае обнаружения несоответствий оказанных услуг условиям настоящего контракта.</w:t>
      </w:r>
      <w:r/>
    </w:p>
    <w:p>
      <w:pPr>
        <w:pStyle w:val="733"/>
        <w:ind w:firstLine="709"/>
      </w:pPr>
      <w:r>
        <w:t xml:space="preserve">4.4.5. Уменьшать на размер неустойки (штрафа, пени), начисленной в соответствии с разделом 6 настоящего контракта, сумму, подлежащую </w:t>
      </w:r>
      <w: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p>
    <w:p>
      <w:pPr>
        <w:pStyle w:val="733"/>
        <w:ind w:firstLine="709"/>
      </w:pPr>
      <w: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733"/>
        <w:ind w:firstLine="709"/>
      </w:pPr>
      <w:r/>
      <w:r/>
    </w:p>
    <w:p>
      <w:pPr>
        <w:pStyle w:val="958"/>
        <w:ind w:left="1069"/>
        <w:jc w:val="center"/>
        <w:spacing w:before="0" w:after="0"/>
        <w:widowControl w:val="off"/>
        <w:rPr>
          <w:sz w:val="24"/>
          <w:szCs w:val="24"/>
        </w:rPr>
      </w:pPr>
      <w:r>
        <w:rPr>
          <w:rFonts w:eastAsia="Calibri"/>
          <w:sz w:val="24"/>
          <w:szCs w:val="24"/>
          <w:lang w:eastAsia="en-US"/>
        </w:rPr>
        <w:t xml:space="preserve">5.</w:t>
      </w:r>
      <w:r>
        <w:rPr>
          <w:sz w:val="24"/>
          <w:szCs w:val="24"/>
        </w:rPr>
        <w:t xml:space="preserve"> Ответственность сторон</w:t>
      </w:r>
      <w:r>
        <w:rPr>
          <w:sz w:val="24"/>
          <w:szCs w:val="24"/>
        </w:rPr>
      </w:r>
    </w:p>
    <w:p>
      <w:pPr>
        <w:pStyle w:val="733"/>
        <w:ind w:firstLine="709"/>
        <w:widowControl w:val="off"/>
        <w:rPr>
          <w:rFonts w:eastAsia="Calibri"/>
          <w:lang w:eastAsia="ar-SA"/>
        </w:rPr>
      </w:pPr>
      <w:r>
        <w:rPr>
          <w:rFonts w:eastAsia="Calibri"/>
          <w:lang w:eastAsia="en-US"/>
        </w:rPr>
        <w:t xml:space="preserve">5.1. </w:t>
      </w:r>
      <w:r>
        <w:rPr>
          <w:rFonts w:eastAsia="Calibri"/>
          <w:lang w:eastAsia="ar-SA"/>
        </w:rPr>
        <w:t xml:space="preserve">За нарушение условий настоящего контракта, неисполнение или ненадлежащ</w:t>
      </w:r>
      <w:r>
        <w:rPr>
          <w:rFonts w:eastAsia="Calibri"/>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lang w:eastAsia="ar-SA"/>
        </w:rPr>
      </w:r>
    </w:p>
    <w:p>
      <w:pPr>
        <w:pStyle w:val="733"/>
        <w:ind w:firstLine="709"/>
        <w:rPr>
          <w:rFonts w:eastAsia="Calibri"/>
          <w:lang w:eastAsia="ar-SA"/>
        </w:rPr>
      </w:pPr>
      <w:r>
        <w:rPr>
          <w:rFonts w:eastAsia="Calibri"/>
          <w:lang w:eastAsia="ar-SA"/>
        </w:rPr>
        <w:t xml:space="preserve">5.2. В случае просрочки Исполните</w:t>
      </w:r>
      <w:r>
        <w:rPr>
          <w:rFonts w:eastAsia="Calibri"/>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lang w:eastAsia="ar-SA"/>
        </w:rPr>
      </w:r>
    </w:p>
    <w:p>
      <w:pPr>
        <w:pStyle w:val="733"/>
        <w:ind w:firstLine="709"/>
        <w:rPr>
          <w:rFonts w:eastAsia="Calibri"/>
          <w:lang w:eastAsia="en-US"/>
        </w:rPr>
      </w:pPr>
      <w:r>
        <w:rPr>
          <w:rFonts w:eastAsia="Calibri"/>
          <w:lang w:eastAsia="ar-SA"/>
        </w:rPr>
        <w:t xml:space="preserve">5.2.1. </w:t>
      </w:r>
      <w:r>
        <w:rPr>
          <w:rFonts w:eastAsia="Calibri"/>
          <w:lang w:eastAsia="en-US"/>
        </w:rPr>
        <w:t xml:space="preserve">За каждый факт неисполнения или не</w:t>
      </w:r>
      <w:r>
        <w:rPr>
          <w:rFonts w:eastAsia="Calibri"/>
          <w:lang w:eastAsia="en-US"/>
        </w:rPr>
        <w:t xml:space="preserve">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цены</w:t>
      </w:r>
      <w:r>
        <w:rPr>
          <w:rFonts w:eastAsia="Calibri"/>
          <w:lang w:eastAsia="en-US"/>
        </w:rPr>
        <w:t xml:space="preserve"> этапа исполнения</w:t>
      </w:r>
      <w:r>
        <w:rPr>
          <w:rFonts w:eastAsia="Calibri"/>
          <w:lang w:eastAsia="en-US"/>
        </w:rPr>
        <w:t xml:space="preserve"> контракта.</w:t>
      </w:r>
      <w:r>
        <w:rPr>
          <w:rFonts w:eastAsia="Calibri"/>
          <w:lang w:eastAsia="en-US"/>
        </w:rPr>
      </w:r>
    </w:p>
    <w:p>
      <w:pPr>
        <w:pStyle w:val="733"/>
        <w:ind w:firstLine="709"/>
        <w:rPr>
          <w:rFonts w:eastAsia="Calibri"/>
          <w:lang w:eastAsia="ar-SA"/>
        </w:rPr>
      </w:pPr>
      <w:r>
        <w:rPr>
          <w:rFonts w:eastAsia="Calibri"/>
          <w:lang w:eastAsia="en-US"/>
        </w:rPr>
        <w:t xml:space="preserve">5.2.2. </w:t>
      </w:r>
      <w:r>
        <w:rPr>
          <w:rFonts w:eastAsia="Calibri"/>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lang w:eastAsia="en-US"/>
        </w:rPr>
        <w:t xml:space="preserve">составляет 1 000 (Одна тысяча) руб. 00 коп.</w:t>
      </w:r>
      <w:r>
        <w:rPr>
          <w:rFonts w:eastAsia="Calibri"/>
          <w:lang w:eastAsia="ar-SA"/>
        </w:rPr>
      </w:r>
      <w:r>
        <w:rPr>
          <w:rFonts w:eastAsia="Calibri"/>
          <w:lang w:eastAsia="ar-SA"/>
        </w:rPr>
      </w:r>
    </w:p>
    <w:p>
      <w:pPr>
        <w:pStyle w:val="733"/>
        <w:ind w:firstLine="709"/>
        <w:rPr>
          <w:lang w:eastAsia="ar-SA"/>
        </w:rPr>
      </w:pPr>
      <w:r>
        <w:rPr>
          <w:lang w:eastAsia="ar-SA"/>
        </w:rPr>
        <w:t xml:space="preserve">5.2.3. </w:t>
      </w:r>
      <w:r>
        <w:rPr>
          <w:lang w:eastAsia="ar-SA"/>
        </w:rPr>
        <w:t xml:space="preserve">В случае просрочки исполнени</w:t>
      </w:r>
      <w:r>
        <w:rPr>
          <w:lang w:eastAsia="ar-SA"/>
        </w:rPr>
        <w:t xml:space="preserve">я Исполнителем обязательств,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w:t>
      </w:r>
      <w:r>
        <w:rPr>
          <w:rFonts w:eastAsia="Calibri"/>
          <w:lang w:eastAsia="en-US"/>
        </w:rPr>
        <w:t xml:space="preserve">цены этапа исполнения контракта</w:t>
      </w:r>
      <w:r>
        <w:rPr>
          <w:lang w:eastAsia="ar-SA"/>
        </w:rPr>
        <w:t xml:space="preserve">, уменьшенной на сумму, пропорциональную объему обязательств, предусмотренных соответствующим этапом исполнения контракта и фактически исполненных Исполнителем.</w:t>
      </w:r>
      <w:r>
        <w:rPr>
          <w:lang w:eastAsia="ar-SA"/>
        </w:rPr>
      </w:r>
      <w:r>
        <w:rPr>
          <w:lang w:eastAsia="ar-SA"/>
        </w:rPr>
      </w:r>
    </w:p>
    <w:p>
      <w:pPr>
        <w:pStyle w:val="733"/>
        <w:ind w:firstLine="709"/>
        <w:rPr>
          <w:lang w:eastAsia="ar-SA"/>
        </w:rPr>
      </w:pPr>
      <w:r>
        <w:rPr>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lang w:eastAsia="ar-SA"/>
        </w:rPr>
      </w:r>
    </w:p>
    <w:p>
      <w:pPr>
        <w:pStyle w:val="733"/>
        <w:ind w:firstLine="709"/>
        <w:rPr>
          <w:rFonts w:eastAsia="Calibri"/>
          <w:lang w:eastAsia="ar-SA"/>
        </w:rPr>
      </w:pPr>
      <w:r>
        <w:rPr>
          <w:rFonts w:eastAsia="Calibri"/>
          <w:lang w:eastAsia="ar-SA"/>
        </w:rPr>
        <w:t xml:space="preserve">5.4. В случае п</w:t>
      </w:r>
      <w:r>
        <w:rPr>
          <w:rFonts w:eastAsia="Calibri"/>
          <w:lang w:eastAsia="ar-SA"/>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lang w:eastAsia="ar-SA"/>
        </w:rPr>
      </w:r>
    </w:p>
    <w:p>
      <w:pPr>
        <w:pStyle w:val="733"/>
        <w:ind w:firstLine="709"/>
        <w:rPr>
          <w:rFonts w:eastAsia="Calibri"/>
          <w:lang w:eastAsia="ar-SA"/>
        </w:rPr>
      </w:pPr>
      <w:r>
        <w:rPr>
          <w:rFonts w:eastAsia="Calibri"/>
          <w:lang w:eastAsia="ar-SA"/>
        </w:rPr>
        <w:t xml:space="preserve">5.4.1. </w:t>
      </w:r>
      <w:r>
        <w:rPr>
          <w:rFonts w:eastAsia="Calibri"/>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lang w:eastAsia="ar-SA"/>
        </w:rPr>
      </w:r>
      <w:r>
        <w:rPr>
          <w:rFonts w:eastAsia="Calibri"/>
          <w:lang w:eastAsia="ar-SA"/>
        </w:rPr>
      </w:r>
    </w:p>
    <w:p>
      <w:pPr>
        <w:pStyle w:val="733"/>
        <w:ind w:firstLine="709"/>
        <w:jc w:val="both"/>
      </w:pPr>
      <w:r>
        <w:rPr>
          <w:rFonts w:eastAsia="Calibri"/>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t xml:space="preserve"> </w:t>
      </w:r>
      <w:r/>
    </w:p>
    <w:p>
      <w:pPr>
        <w:pStyle w:val="733"/>
        <w:ind w:firstLine="709"/>
        <w:rPr>
          <w:rFonts w:eastAsia="Calibri"/>
          <w:lang w:eastAsia="ar-SA"/>
        </w:rPr>
      </w:pPr>
      <w:r>
        <w:rPr>
          <w:rFonts w:eastAsia="Calibri"/>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w:t>
      </w:r>
      <w:r>
        <w:rPr>
          <w:rFonts w:eastAsia="Calibri"/>
          <w:lang w:eastAsia="ar-SA"/>
        </w:rPr>
        <w:t xml:space="preserve">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lang w:eastAsia="ar-SA"/>
        </w:rPr>
      </w:r>
      <w:r>
        <w:rPr>
          <w:rFonts w:eastAsia="Calibri"/>
          <w:lang w:eastAsia="ar-SA"/>
        </w:rPr>
      </w:r>
    </w:p>
    <w:p>
      <w:pPr>
        <w:pStyle w:val="733"/>
        <w:ind w:firstLine="709"/>
        <w:rPr>
          <w:rFonts w:eastAsia="Calibri"/>
          <w:lang w:eastAsia="ar-SA"/>
        </w:rPr>
      </w:pPr>
      <w:r>
        <w:rPr>
          <w:rFonts w:eastAsia="Calibri"/>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lang w:eastAsia="ar-SA"/>
        </w:rPr>
      </w:r>
    </w:p>
    <w:p>
      <w:pPr>
        <w:pStyle w:val="733"/>
        <w:ind w:firstLine="709"/>
        <w:rPr>
          <w:rFonts w:eastAsia="Calibri"/>
          <w:lang w:eastAsia="ar-SA"/>
        </w:rPr>
      </w:pPr>
      <w:r>
        <w:rPr>
          <w:rFonts w:eastAsia="Calibri"/>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lang w:eastAsia="ar-SA"/>
        </w:rPr>
      </w:r>
    </w:p>
    <w:p>
      <w:pPr>
        <w:pStyle w:val="733"/>
        <w:ind w:firstLine="709"/>
        <w:widowControl w:val="off"/>
        <w:rPr>
          <w:lang w:eastAsia="ar-SA"/>
        </w:rPr>
      </w:pPr>
      <w:r>
        <w:rPr>
          <w:rFonts w:eastAsia="Calibri"/>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lang w:eastAsia="ar-SA"/>
        </w:rPr>
      </w:r>
      <w:r>
        <w:rPr>
          <w:lang w:eastAsia="ar-SA"/>
        </w:rPr>
      </w:r>
    </w:p>
    <w:p>
      <w:pPr>
        <w:pStyle w:val="954"/>
      </w:pPr>
      <w:r/>
      <w:r/>
    </w:p>
    <w:p>
      <w:pPr>
        <w:pStyle w:val="954"/>
        <w:ind w:firstLine="709"/>
        <w:jc w:val="center"/>
        <w:rPr>
          <w:b/>
        </w:rPr>
      </w:pPr>
      <w:r>
        <w:rPr>
          <w:b/>
          <w:sz w:val="23"/>
          <w:szCs w:val="23"/>
        </w:rPr>
        <w:t xml:space="preserve">6</w:t>
      </w:r>
      <w:r>
        <w:rPr>
          <w:b/>
        </w:rPr>
        <w:t xml:space="preserve">. Условия поставки товара, выполнения работы, оказания услуги:</w:t>
      </w:r>
      <w:r>
        <w:rPr>
          <w:b/>
        </w:rPr>
      </w:r>
    </w:p>
    <w:p>
      <w:pPr>
        <w:pStyle w:val="954"/>
        <w:ind w:firstLine="709"/>
        <w:jc w:val="both"/>
      </w:pPr>
      <w:r>
        <w:t xml:space="preserve">6.1</w:t>
      </w:r>
      <w:r>
        <w:t xml:space="preserve">. </w:t>
      </w:r>
      <w:r>
        <w:t xml:space="preserve">Организация и порядок оказания услуг должны учитывать специфику деятельности Заказчика и создавать минимум неудобств сотрудникам Заказчика. </w:t>
      </w:r>
      <w:r/>
    </w:p>
    <w:p>
      <w:pPr>
        <w:pStyle w:val="954"/>
        <w:ind w:firstLine="709"/>
        <w:jc w:val="both"/>
      </w:pPr>
      <w:r>
        <w:t xml:space="preserve">Исполнитель обязан: </w:t>
      </w:r>
      <w:r/>
    </w:p>
    <w:p>
      <w:pPr>
        <w:pStyle w:val="954"/>
        <w:ind w:firstLine="709"/>
        <w:jc w:val="both"/>
        <w:rPr>
          <w:color w:val="000000"/>
        </w:rPr>
      </w:pPr>
      <w:r>
        <w:t xml:space="preserve">- предоставить Заказчику копии договоров о передаче </w:t>
      </w:r>
      <w:r>
        <w:t xml:space="preserve">жидких бытовых отходов </w:t>
      </w:r>
      <w:r>
        <w:rPr>
          <w:rFonts w:eastAsia="Calibri"/>
          <w:lang w:eastAsia="en-US"/>
        </w:rPr>
        <w:t xml:space="preserve">(отходы (осадки) из выгребных ям) (далее – ЖБО)</w:t>
      </w:r>
      <w:r>
        <w:t xml:space="preserve"> организациям, которые осуществляют деятельность по размещению, обезвреживанию и утилизации ЖБО (в случае если Исполнитель самостоятельно не осуществляет размещение, обезвреживание и утилизацию ЖБО), в течение 5 (пяти) рабочих дней </w:t>
      </w:r>
      <w:r>
        <w:rPr>
          <w:rFonts w:eastAsia="Calibri"/>
          <w:lang w:eastAsia="en-US"/>
        </w:rPr>
        <w:t xml:space="preserve">с даты заключения контракта</w:t>
      </w:r>
      <w:r>
        <w:rPr>
          <w:rFonts w:eastAsia="Calibri"/>
          <w:lang w:eastAsia="en-US"/>
        </w:rPr>
        <w:t xml:space="preserve">;</w:t>
      </w:r>
      <w:r>
        <w:rPr>
          <w:color w:val="000000"/>
        </w:rPr>
        <w:t xml:space="preserve"> </w:t>
      </w:r>
      <w:r>
        <w:rPr>
          <w:color w:val="000000"/>
        </w:rPr>
      </w:r>
    </w:p>
    <w:p>
      <w:pPr>
        <w:pStyle w:val="954"/>
        <w:ind w:firstLine="709"/>
        <w:jc w:val="both"/>
        <w:rPr>
          <w:color w:val="000000"/>
        </w:rPr>
      </w:pPr>
      <w:r>
        <w:rPr>
          <w:color w:val="000000"/>
        </w:rPr>
        <w:t xml:space="preserve">- осуществлять услуги по вывозу ЖБО в соответствии с требованиями, предусмотренными н</w:t>
      </w:r>
      <w:r>
        <w:rPr>
          <w:color w:val="000000"/>
        </w:rPr>
        <w:t xml:space="preserve">астоящим контрактом, в течение 3 (трех</w:t>
      </w:r>
      <w:r>
        <w:rPr>
          <w:color w:val="000000"/>
        </w:rPr>
        <w:t xml:space="preserve">) рабочих дней с момента направления заявки (Приложение № </w:t>
      </w:r>
      <w:r>
        <w:rPr>
          <w:color w:val="000000"/>
        </w:rPr>
        <w:t xml:space="preserve">4</w:t>
      </w:r>
      <w:r>
        <w:rPr>
          <w:color w:val="000000"/>
        </w:rPr>
        <w:t xml:space="preserve"> к</w:t>
      </w:r>
      <w:r>
        <w:rPr>
          <w:color w:val="000000"/>
        </w:rPr>
        <w:t xml:space="preserve"> контракту</w:t>
      </w:r>
      <w:r>
        <w:rPr>
          <w:color w:val="000000"/>
        </w:rPr>
        <w:t xml:space="preserve">) на вывоз жидких бытовых отходов (далее – заявка) от Заказчика, либо более длительного срока, по согласованию с Заказчиком. </w:t>
      </w:r>
      <w:r>
        <w:rPr>
          <w:color w:val="000000"/>
        </w:rPr>
      </w:r>
    </w:p>
    <w:p>
      <w:pPr>
        <w:pStyle w:val="954"/>
        <w:ind w:firstLine="709"/>
        <w:jc w:val="both"/>
        <w:rPr>
          <w:color w:val="000000"/>
        </w:rPr>
      </w:pPr>
      <w:r>
        <w:rPr>
          <w:color w:val="000000"/>
        </w:rPr>
        <w:t xml:space="preserve">6.2</w:t>
      </w:r>
      <w:r>
        <w:rPr>
          <w:color w:val="000000"/>
        </w:rPr>
        <w:t xml:space="preserve">. </w:t>
      </w:r>
      <w:r>
        <w:rPr>
          <w:color w:val="000000"/>
        </w:rPr>
        <w:t xml:space="preserve">Заявка направляется Исполнителю услуг по вывозу ЖБО Заказчиком в письменной форме на электронный адрес. Исполнитель обязан в течение 5 (пяти) рабочих дней с даты заключения контракта направить Заказчику информацию о номере телефона, адресе элек</w:t>
      </w:r>
      <w:r>
        <w:rPr>
          <w:color w:val="000000"/>
        </w:rPr>
        <w:t xml:space="preserve">тронной почты для подачи заявки.</w:t>
      </w:r>
      <w:r>
        <w:rPr>
          <w:color w:val="000000"/>
        </w:rPr>
      </w:r>
    </w:p>
    <w:p>
      <w:pPr>
        <w:pStyle w:val="954"/>
        <w:ind w:firstLine="709"/>
        <w:jc w:val="both"/>
        <w:rPr>
          <w:color w:val="000000"/>
        </w:rPr>
      </w:pPr>
      <w:r>
        <w:rPr>
          <w:color w:val="000000"/>
        </w:rPr>
        <w:t xml:space="preserve">Исполнитель обязан:</w:t>
      </w:r>
      <w:r>
        <w:rPr>
          <w:color w:val="000000"/>
        </w:rPr>
        <w:t xml:space="preserve"> </w:t>
      </w:r>
      <w:r>
        <w:rPr>
          <w:color w:val="000000"/>
        </w:rPr>
      </w:r>
    </w:p>
    <w:p>
      <w:pPr>
        <w:pStyle w:val="954"/>
        <w:ind w:firstLine="709"/>
        <w:jc w:val="both"/>
        <w:rPr>
          <w:color w:val="000000"/>
        </w:rPr>
      </w:pPr>
      <w:r>
        <w:rPr>
          <w:color w:val="000000"/>
        </w:rPr>
        <w:t xml:space="preserve">- нести ответственность за ненадлежащее качество исполнения услуг по вывозу ЖБО; </w:t>
      </w:r>
      <w:r>
        <w:rPr>
          <w:color w:val="000000"/>
        </w:rPr>
      </w:r>
    </w:p>
    <w:p>
      <w:pPr>
        <w:pStyle w:val="954"/>
        <w:ind w:firstLine="709"/>
        <w:jc w:val="both"/>
        <w:rPr>
          <w:color w:val="000000"/>
        </w:rPr>
      </w:pPr>
      <w:r>
        <w:rPr>
          <w:color w:val="000000"/>
        </w:rPr>
        <w:t xml:space="preserve">- устранять все недостатки, выявленные при приемке оказанных услуг по вывозу ЖБО, без дополнительной оплаты со стороны Заказчика. </w:t>
      </w:r>
      <w:r>
        <w:rPr>
          <w:color w:val="000000"/>
        </w:rPr>
      </w:r>
    </w:p>
    <w:p>
      <w:pPr>
        <w:pStyle w:val="954"/>
        <w:ind w:firstLine="709"/>
        <w:jc w:val="both"/>
        <w:rPr>
          <w:color w:val="000000"/>
        </w:rPr>
      </w:pPr>
      <w:r>
        <w:rPr>
          <w:color w:val="000000"/>
        </w:rPr>
        <w:t xml:space="preserve">- обеспечивать сохранность и работоспособность существующих инженерных сетей и систем Заказчика. В случае повреждения существующих инженерных сетей и систем Заказчика самостоятельно и за свой счет восстановить их работоспособность; </w:t>
      </w:r>
      <w:r>
        <w:rPr>
          <w:color w:val="000000"/>
        </w:rPr>
      </w:r>
    </w:p>
    <w:p>
      <w:pPr>
        <w:pStyle w:val="954"/>
        <w:ind w:firstLine="709"/>
        <w:jc w:val="both"/>
        <w:rPr>
          <w:color w:val="000000"/>
        </w:rPr>
      </w:pPr>
      <w:r>
        <w:rPr>
          <w:color w:val="000000"/>
        </w:rPr>
        <w:t xml:space="preserve">- после окончания оказания услуг очистить территорию объекта Заказчика от мусора, образовавшегося в ходе оказания услуг и принадлежащего Исполнителю оборудования, и материалов. </w:t>
      </w:r>
      <w:r>
        <w:rPr>
          <w:color w:val="000000"/>
        </w:rPr>
      </w:r>
    </w:p>
    <w:p>
      <w:pPr>
        <w:pStyle w:val="954"/>
        <w:ind w:firstLine="709"/>
        <w:jc w:val="both"/>
        <w:rPr>
          <w:color w:val="000000"/>
        </w:rPr>
      </w:pPr>
      <w:r>
        <w:rPr>
          <w:color w:val="000000"/>
        </w:rPr>
        <w:t xml:space="preserve">Исполнитель имеет право: </w:t>
      </w:r>
      <w:r>
        <w:rPr>
          <w:color w:val="000000"/>
        </w:rPr>
      </w:r>
    </w:p>
    <w:p>
      <w:pPr>
        <w:pStyle w:val="954"/>
        <w:ind w:firstLine="709"/>
        <w:jc w:val="both"/>
        <w:rPr>
          <w:color w:val="000000"/>
        </w:rPr>
      </w:pPr>
      <w:r>
        <w:rPr>
          <w:color w:val="000000"/>
        </w:rPr>
        <w:t xml:space="preserve">- оказать услуги лично, либо привлекать соисполнителей; </w:t>
      </w:r>
      <w:r>
        <w:rPr>
          <w:color w:val="000000"/>
        </w:rPr>
      </w:r>
    </w:p>
    <w:p>
      <w:pPr>
        <w:ind w:left="0" w:right="0" w:firstLine="0"/>
        <w:pBdr>
          <w:top w:val="none" w:color="000000" w:sz="4" w:space="0"/>
          <w:left w:val="none" w:color="000000" w:sz="4" w:space="0"/>
          <w:bottom w:val="none" w:color="000000" w:sz="4" w:space="0"/>
          <w:right w:val="none" w:color="000000" w:sz="4" w:space="0"/>
        </w:pBdr>
      </w:pPr>
      <w:r>
        <w:t xml:space="preserve">- в случае привлечения соисполнителя предоставить Заказ</w:t>
      </w:r>
      <w:r>
        <w:t xml:space="preserve">чику </w:t>
      </w:r>
      <w:r>
        <w:rPr>
          <w:rFonts w:ascii="Times New Roman" w:hAnsi="Times New Roman" w:eastAsia="Times New Roman" w:cs="Times New Roman"/>
          <w:color w:val="000000"/>
          <w:sz w:val="24"/>
        </w:rPr>
        <w:t xml:space="preserve">выписку из реестра лицензий, оформленную на имя соисполнителя, либо информацию или документ, содержащий сведения, обеспечивающие возможность подтверждения наличия у соисполнителя специального разрешения на право осуществления конкретного вида деятельности </w:t>
      </w:r>
      <w:r>
        <w:rPr>
          <w:rFonts w:ascii="Times New Roman" w:hAnsi="Times New Roman" w:eastAsia="Times New Roman" w:cs="Times New Roman"/>
          <w:color w:val="000000"/>
          <w:sz w:val="24"/>
        </w:rPr>
        <w:t xml:space="preserve">(лицензии), в том числе ее статуса (действующая, не приостановлена, не приостановлена частично, не прекращена)</w:t>
      </w:r>
      <w:r>
        <w:t xml:space="preserve"> в соответствии с пунктом 30 части 1 статьи 12 Федерального закона от 04.05.2011 № 99-ФЗ «О лицензировании отдельных видов деятельности», пунктом 8 приложения к Постановлению Правительства Российской Федерации </w:t>
      </w:r>
      <w:r>
        <w:rPr>
          <w:rFonts w:eastAsia="Calibri"/>
          <w:lang w:eastAsia="en-US"/>
        </w:rPr>
        <w:t xml:space="preserve">Правительства РФ от 26.12.2020 № 2290 (ред. от 23.05.2024) </w:t>
      </w:r>
      <w:r>
        <w:t xml:space="preserve">«О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w:t>
      </w:r>
      <w:r>
        <w:t xml:space="preserve">ссов опасности осуществляется не по месту их обработки, и (или) утилизации, и (или) обезвреживания, и (или) размещения)» (вместе с «Положением о лицензировании деятельности по сбору, транспортированию, обработке, утилизации, обезвреживанию, размещению отхо</w:t>
      </w:r>
      <w:r>
        <w:t xml:space="preserve">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на осуществление деятельности по транспортированию </w:t>
      </w:r>
      <w:r>
        <w:rPr>
          <w:rFonts w:eastAsia="Calibri"/>
          <w:lang w:eastAsia="en-US"/>
        </w:rPr>
        <w:t xml:space="preserve">отходов IV класса опасности</w:t>
      </w:r>
      <w:r>
        <w:rPr>
          <w:rFonts w:eastAsia="Calibri"/>
          <w:lang w:eastAsia="en-US"/>
        </w:rPr>
        <w:t xml:space="preserve">, </w:t>
      </w:r>
      <w:r>
        <w:rPr>
          <w:color w:val="000000"/>
        </w:rPr>
      </w:r>
      <w:r>
        <w:rPr>
          <w:rFonts w:ascii="Times New Roman" w:hAnsi="Times New Roman" w:eastAsia="Times New Roman" w:cs="Times New Roman"/>
          <w:color w:val="000000"/>
          <w:sz w:val="24"/>
        </w:rPr>
        <w:t xml:space="preserve">в течение 2 (двух) рабочих дней с момента его привлечения</w:t>
      </w:r>
      <w:r/>
    </w:p>
    <w:p>
      <w:pPr>
        <w:pStyle w:val="733"/>
        <w:ind w:firstLine="709"/>
      </w:pPr>
      <w:r>
        <w:t xml:space="preserve">- исполнитель несет ответственность за качество услуг, оказанных сторонней</w:t>
      </w:r>
      <w:r>
        <w:t xml:space="preserve"> </w:t>
      </w:r>
      <w:r>
        <w:rPr>
          <w:sz w:val="23"/>
          <w:szCs w:val="23"/>
        </w:rPr>
        <w:t xml:space="preserve">организацией - </w:t>
      </w:r>
      <w:r>
        <w:t xml:space="preserve">Соисполнителем, в случае его привлечения.</w:t>
      </w:r>
      <w:r/>
    </w:p>
    <w:p>
      <w:pPr>
        <w:pStyle w:val="958"/>
        <w:spacing w:before="0" w:after="0"/>
        <w:widowControl w:val="off"/>
        <w:rPr>
          <w:sz w:val="24"/>
          <w:szCs w:val="24"/>
        </w:rPr>
      </w:pPr>
      <w:r>
        <w:rPr>
          <w:sz w:val="24"/>
          <w:szCs w:val="24"/>
        </w:rPr>
      </w:r>
      <w:r>
        <w:rPr>
          <w:sz w:val="24"/>
          <w:szCs w:val="24"/>
        </w:rPr>
      </w:r>
    </w:p>
    <w:p>
      <w:pPr>
        <w:pStyle w:val="733"/>
        <w:numPr>
          <w:ilvl w:val="0"/>
          <w:numId w:val="28"/>
        </w:numPr>
        <w:jc w:val="center"/>
        <w:rPr>
          <w:b/>
        </w:rPr>
      </w:pPr>
      <w:r>
        <w:rPr>
          <w:b/>
        </w:rPr>
        <w:t xml:space="preserve">Обстоятельства непреодолимой силы</w:t>
      </w:r>
      <w:r>
        <w:rPr>
          <w:b/>
        </w:rPr>
      </w:r>
      <w:r>
        <w:rPr>
          <w:b/>
        </w:rPr>
      </w:r>
    </w:p>
    <w:p>
      <w:pPr>
        <w:pStyle w:val="806"/>
        <w:ind w:firstLine="709"/>
        <w:spacing w:after="0"/>
      </w:pPr>
      <w:r>
        <w:rPr>
          <w:lang w:val="ru-RU"/>
        </w:rPr>
        <w:t xml:space="preserve">7</w:t>
      </w:r>
      <w: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p>
    <w:p>
      <w:pPr>
        <w:pStyle w:val="806"/>
        <w:ind w:firstLine="709"/>
        <w:spacing w:after="0"/>
      </w:pPr>
      <w:r>
        <w:rPr>
          <w:lang w:val="ru-RU"/>
        </w:rPr>
        <w:t xml:space="preserve">7</w:t>
      </w:r>
      <w:r>
        <w:rPr>
          <w:lang w:val="ru-RU"/>
        </w:rPr>
        <w:t xml:space="preserve">.2. </w:t>
      </w:r>
      <w:r>
        <w:t xml:space="preserve">О наступлении форс-мажорных обстоятельств стороны у</w:t>
      </w:r>
      <w: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p>
    <w:p>
      <w:pPr>
        <w:pStyle w:val="806"/>
        <w:ind w:firstLine="709"/>
        <w:spacing w:after="0"/>
      </w:pPr>
      <w:r>
        <w:rPr>
          <w:lang w:val="ru-RU"/>
        </w:rPr>
        <w:t xml:space="preserve">7</w:t>
      </w:r>
      <w:r>
        <w:rPr>
          <w:lang w:val="ru-RU"/>
        </w:rPr>
        <w:t xml:space="preserve">.3. </w:t>
      </w:r>
      <w:r>
        <w:t xml:space="preserve">В случае не предоставления уведомления и удостоверяющего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w:t>
      </w:r>
      <w:r>
        <w:t xml:space="preserve">лежащем исполнении такой стороной обязательств по настоящему контракту. </w:t>
      </w:r>
      <w:r/>
    </w:p>
    <w:p>
      <w:pPr>
        <w:pStyle w:val="806"/>
        <w:ind w:firstLine="709"/>
        <w:spacing w:after="0"/>
        <w:rPr>
          <w:lang w:val="ru-RU"/>
        </w:rPr>
      </w:pPr>
      <w:r>
        <w:rPr>
          <w:lang w:val="ru-RU"/>
        </w:rPr>
        <w:t xml:space="preserve">7</w:t>
      </w:r>
      <w:r>
        <w:rPr>
          <w:lang w:val="ru-RU"/>
        </w:rPr>
        <w:t xml:space="preserve">.4.</w:t>
      </w:r>
      <w: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lang w:val="ru-RU"/>
        </w:rPr>
        <w:t xml:space="preserve">.</w:t>
      </w:r>
      <w:r>
        <w:rPr>
          <w:lang w:val="ru-RU"/>
        </w:rPr>
      </w:r>
      <w:r>
        <w:rPr>
          <w:lang w:val="ru-RU"/>
        </w:rPr>
      </w:r>
    </w:p>
    <w:p>
      <w:pPr>
        <w:pStyle w:val="806"/>
        <w:ind w:firstLine="709"/>
        <w:spacing w:after="0"/>
        <w:rPr>
          <w:lang w:val="ru-RU"/>
        </w:rPr>
      </w:pPr>
      <w:r>
        <w:rPr>
          <w:lang w:val="ru-RU"/>
        </w:rPr>
      </w:r>
      <w:r>
        <w:rPr>
          <w:lang w:val="ru-RU"/>
        </w:rPr>
      </w:r>
    </w:p>
    <w:p>
      <w:pPr>
        <w:pStyle w:val="733"/>
        <w:numPr>
          <w:ilvl w:val="0"/>
          <w:numId w:val="27"/>
        </w:numPr>
        <w:jc w:val="center"/>
        <w:rPr>
          <w:b/>
          <w:lang w:eastAsia="en-US"/>
        </w:rPr>
      </w:pPr>
      <w:r>
        <w:rPr>
          <w:b/>
          <w:lang w:val="en-US" w:eastAsia="en-US"/>
        </w:rPr>
        <w:t xml:space="preserve">Порядок разрешения споров</w:t>
      </w:r>
      <w:r>
        <w:rPr>
          <w:b/>
          <w:lang w:eastAsia="en-US"/>
        </w:rPr>
      </w:r>
      <w:r>
        <w:rPr>
          <w:b/>
          <w:lang w:eastAsia="en-US"/>
        </w:rPr>
      </w:r>
    </w:p>
    <w:p>
      <w:pPr>
        <w:pStyle w:val="733"/>
        <w:ind w:firstLine="708"/>
      </w:pPr>
      <w:r>
        <w:t xml:space="preserve">8</w:t>
      </w:r>
      <w: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p>
    <w:p>
      <w:pPr>
        <w:pStyle w:val="733"/>
        <w:ind w:firstLine="708"/>
      </w:pPr>
      <w:r>
        <w:t xml:space="preserve">8</w:t>
      </w:r>
      <w:r>
        <w:t xml:space="preserve">.2.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p>
    <w:p>
      <w:pPr>
        <w:pStyle w:val="733"/>
        <w:ind w:firstLine="709"/>
        <w:widowControl w:val="off"/>
        <w:rPr>
          <w:lang w:eastAsia="en-US"/>
        </w:rPr>
      </w:pPr>
      <w:r>
        <w:rPr>
          <w:lang w:eastAsia="en-US"/>
        </w:rPr>
        <w:t xml:space="preserve">8</w:t>
      </w:r>
      <w:r>
        <w:rPr>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lang w:eastAsia="en-US"/>
        </w:rPr>
      </w:r>
      <w:r>
        <w:rPr>
          <w:lang w:eastAsia="en-US"/>
        </w:rPr>
      </w:r>
    </w:p>
    <w:p>
      <w:pPr>
        <w:pStyle w:val="733"/>
        <w:ind w:firstLine="709"/>
        <w:widowControl w:val="off"/>
        <w:rPr>
          <w:lang w:eastAsia="en-US"/>
        </w:rPr>
      </w:pPr>
      <w:r>
        <w:rPr>
          <w:lang w:eastAsia="en-US"/>
        </w:rPr>
      </w:r>
      <w:r>
        <w:rPr>
          <w:lang w:eastAsia="en-US"/>
        </w:rPr>
      </w:r>
    </w:p>
    <w:p>
      <w:pPr>
        <w:pStyle w:val="733"/>
        <w:numPr>
          <w:ilvl w:val="0"/>
          <w:numId w:val="27"/>
        </w:numPr>
        <w:jc w:val="center"/>
        <w:rPr>
          <w:b/>
        </w:rPr>
      </w:pPr>
      <w:r>
        <w:rPr>
          <w:b/>
        </w:rPr>
        <w:t xml:space="preserve">Сроки оказания услуг</w:t>
      </w:r>
      <w:r>
        <w:rPr>
          <w:b/>
        </w:rPr>
      </w:r>
    </w:p>
    <w:p>
      <w:pPr>
        <w:pStyle w:val="733"/>
        <w:ind w:firstLine="709"/>
        <w:rPr>
          <w:i/>
          <w:lang w:eastAsia="ar-SA"/>
        </w:rPr>
      </w:pPr>
      <w:r>
        <w:t xml:space="preserve">9</w:t>
      </w:r>
      <w:r>
        <w:t xml:space="preserve">.1. </w:t>
      </w:r>
      <w:r>
        <w:rPr>
          <w:color w:val="000000"/>
        </w:rPr>
        <w:t xml:space="preserve">Услуги оказываются</w:t>
      </w:r>
      <w:r>
        <w:rPr>
          <w:lang w:eastAsia="ar-SA"/>
        </w:rPr>
        <w:t xml:space="preserve"> </w:t>
      </w:r>
      <w:r>
        <w:t xml:space="preserve">в срок, установленный </w:t>
      </w:r>
      <w:r>
        <w:rPr>
          <w:lang w:eastAsia="ar-SA"/>
        </w:rPr>
        <w:t xml:space="preserve">Приложением № 1 к настоящему контракту.</w:t>
      </w:r>
      <w:r>
        <w:t xml:space="preserve"> </w:t>
      </w:r>
      <w:r>
        <w:rPr>
          <w:i/>
          <w:lang w:eastAsia="ar-SA"/>
        </w:rPr>
      </w:r>
      <w:r>
        <w:rPr>
          <w:i/>
          <w:lang w:eastAsia="ar-SA"/>
        </w:rPr>
      </w:r>
    </w:p>
    <w:p>
      <w:pPr>
        <w:pStyle w:val="733"/>
        <w:ind w:firstLine="709"/>
        <w:rPr>
          <w:color w:val="000000"/>
        </w:rPr>
      </w:pPr>
      <w:r>
        <w:rPr>
          <w:color w:val="000000"/>
        </w:rPr>
      </w:r>
      <w:r>
        <w:rPr>
          <w:color w:val="000000"/>
        </w:rPr>
      </w:r>
    </w:p>
    <w:p>
      <w:pPr>
        <w:pStyle w:val="733"/>
        <w:numPr>
          <w:ilvl w:val="0"/>
          <w:numId w:val="27"/>
        </w:numPr>
        <w:jc w:val="center"/>
        <w:rPr>
          <w:b/>
        </w:rPr>
      </w:pPr>
      <w:r>
        <w:rPr>
          <w:b/>
        </w:rPr>
        <w:t xml:space="preserve">Срок действия контракта</w:t>
      </w:r>
      <w:r>
        <w:rPr>
          <w:b/>
        </w:rPr>
      </w:r>
    </w:p>
    <w:p>
      <w:pPr>
        <w:pStyle w:val="806"/>
        <w:ind w:firstLine="709"/>
        <w:spacing w:after="0"/>
        <w:widowControl w:val="off"/>
      </w:pPr>
      <w:r>
        <w:rPr>
          <w:lang w:val="ru-RU"/>
        </w:rPr>
        <w:t xml:space="preserve">10</w:t>
      </w:r>
      <w:r>
        <w:t xml:space="preserve">.1. Настоящий контракт вступает в силу с момента его заключения и действует по</w:t>
      </w:r>
      <w:r>
        <w:rPr>
          <w:lang w:val="ru-RU"/>
        </w:rPr>
        <w:t xml:space="preserve"> </w:t>
      </w:r>
      <w:r>
        <w:rPr>
          <w:lang w:val="ru-RU"/>
        </w:rPr>
        <w:t xml:space="preserve">3</w:t>
      </w:r>
      <w:r>
        <w:rPr>
          <w:lang w:val="ru-RU"/>
        </w:rPr>
        <w:t xml:space="preserve">0</w:t>
      </w:r>
      <w:r>
        <w:rPr>
          <w:lang w:val="ru-RU"/>
        </w:rPr>
        <w:t xml:space="preserve">.12.202</w:t>
      </w:r>
      <w:r>
        <w:rPr>
          <w:lang w:val="ru-RU"/>
        </w:rPr>
        <w:t xml:space="preserve">6</w:t>
      </w:r>
      <w:r>
        <w:t xml:space="preserve"> включительно,</w:t>
      </w:r>
      <w:r>
        <w:t xml:space="preserve"> а по расчетам – до полного исполнения сторонами своих обязательств.</w:t>
      </w:r>
      <w:r/>
    </w:p>
    <w:p>
      <w:pPr>
        <w:pStyle w:val="806"/>
        <w:ind w:firstLine="709"/>
        <w:spacing w:after="0"/>
        <w:widowControl w:val="off"/>
      </w:pPr>
      <w:r>
        <w:rPr>
          <w:lang w:val="ru-RU"/>
        </w:rPr>
        <w:t xml:space="preserve">10</w:t>
      </w:r>
      <w: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p>
    <w:p>
      <w:pPr>
        <w:pStyle w:val="733"/>
        <w:spacing w:line="360" w:lineRule="auto"/>
        <w:rPr>
          <w:b/>
        </w:rPr>
      </w:pPr>
      <w:r>
        <w:rPr>
          <w:b/>
        </w:rPr>
      </w:r>
      <w:r>
        <w:rPr>
          <w:b/>
        </w:rPr>
      </w:r>
    </w:p>
    <w:p>
      <w:pPr>
        <w:pStyle w:val="733"/>
        <w:numPr>
          <w:ilvl w:val="0"/>
          <w:numId w:val="27"/>
        </w:numPr>
        <w:jc w:val="center"/>
        <w:rPr>
          <w:b/>
        </w:rPr>
      </w:pPr>
      <w:r>
        <w:rPr>
          <w:b/>
        </w:rPr>
        <w:t xml:space="preserve">Порядок изменения и расторжения контракта</w:t>
      </w:r>
      <w:r>
        <w:rPr>
          <w:b/>
        </w:rPr>
      </w:r>
    </w:p>
    <w:p>
      <w:pPr>
        <w:pStyle w:val="733"/>
        <w:ind w:firstLine="709"/>
      </w:pPr>
      <w:r>
        <w:t xml:space="preserve">11</w:t>
      </w:r>
      <w: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p>
    <w:p>
      <w:pPr>
        <w:pStyle w:val="733"/>
        <w:ind w:firstLine="720"/>
      </w:pPr>
      <w: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p>
    <w:p>
      <w:pPr>
        <w:pStyle w:val="733"/>
        <w:ind w:firstLine="720"/>
        <w:widowControl w:val="off"/>
        <w:rPr>
          <w:rFonts w:eastAsia="Arial"/>
        </w:rPr>
      </w:pPr>
      <w:r>
        <w:rPr>
          <w:rFonts w:eastAsia="Arial"/>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rPr>
      </w:r>
    </w:p>
    <w:p>
      <w:pPr>
        <w:pStyle w:val="733"/>
        <w:ind w:firstLine="709"/>
      </w:pPr>
      <w:r>
        <w:t xml:space="preserve">11</w:t>
      </w:r>
      <w: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p>
    <w:p>
      <w:pPr>
        <w:pStyle w:val="733"/>
        <w:ind w:firstLine="709"/>
      </w:pPr>
      <w:r>
        <w:t xml:space="preserve">11</w:t>
      </w:r>
      <w:r>
        <w:t xml:space="preserve">.3. В случае изменения платежных (банковских) реквизитов, юридических </w:t>
      </w:r>
      <w: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p>
    <w:p>
      <w:pPr>
        <w:pStyle w:val="733"/>
        <w:ind w:firstLine="709"/>
      </w:pPr>
      <w:r>
        <w:t xml:space="preserve">11</w:t>
      </w:r>
      <w:r>
        <w:t xml:space="preserve">.4. При исполнении контракта не допускается перемена Исполнителя, за исключением случая, если новый </w:t>
      </w:r>
      <w:r>
        <w:rPr>
          <w:lang w:eastAsia="ar-SA"/>
        </w:rPr>
        <w:t xml:space="preserve">Исполнитель</w:t>
      </w:r>
      <w:r>
        <w:t xml:space="preserve"> является правопреемником </w:t>
      </w:r>
      <w:r>
        <w:rPr>
          <w:lang w:eastAsia="ar-SA"/>
        </w:rPr>
        <w:t xml:space="preserve">Исполнителя</w:t>
      </w:r>
      <w:r>
        <w:t xml:space="preserve"> по такому контракту вследствие реорганизации юридического лица в форме преобразования, слияния или присоединения.</w:t>
      </w:r>
      <w:r/>
    </w:p>
    <w:p>
      <w:pPr>
        <w:pStyle w:val="733"/>
        <w:ind w:firstLine="709"/>
      </w:pPr>
      <w:r>
        <w:t xml:space="preserve">11</w:t>
      </w:r>
      <w:r>
        <w:t xml:space="preserve">.5. В случае перемены Заказчика права и обязанности Заказчика, предусмотренные контрактом, переходят к новому Заказчику.</w:t>
      </w:r>
      <w:r/>
    </w:p>
    <w:p>
      <w:pPr>
        <w:pStyle w:val="733"/>
        <w:ind w:firstLine="708"/>
      </w:pPr>
      <w:r>
        <w:t xml:space="preserve">11</w:t>
      </w:r>
      <w: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p>
    <w:p>
      <w:pPr>
        <w:pStyle w:val="733"/>
        <w:ind w:firstLine="708"/>
      </w:pPr>
      <w:r>
        <w:t xml:space="preserve">11</w:t>
      </w:r>
      <w:r>
        <w:t xml:space="preserve">.7. Стороны вправе принять решение об одностороннем</w:t>
      </w:r>
      <w: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p>
    <w:p>
      <w:pPr>
        <w:pStyle w:val="733"/>
        <w:ind w:firstLine="708"/>
      </w:pPr>
      <w:r>
        <w:t xml:space="preserve">11</w:t>
      </w:r>
      <w:r>
        <w:t xml:space="preserve">.7.1. ненадлежащего исполнения стороной контракта обязательств, предусмотренных контрактом;</w:t>
      </w:r>
      <w:r/>
    </w:p>
    <w:p>
      <w:pPr>
        <w:pStyle w:val="733"/>
        <w:ind w:firstLine="708"/>
      </w:pPr>
      <w:r>
        <w:t xml:space="preserve">11</w:t>
      </w:r>
      <w:r>
        <w:t xml:space="preserve">.7.2. неоднократного нарушения стороной сроков исполнения обязательств, предусмотренных контрактом.</w:t>
      </w:r>
      <w:r/>
    </w:p>
    <w:p>
      <w:pPr>
        <w:pStyle w:val="733"/>
        <w:ind w:firstLine="708"/>
      </w:pPr>
      <w:r>
        <w:t xml:space="preserve">11</w:t>
      </w:r>
      <w:r>
        <w:t xml:space="preserve">.8. Односторонний отказ от исполнения контракта осуществляется сторонами в порядке, предусмотренном частями 10-16 и 19-23 ст. 95 Закона № 44-ФЗ.</w:t>
      </w:r>
      <w:r/>
    </w:p>
    <w:p>
      <w:pPr>
        <w:pStyle w:val="733"/>
        <w:ind w:firstLine="708"/>
      </w:pPr>
      <w:r/>
      <w:r/>
    </w:p>
    <w:p>
      <w:pPr>
        <w:pStyle w:val="733"/>
        <w:numPr>
          <w:ilvl w:val="0"/>
          <w:numId w:val="27"/>
        </w:numPr>
        <w:jc w:val="center"/>
        <w:widowControl w:val="off"/>
        <w:rPr>
          <w:b/>
          <w:bCs/>
          <w:lang w:eastAsia="en-US"/>
        </w:rPr>
      </w:pPr>
      <w:r>
        <w:rPr>
          <w:b/>
          <w:bCs/>
          <w:lang w:eastAsia="en-US"/>
        </w:rPr>
        <w:t xml:space="preserve">Заключительные положения</w:t>
      </w:r>
      <w:r>
        <w:rPr>
          <w:b/>
          <w:bCs/>
          <w:lang w:eastAsia="en-US"/>
        </w:rPr>
      </w:r>
    </w:p>
    <w:p>
      <w:pPr>
        <w:pStyle w:val="733"/>
        <w:ind w:firstLine="708"/>
        <w:widowControl w:val="off"/>
      </w:pPr>
      <w:r>
        <w:t xml:space="preserve">12</w:t>
      </w:r>
      <w:r>
        <w:t xml:space="preserve">.</w:t>
      </w:r>
      <w:r>
        <w:t xml:space="preserve">1</w:t>
      </w:r>
      <w:r>
        <w:t xml:space="preserve">.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p>
    <w:p>
      <w:pPr>
        <w:pStyle w:val="733"/>
        <w:ind w:firstLine="708"/>
        <w:widowControl w:val="off"/>
      </w:pPr>
      <w:r/>
      <w:r/>
    </w:p>
    <w:p>
      <w:pPr>
        <w:pStyle w:val="733"/>
        <w:numPr>
          <w:ilvl w:val="0"/>
          <w:numId w:val="27"/>
        </w:numPr>
        <w:jc w:val="center"/>
        <w:rPr>
          <w:b/>
          <w:color w:val="000000"/>
        </w:rPr>
      </w:pPr>
      <w:r>
        <w:rPr>
          <w:b/>
          <w:color w:val="000000"/>
        </w:rPr>
        <w:t xml:space="preserve">Представители сторон</w:t>
      </w:r>
      <w:r>
        <w:rPr>
          <w:b/>
          <w:color w:val="000000"/>
        </w:rPr>
      </w:r>
      <w:r>
        <w:rPr>
          <w:b/>
          <w:color w:val="000000"/>
        </w:rPr>
      </w:r>
    </w:p>
    <w:p>
      <w:pPr>
        <w:pStyle w:val="733"/>
        <w:ind w:firstLine="709"/>
        <w:tabs>
          <w:tab w:val="left" w:pos="0" w:leader="none"/>
        </w:tabs>
        <w:rPr>
          <w:color w:val="000000"/>
          <w:lang w:eastAsia="en-US"/>
        </w:rPr>
      </w:pPr>
      <w:r>
        <w:rPr>
          <w:color w:val="000000"/>
          <w:lang w:eastAsia="en-US"/>
        </w:rPr>
        <w:t xml:space="preserve">13</w:t>
      </w:r>
      <w:r>
        <w:rPr>
          <w:color w:val="000000"/>
          <w:lang w:val="en-US" w:eastAsia="en-US"/>
        </w:rPr>
        <w:t xml:space="preserve">.1. Представителями сторон в ходе исполнения настоящего контракта являются:</w:t>
      </w:r>
      <w:r>
        <w:rPr>
          <w:color w:val="000000"/>
          <w:lang w:eastAsia="en-US"/>
        </w:rPr>
      </w:r>
      <w:r>
        <w:rPr>
          <w:color w:val="000000"/>
          <w:lang w:eastAsia="en-US"/>
        </w:rPr>
      </w:r>
    </w:p>
    <w:tbl>
      <w:tblPr>
        <w:tblW w:w="10031" w:type="dxa"/>
        <w:tblInd w:w="0" w:type="dxa"/>
        <w:tblLayout w:type="fixed"/>
        <w:tblCellMar>
          <w:left w:w="108" w:type="dxa"/>
          <w:top w:w="0" w:type="dxa"/>
          <w:right w:w="108" w:type="dxa"/>
          <w:bottom w:w="0" w:type="dxa"/>
        </w:tblCellMar>
        <w:tblLook w:val="01E0" w:firstRow="1" w:lastRow="1" w:firstColumn="1" w:lastColumn="1" w:noHBand="0" w:noVBand="0"/>
      </w:tblPr>
      <w:tblGrid>
        <w:gridCol w:w="2235"/>
        <w:gridCol w:w="4536"/>
        <w:gridCol w:w="850"/>
        <w:gridCol w:w="2410"/>
      </w:tblGrid>
      <w:tr>
        <w:tblPrEx/>
        <w:trPr>
          <w:trHeight w:val="351"/>
        </w:trPr>
        <w:tc>
          <w:tcPr>
            <w:tcBorders>
              <w:top w:val="none" w:color="000000" w:sz="0" w:space="0"/>
              <w:left w:val="none" w:color="000000" w:sz="0" w:space="0"/>
              <w:bottom w:val="none" w:color="000000" w:sz="0" w:space="0"/>
              <w:right w:val="none" w:color="000000" w:sz="0" w:space="0"/>
            </w:tcBorders>
            <w:tcW w:w="2235" w:type="dxa"/>
            <w:vAlign w:val="top"/>
            <w:textDirection w:val="lrTb"/>
            <w:noWrap w:val="false"/>
          </w:tcPr>
          <w:p>
            <w:pPr>
              <w:pStyle w:val="733"/>
              <w:tabs>
                <w:tab w:val="left" w:pos="2160" w:leader="none"/>
              </w:tabs>
              <w:rPr>
                <w:rFonts w:eastAsia="MS Mincho"/>
              </w:rPr>
            </w:pPr>
            <w:r>
              <w:rPr>
                <w:rFonts w:eastAsia="MS Mincho"/>
              </w:rPr>
              <w:t xml:space="preserve">от Заказчика:</w:t>
            </w:r>
            <w:r>
              <w:rPr>
                <w:rFonts w:eastAsia="MS Mincho"/>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3"/>
              <w:tabs>
                <w:tab w:val="left" w:pos="2160" w:leader="none"/>
              </w:tabs>
              <w:rPr>
                <w:rFonts w:eastAsia="MS Mincho"/>
                <w:i/>
                <w:u w:val="single"/>
              </w:rPr>
            </w:pPr>
            <w:r>
              <w:rPr>
                <w:rFonts w:eastAsia="MS Mincho"/>
                <w:i/>
                <w:u w:val="single"/>
              </w:rPr>
              <w:t xml:space="preserve">Кузнецов Ярослав Валерьевич</w:t>
            </w:r>
            <w:r>
              <w:rPr>
                <w:rFonts w:eastAsia="MS Mincho"/>
                <w:i/>
                <w:u w:val="single"/>
              </w:rPr>
            </w:r>
          </w:p>
        </w:tc>
        <w:tc>
          <w:tcPr>
            <w:tcBorders>
              <w:top w:val="none" w:color="000000" w:sz="0" w:space="0"/>
              <w:left w:val="none" w:color="000000" w:sz="0" w:space="0"/>
              <w:bottom w:val="none" w:color="000000" w:sz="0" w:space="0"/>
              <w:right w:val="none" w:color="000000" w:sz="0" w:space="0"/>
            </w:tcBorders>
            <w:tcW w:w="850" w:type="dxa"/>
            <w:vAlign w:val="top"/>
            <w:textDirection w:val="lrTb"/>
            <w:noWrap w:val="false"/>
          </w:tcPr>
          <w:p>
            <w:pPr>
              <w:pStyle w:val="733"/>
              <w:ind w:firstLine="34"/>
              <w:tabs>
                <w:tab w:val="left" w:pos="2160" w:leader="none"/>
              </w:tabs>
              <w:rPr>
                <w:rFonts w:eastAsia="MS Mincho"/>
                <w:u w:val="single"/>
              </w:rPr>
            </w:pPr>
            <w:r>
              <w:rPr>
                <w:rFonts w:eastAsia="MS Mincho"/>
                <w:u w:val="single"/>
              </w:rPr>
            </w:r>
            <w:r>
              <w:rPr>
                <w:rFonts w:eastAsia="MS Mincho"/>
                <w:u w:val="single"/>
              </w:rPr>
            </w:r>
          </w:p>
        </w:tc>
        <w:tc>
          <w:tcPr>
            <w:tcBorders>
              <w:top w:val="none" w:color="000000" w:sz="0" w:space="0"/>
              <w:left w:val="none" w:color="000000" w:sz="0" w:space="0"/>
              <w:bottom w:val="none" w:color="000000" w:sz="0" w:space="0"/>
              <w:right w:val="none" w:color="000000" w:sz="0" w:space="0"/>
            </w:tcBorders>
            <w:tcW w:w="2410" w:type="dxa"/>
            <w:vAlign w:val="top"/>
            <w:textDirection w:val="lrTb"/>
            <w:noWrap w:val="false"/>
          </w:tcPr>
          <w:p>
            <w:pPr>
              <w:pStyle w:val="733"/>
              <w:ind w:firstLine="72"/>
              <w:tabs>
                <w:tab w:val="left" w:pos="2160" w:leader="none"/>
              </w:tabs>
              <w:rPr>
                <w:rFonts w:eastAsia="MS Mincho"/>
                <w:u w:val="single"/>
              </w:rPr>
            </w:pPr>
            <w:r>
              <w:rPr>
                <w:rFonts w:eastAsia="MS Mincho"/>
                <w:u w:val="single"/>
              </w:rPr>
              <w:t xml:space="preserve">8(8442) 32-51-63</w:t>
            </w:r>
            <w:r>
              <w:rPr>
                <w:rFonts w:eastAsia="MS Mincho"/>
                <w:u w:val="single"/>
              </w:rPr>
            </w:r>
          </w:p>
        </w:tc>
      </w:tr>
    </w:tbl>
    <w:p>
      <w:pPr>
        <w:pStyle w:val="733"/>
        <w:rPr>
          <w:b/>
        </w:rPr>
      </w:pPr>
      <w:r>
        <w:rPr>
          <w:b/>
        </w:rPr>
      </w:r>
      <w:r>
        <w:rPr>
          <w:b/>
        </w:rPr>
      </w:r>
    </w:p>
    <w:p>
      <w:pPr>
        <w:pStyle w:val="733"/>
        <w:ind w:firstLine="567"/>
        <w:jc w:val="center"/>
        <w:rPr>
          <w:b/>
        </w:rPr>
      </w:pPr>
      <w:r>
        <w:rPr>
          <w:b/>
        </w:rPr>
        <w:t xml:space="preserve">14</w:t>
      </w:r>
      <w:r>
        <w:rPr>
          <w:b/>
        </w:rPr>
        <w:t xml:space="preserve">. Адреса и банковские реквизиты сторон</w:t>
      </w:r>
      <w:r>
        <w:rPr>
          <w:b/>
        </w:rPr>
      </w:r>
    </w:p>
    <w:p>
      <w:pPr>
        <w:pStyle w:val="733"/>
        <w:jc w:val="left"/>
        <w:tabs>
          <w:tab w:val="left" w:pos="5352" w:leader="none"/>
        </w:tabs>
      </w:p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763"/>
              <w:ind w:left="0"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Заказчик</w:t>
            </w:r>
            <w:r>
              <w:rPr>
                <w:rFonts w:ascii="Times New Roman" w:hAnsi="Times New Roman" w:cs="Times New Roman"/>
                <w:sz w:val="24"/>
                <w:szCs w:val="24"/>
              </w:rPr>
            </w:r>
          </w:p>
          <w:p>
            <w:pPr>
              <w:pStyle w:val="763"/>
              <w:ind w:left="0"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763"/>
              <w:ind w:left="0"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4"/>
                <w:szCs w:val="24"/>
              </w:rPr>
            </w:r>
          </w:p>
          <w:p>
            <w:pPr>
              <w:pStyle w:val="763"/>
              <w:ind w:left="0"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 (ФКУ «ЦОКР») </w:t>
            </w:r>
            <w:r>
              <w:rPr>
                <w:rFonts w:ascii="Times New Roman" w:hAnsi="Times New Roman" w:cs="Times New Roman"/>
                <w:sz w:val="24"/>
                <w:szCs w:val="24"/>
              </w:rPr>
            </w:r>
          </w:p>
          <w:p>
            <w:pPr>
              <w:pStyle w:val="763"/>
              <w:ind w:left="0"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763"/>
              <w:ind w:left="0"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733"/>
              <w:widowControl w:val="off"/>
              <w:rPr>
                <w:lang w:eastAsia="ar-SA"/>
              </w:rPr>
            </w:pPr>
            <w:r>
              <w:rPr>
                <w:lang w:eastAsia="ar-SA"/>
              </w:rPr>
              <w:t xml:space="preserve">Юридический адрес: 109012, Российская Федерация, г. Москва, площадь Славянская, д. 4, стр. 1., 4 эт.; ком. 2-8; 10; 12-19; 23-28; 109-117; 119-122; 122А</w:t>
            </w:r>
            <w:r>
              <w:rPr>
                <w:lang w:eastAsia="ar-SA"/>
              </w:rPr>
            </w:r>
          </w:p>
          <w:p>
            <w:pPr>
              <w:pStyle w:val="733"/>
              <w:widowControl w:val="off"/>
              <w:rPr>
                <w:lang w:eastAsia="ar-SA"/>
              </w:rPr>
            </w:pPr>
            <w:r>
              <w:rPr>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lang w:eastAsia="ar-SA"/>
              </w:rPr>
            </w:r>
          </w:p>
          <w:p>
            <w:pPr>
              <w:pStyle w:val="733"/>
              <w:widowControl w:val="off"/>
              <w:rPr>
                <w:lang w:eastAsia="ar-SA"/>
              </w:rPr>
            </w:pPr>
            <w:r>
              <w:rPr>
                <w:lang w:eastAsia="ar-SA"/>
              </w:rPr>
              <w:t xml:space="preserve">Юридический и почтовый адрес: 344006, Российская Федерация, Ростовская область, </w:t>
            </w:r>
            <w:r>
              <w:rPr>
                <w:lang w:eastAsia="ar-SA"/>
              </w:rPr>
            </w:r>
          </w:p>
          <w:p>
            <w:pPr>
              <w:pStyle w:val="733"/>
              <w:widowControl w:val="off"/>
              <w:rPr>
                <w:lang w:eastAsia="ar-SA"/>
              </w:rPr>
            </w:pPr>
            <w:r>
              <w:rPr>
                <w:lang w:eastAsia="ar-SA"/>
              </w:rPr>
              <w:t xml:space="preserve">г. Ростов-на-Дону, проспект Соколова, 52</w:t>
            </w:r>
            <w:r>
              <w:rPr>
                <w:lang w:eastAsia="ar-SA"/>
              </w:rPr>
            </w:r>
          </w:p>
          <w:p>
            <w:pPr>
              <w:pStyle w:val="733"/>
              <w:rPr>
                <w:lang w:eastAsia="ar-SA"/>
              </w:rPr>
            </w:pPr>
            <w:r>
              <w:rPr>
                <w:lang w:eastAsia="ar-SA"/>
              </w:rPr>
              <w:t xml:space="preserve">ИНН 7709895509 </w:t>
            </w:r>
            <w:r>
              <w:rPr>
                <w:lang w:eastAsia="ar-SA"/>
              </w:rPr>
            </w:r>
          </w:p>
          <w:p>
            <w:pPr>
              <w:pStyle w:val="733"/>
              <w:rPr>
                <w:lang w:eastAsia="ar-SA"/>
              </w:rPr>
            </w:pPr>
            <w:r>
              <w:rPr>
                <w:lang w:eastAsia="ar-SA"/>
              </w:rPr>
              <w:t xml:space="preserve">КПП 616743001</w:t>
            </w:r>
            <w:r>
              <w:rPr>
                <w:lang w:eastAsia="ar-SA"/>
              </w:rPr>
            </w:r>
          </w:p>
          <w:p>
            <w:pPr>
              <w:pStyle w:val="733"/>
              <w:contextualSpacing/>
              <w:widowControl w:val="off"/>
              <w:rPr>
                <w:rFonts w:eastAsia="Calibri"/>
              </w:rPr>
            </w:pPr>
            <w:r>
              <w:rPr>
                <w:rFonts w:eastAsia="Calibri"/>
              </w:rPr>
              <w:t xml:space="preserve">р/сч 03211643000000013230</w:t>
            </w:r>
            <w:r>
              <w:rPr>
                <w:rFonts w:eastAsia="Calibri"/>
              </w:rPr>
            </w:r>
          </w:p>
          <w:p>
            <w:pPr>
              <w:pStyle w:val="733"/>
              <w:contextualSpacing/>
              <w:widowControl w:val="off"/>
              <w:rPr>
                <w:rFonts w:eastAsia="Calibri"/>
              </w:rPr>
            </w:pPr>
            <w:r>
              <w:rPr>
                <w:rFonts w:eastAsia="Calibri"/>
              </w:rPr>
              <w:t xml:space="preserve">ЕКС 40102810745370000024  </w:t>
            </w:r>
            <w:r>
              <w:rPr>
                <w:rFonts w:eastAsia="Calibri"/>
              </w:rPr>
            </w:r>
          </w:p>
          <w:p>
            <w:pPr>
              <w:pStyle w:val="733"/>
              <w:widowControl w:val="off"/>
              <w:rPr>
                <w:lang w:eastAsia="ar-SA"/>
              </w:rPr>
            </w:pPr>
            <w:r>
              <w:rPr>
                <w:rFonts w:eastAsia="Calibri"/>
              </w:rPr>
              <w:t xml:space="preserve">ОКЦ № 1 ВВГУ БАНКА РОССИИ//УФК по Нижегородской области, г. Нижний Новгород</w:t>
            </w:r>
            <w:r>
              <w:rPr>
                <w:lang w:eastAsia="ar-SA"/>
              </w:rPr>
            </w:r>
            <w:r>
              <w:rPr>
                <w:lang w:eastAsia="ar-SA"/>
              </w:rPr>
            </w:r>
          </w:p>
          <w:p>
            <w:pPr>
              <w:pStyle w:val="733"/>
              <w:widowControl w:val="off"/>
              <w:rPr>
                <w:lang w:eastAsia="ar-SA"/>
              </w:rPr>
            </w:pPr>
            <w:r>
              <w:rPr>
                <w:lang w:eastAsia="ar-SA"/>
              </w:rPr>
              <w:t xml:space="preserve">л/сч. 03581D10140 </w:t>
            </w:r>
            <w:r>
              <w:rPr>
                <w:lang w:eastAsia="ar-SA"/>
              </w:rPr>
            </w:r>
          </w:p>
          <w:p>
            <w:pPr>
              <w:pStyle w:val="733"/>
              <w:widowControl w:val="off"/>
              <w:rPr>
                <w:lang w:eastAsia="ar-SA"/>
              </w:rPr>
            </w:pPr>
            <w:r>
              <w:rPr>
                <w:lang w:eastAsia="ar-SA"/>
              </w:rPr>
              <w:t xml:space="preserve">ОКТМО 60701000 ОКПО 27185424</w:t>
            </w:r>
            <w:r>
              <w:rPr>
                <w:lang w:eastAsia="ar-SA"/>
              </w:rPr>
            </w:r>
          </w:p>
          <w:p>
            <w:pPr>
              <w:pStyle w:val="733"/>
              <w:widowControl w:val="off"/>
              <w:rPr>
                <w:lang w:eastAsia="ar-SA"/>
              </w:rPr>
            </w:pPr>
            <w:r>
              <w:rPr>
                <w:lang w:eastAsia="ar-SA"/>
              </w:rPr>
              <w:t xml:space="preserve">тел</w:t>
            </w:r>
            <w:r>
              <w:rPr>
                <w:lang w:val="en-US" w:eastAsia="ar-SA"/>
              </w:rPr>
              <w:t xml:space="preserve">: 8 (</w:t>
            </w:r>
            <w:r>
              <w:rPr>
                <w:lang w:eastAsia="ar-SA"/>
              </w:rPr>
              <w:t xml:space="preserve">8442</w:t>
            </w:r>
            <w:r>
              <w:rPr>
                <w:lang w:val="en-US" w:eastAsia="ar-SA"/>
              </w:rPr>
              <w:t xml:space="preserve">) </w:t>
            </w:r>
            <w:r>
              <w:rPr>
                <w:lang w:eastAsia="ar-SA"/>
              </w:rPr>
              <w:t xml:space="preserve">32-51-63, 32-51-64</w:t>
            </w:r>
            <w:r>
              <w:rPr>
                <w:lang w:eastAsia="ar-SA"/>
              </w:rPr>
            </w:r>
            <w:r>
              <w:rPr>
                <w:lang w:eastAsia="ar-SA"/>
              </w:rPr>
            </w:r>
          </w:p>
          <w:p>
            <w:pPr>
              <w:pStyle w:val="763"/>
              <w:ind w:left="0" w:right="0" w:firstLine="0"/>
              <w:tabs>
                <w:tab w:val="left" w:pos="0" w:leader="none"/>
              </w:tabs>
              <w:rPr>
                <w:rFonts w:ascii="Times New Roman" w:hAnsi="Times New Roman" w:cs="Times New Roman"/>
                <w:sz w:val="24"/>
                <w:szCs w:val="24"/>
                <w:lang w:val="en-US" w:eastAsia="ar-SA"/>
              </w:rPr>
            </w:pPr>
            <w:r>
              <w:rPr>
                <w:rFonts w:ascii="Times New Roman" w:hAnsi="Times New Roman" w:cs="Times New Roman"/>
                <w:sz w:val="24"/>
                <w:szCs w:val="24"/>
                <w:lang w:val="en-US" w:eastAsia="ar-SA"/>
              </w:rPr>
              <w:t xml:space="preserve">E-mail: 9900-rnd@roskazna.ru</w:t>
            </w:r>
            <w:r>
              <w:rPr>
                <w:rFonts w:ascii="Times New Roman" w:hAnsi="Times New Roman" w:cs="Times New Roman"/>
                <w:sz w:val="24"/>
                <w:szCs w:val="24"/>
                <w:lang w:val="en-US" w:eastAsia="ar-SA"/>
              </w:rPr>
            </w:r>
            <w:r>
              <w:rPr>
                <w:rFonts w:ascii="Times New Roman" w:hAnsi="Times New Roman" w:cs="Times New Roman"/>
                <w:sz w:val="24"/>
                <w:szCs w:val="24"/>
                <w:lang w:val="en-US" w:eastAsia="ar-SA"/>
              </w:rPr>
            </w:r>
          </w:p>
          <w:p>
            <w:pPr>
              <w:pStyle w:val="763"/>
              <w:ind w:left="0" w:right="0" w:firstLine="0"/>
              <w:tabs>
                <w:tab w:val="left" w:pos="0" w:leader="none"/>
              </w:tabs>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763"/>
              <w:ind w:left="284"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Исполнитель</w:t>
            </w:r>
            <w:r>
              <w:rPr>
                <w:rFonts w:ascii="Times New Roman" w:hAnsi="Times New Roman" w:cs="Times New Roman"/>
                <w:sz w:val="24"/>
                <w:szCs w:val="24"/>
              </w:rPr>
            </w:r>
          </w:p>
          <w:p>
            <w:pPr>
              <w:pStyle w:val="763"/>
              <w:ind w:left="284" w:right="0" w:firstLine="0"/>
              <w:jc w:val="center"/>
              <w:tabs>
                <w:tab w:val="left" w:pos="0" w:leader="none"/>
              </w:tabs>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733"/>
              <w:jc w:val="center"/>
              <w:widowControl w:val="off"/>
            </w:pPr>
            <w:r>
              <w:t xml:space="preserve">Реквизиты Исполнителя указываются в Электронной версии контракта по закупке в автоматическом режиме</w:t>
            </w:r>
            <w:r/>
          </w:p>
          <w:p>
            <w:pPr>
              <w:pStyle w:val="733"/>
              <w:widowControl w:val="off"/>
            </w:pPr>
            <w:r/>
            <w:r/>
          </w:p>
          <w:p>
            <w:pPr>
              <w:pStyle w:val="733"/>
              <w:ind w:left="284"/>
              <w:jc w:val="left"/>
              <w:widowControl w:val="off"/>
              <w:rPr>
                <w:highlight w:val="yellow"/>
                <w:lang w:eastAsia="ar-SA"/>
              </w:rPr>
            </w:pPr>
            <w:r>
              <w:rPr>
                <w:highlight w:val="yellow"/>
                <w:lang w:eastAsia="ar-SA"/>
              </w:rPr>
            </w:r>
            <w:r>
              <w:rPr>
                <w:highlight w:val="yellow"/>
                <w:lang w:eastAsia="ar-SA"/>
              </w:rPr>
            </w:r>
          </w:p>
        </w:tc>
      </w:tr>
    </w:tbl>
    <w:p>
      <w:pPr>
        <w:pStyle w:val="733"/>
        <w:rPr>
          <w:b/>
        </w:rPr>
      </w:pPr>
      <w:r>
        <w:rPr>
          <w:b/>
        </w:rPr>
      </w:r>
      <w:r>
        <w:rPr>
          <w:b/>
        </w:rPr>
      </w:r>
    </w:p>
    <w:p>
      <w:pPr>
        <w:pStyle w:val="733"/>
        <w:numPr>
          <w:ilvl w:val="0"/>
          <w:numId w:val="26"/>
        </w:numPr>
        <w:jc w:val="center"/>
        <w:rPr>
          <w:b/>
        </w:rPr>
      </w:pPr>
      <w:r>
        <w:rPr>
          <w:b/>
        </w:rPr>
        <w:t xml:space="preserve">Приложения к контракту</w:t>
      </w:r>
      <w:r>
        <w:rPr>
          <w:b/>
        </w:rPr>
      </w:r>
    </w:p>
    <w:p>
      <w:pPr>
        <w:pStyle w:val="733"/>
        <w:ind w:firstLine="709"/>
        <w:tabs>
          <w:tab w:val="left" w:pos="2160" w:leader="none"/>
        </w:tabs>
        <w:rPr>
          <w:rFonts w:eastAsia="MS Mincho"/>
          <w:lang w:eastAsia="en-US"/>
        </w:rPr>
      </w:pPr>
      <w:r>
        <w:rPr>
          <w:rFonts w:eastAsia="MS Mincho"/>
          <w:lang w:eastAsia="en-US"/>
        </w:rPr>
      </w:r>
      <w:r>
        <w:rPr>
          <w:rFonts w:eastAsia="MS Mincho"/>
          <w:lang w:eastAsia="en-US"/>
        </w:rPr>
      </w:r>
    </w:p>
    <w:p>
      <w:pPr>
        <w:pStyle w:val="733"/>
        <w:ind w:firstLine="709"/>
        <w:tabs>
          <w:tab w:val="left" w:pos="2160" w:leader="none"/>
        </w:tabs>
        <w:rPr>
          <w:rFonts w:eastAsia="MS Mincho"/>
          <w:lang w:eastAsia="en-US"/>
        </w:rPr>
      </w:pPr>
      <w:r>
        <w:rPr>
          <w:rFonts w:eastAsia="MS Mincho"/>
          <w:lang w:eastAsia="en-US"/>
        </w:rPr>
        <w:t xml:space="preserve">15</w:t>
      </w:r>
      <w:r>
        <w:rPr>
          <w:rFonts w:eastAsia="MS Mincho"/>
          <w:lang w:val="en-US" w:eastAsia="en-US"/>
        </w:rPr>
        <w:t xml:space="preserve">.1. К настоящему контракту </w:t>
      </w:r>
      <w:r>
        <w:rPr>
          <w:rFonts w:eastAsia="MS Mincho"/>
          <w:lang w:eastAsia="en-US"/>
        </w:rPr>
        <w:t xml:space="preserve">прилагаются:</w:t>
      </w:r>
      <w:r>
        <w:rPr>
          <w:rFonts w:eastAsia="MS Mincho"/>
          <w:lang w:eastAsia="en-US"/>
        </w:rPr>
      </w:r>
    </w:p>
    <w:p>
      <w:pPr>
        <w:pStyle w:val="733"/>
        <w:contextualSpacing/>
        <w:ind w:firstLine="709"/>
        <w:jc w:val="left"/>
        <w:rPr>
          <w:rFonts w:eastAsia="Arial Unicode MS"/>
          <w:color w:val="000000"/>
        </w:rPr>
        <w:outlineLvl w:val="0"/>
      </w:pPr>
      <w:r>
        <w:rPr>
          <w:rFonts w:eastAsia="MS Mincho"/>
          <w:lang w:eastAsia="en-US"/>
        </w:rPr>
        <w:t xml:space="preserve">15.1.1. </w:t>
      </w:r>
      <w:r>
        <w:t xml:space="preserve">Приложение № 1 -  </w:t>
      </w:r>
      <w:r>
        <w:rPr>
          <w:rFonts w:eastAsia="Arial Unicode MS"/>
          <w:color w:val="000000"/>
        </w:rPr>
        <w:t xml:space="preserve">Описание объекта закупки</w:t>
      </w:r>
      <w:r>
        <w:rPr>
          <w:rFonts w:eastAsia="Arial Unicode MS"/>
          <w:color w:val="000000"/>
        </w:rPr>
        <w:t xml:space="preserve">;</w:t>
      </w:r>
      <w:r>
        <w:rPr>
          <w:rFonts w:eastAsia="Arial Unicode MS"/>
          <w:color w:val="000000"/>
        </w:rPr>
      </w:r>
      <w:r>
        <w:rPr>
          <w:rFonts w:eastAsia="Arial Unicode MS"/>
          <w:color w:val="000000"/>
        </w:rPr>
      </w:r>
    </w:p>
    <w:p>
      <w:pPr>
        <w:pStyle w:val="733"/>
        <w:contextualSpacing/>
        <w:ind w:firstLine="709"/>
        <w:jc w:val="left"/>
        <w:rPr>
          <w:rFonts w:eastAsia="Arial Unicode MS"/>
          <w:color w:val="000000"/>
        </w:rPr>
        <w:outlineLvl w:val="0"/>
      </w:pPr>
      <w:r>
        <w:rPr>
          <w:rFonts w:eastAsia="Arial Unicode MS"/>
          <w:color w:val="000000"/>
        </w:rPr>
        <w:t xml:space="preserve">15.1.2. Приложение № 2 – Форма Акта приема- передачи оказанных услуг;</w:t>
      </w:r>
      <w:r>
        <w:rPr>
          <w:rFonts w:eastAsia="Arial Unicode MS"/>
          <w:color w:val="000000"/>
        </w:rPr>
      </w:r>
    </w:p>
    <w:p>
      <w:pPr>
        <w:pStyle w:val="733"/>
        <w:contextualSpacing/>
        <w:ind w:firstLine="709"/>
        <w:jc w:val="left"/>
        <w:rPr>
          <w:rFonts w:eastAsia="Arial Unicode MS"/>
          <w:color w:val="000000"/>
        </w:rPr>
        <w:outlineLvl w:val="0"/>
      </w:pPr>
      <w:r>
        <w:rPr>
          <w:rFonts w:eastAsia="Arial Unicode MS"/>
          <w:color w:val="000000"/>
        </w:rPr>
        <w:t xml:space="preserve">15.1.2. Приложение № 3</w:t>
      </w:r>
      <w:r>
        <w:rPr>
          <w:rFonts w:eastAsia="Arial Unicode MS"/>
          <w:color w:val="000000"/>
        </w:rPr>
        <w:t xml:space="preserve"> - Форма Перечня услуг, оказанных в расчетном периоде;</w:t>
      </w:r>
      <w:r>
        <w:rPr>
          <w:rFonts w:eastAsia="Arial Unicode MS"/>
          <w:color w:val="000000"/>
        </w:rPr>
      </w:r>
    </w:p>
    <w:p>
      <w:pPr>
        <w:pStyle w:val="733"/>
        <w:contextualSpacing/>
        <w:ind w:firstLine="709"/>
        <w:jc w:val="left"/>
        <w:rPr>
          <w:rFonts w:eastAsia="Arial Unicode MS"/>
          <w:color w:val="000000"/>
        </w:rPr>
        <w:outlineLvl w:val="0"/>
      </w:pPr>
      <w:r>
        <w:rPr>
          <w:rFonts w:eastAsia="Arial Unicode MS"/>
          <w:color w:val="000000"/>
        </w:rPr>
        <w:t xml:space="preserve">15.1.3. Приложение № 4</w:t>
      </w:r>
      <w:r>
        <w:rPr>
          <w:rFonts w:eastAsia="Arial Unicode MS"/>
          <w:color w:val="000000"/>
        </w:rPr>
        <w:t xml:space="preserve"> – Форма Заявки на вывоз жидких бытовых отходов.</w:t>
      </w:r>
      <w:r>
        <w:rPr>
          <w:rFonts w:eastAsia="Arial Unicode MS"/>
          <w:color w:val="000000"/>
        </w:rPr>
      </w:r>
    </w:p>
    <w:p>
      <w:pPr>
        <w:pStyle w:val="733"/>
        <w:contextualSpacing/>
        <w:ind w:firstLine="709"/>
        <w:jc w:val="left"/>
        <w:rPr>
          <w:rFonts w:eastAsia="MS Mincho"/>
          <w:lang w:eastAsia="en-US"/>
        </w:rPr>
        <w:outlineLvl w:val="0"/>
      </w:pPr>
      <w:r>
        <w:rPr>
          <w:rFonts w:eastAsia="Arial Unicode MS"/>
          <w:color w:val="000000"/>
        </w:rPr>
        <w:t xml:space="preserve">15.2.    Приложения к настоящему контракту составляют его неотъемлемую часть.</w:t>
      </w:r>
      <w:r>
        <w:rPr>
          <w:rFonts w:eastAsia="MS Mincho"/>
          <w:lang w:eastAsia="en-US"/>
        </w:rPr>
      </w:r>
      <w:r>
        <w:rPr>
          <w:rFonts w:eastAsia="MS Mincho"/>
          <w:lang w:eastAsia="en-US"/>
        </w:rPr>
      </w:r>
    </w:p>
    <w:p>
      <w:pPr>
        <w:pStyle w:val="733"/>
        <w:jc w:val="center"/>
        <w:rPr>
          <w:b/>
        </w:rPr>
      </w:pPr>
      <w:r>
        <w:rPr>
          <w:b/>
        </w:rPr>
      </w:r>
      <w:r>
        <w:rPr>
          <w:b/>
        </w:rPr>
      </w:r>
    </w:p>
    <w:p>
      <w:pPr>
        <w:pStyle w:val="733"/>
        <w:tabs>
          <w:tab w:val="left" w:pos="7230" w:leader="none"/>
          <w:tab w:val="left" w:pos="7513" w:leader="none"/>
          <w:tab w:val="left" w:pos="7797" w:leader="none"/>
        </w:tabs>
        <w:rPr>
          <w:lang w:eastAsia="ar-SA"/>
        </w:rPr>
        <w:sectPr>
          <w:headerReference w:type="default" r:id="rId9"/>
          <w:headerReference w:type="first" r:id="rId10"/>
          <w:footnotePr/>
          <w:endnotePr/>
          <w:type w:val="nextPage"/>
          <w:pgSz w:w="11906" w:h="16838" w:orient="portrait"/>
          <w:pgMar w:top="1134" w:right="566" w:bottom="851" w:left="1134" w:header="709" w:footer="408" w:gutter="0"/>
          <w:cols w:num="1" w:sep="0" w:space="708" w:equalWidth="1"/>
          <w:docGrid w:linePitch="360"/>
          <w:titlePg/>
        </w:sectPr>
      </w:pPr>
      <w:r>
        <w:rPr>
          <w:lang w:eastAsia="ar-SA"/>
        </w:rPr>
      </w:r>
      <w:r>
        <w:rPr>
          <w:lang w:eastAsia="ar-SA"/>
        </w:rPr>
      </w:r>
    </w:p>
    <w:p>
      <w:pPr>
        <w:pStyle w:val="733"/>
        <w:ind w:firstLine="709"/>
        <w:jc w:val="right"/>
      </w:pPr>
      <w:r>
        <w:t xml:space="preserve">Приложение № 1</w:t>
      </w:r>
      <w:r/>
    </w:p>
    <w:p>
      <w:pPr>
        <w:pStyle w:val="733"/>
        <w:ind w:left="5670"/>
        <w:jc w:val="right"/>
        <w:rPr>
          <w:u w:val="single"/>
        </w:rPr>
      </w:pPr>
      <w:r>
        <w:t xml:space="preserve">к Государственному контракту</w:t>
      </w:r>
      <w:r>
        <w:rPr>
          <w:u w:val="single"/>
        </w:rPr>
      </w:r>
      <w:r>
        <w:rPr>
          <w:u w:val="single"/>
        </w:rPr>
      </w:r>
    </w:p>
    <w:p>
      <w:pPr>
        <w:pStyle w:val="755"/>
        <w:ind w:left="284"/>
        <w:jc w:val="center"/>
        <w:rPr>
          <w:i/>
          <w:lang w:val="ru-RU"/>
        </w:rPr>
      </w:pPr>
      <w:r>
        <w:rPr>
          <w:lang w:val="ru-RU"/>
        </w:rPr>
        <w:t xml:space="preserve">                                                                                               </w:t>
      </w:r>
      <w:r>
        <w:rPr>
          <w:lang w:val="ru-RU"/>
        </w:rPr>
        <w:t xml:space="preserve">                        </w:t>
      </w:r>
      <w:r>
        <w:rPr>
          <w:lang w:val="ru-RU"/>
        </w:rPr>
        <w:t xml:space="preserve">   </w:t>
      </w:r>
      <w:r>
        <w:rPr>
          <w:i/>
          <w:lang w:val="ru-RU"/>
        </w:rPr>
        <w:t xml:space="preserve">№ указан в Электронной </w:t>
      </w:r>
      <w:r>
        <w:rPr>
          <w:i/>
          <w:lang w:val="ru-RU"/>
        </w:rPr>
      </w:r>
    </w:p>
    <w:p>
      <w:pPr>
        <w:pStyle w:val="755"/>
        <w:ind w:left="284"/>
        <w:jc w:val="center"/>
        <w:rPr>
          <w:lang w:val="ru-RU"/>
        </w:rPr>
      </w:pPr>
      <w:r>
        <w:rPr>
          <w:i/>
          <w:lang w:val="ru-RU"/>
        </w:rPr>
        <w:t xml:space="preserve">                                                                                                                                    версии контракта</w:t>
      </w:r>
      <w:r>
        <w:rPr>
          <w:lang w:val="ru-RU"/>
        </w:rPr>
      </w:r>
      <w:r>
        <w:rPr>
          <w:lang w:val="ru-RU"/>
        </w:rPr>
      </w:r>
    </w:p>
    <w:p>
      <w:pPr>
        <w:pStyle w:val="755"/>
        <w:ind w:left="284"/>
        <w:jc w:val="center"/>
        <w:rPr>
          <w:b/>
          <w:lang w:val="ru-RU"/>
        </w:rPr>
      </w:pPr>
      <w:r>
        <w:rPr>
          <w:b/>
          <w:lang w:val="ru-RU"/>
        </w:rPr>
      </w:r>
      <w:r>
        <w:rPr>
          <w:b/>
          <w:lang w:val="ru-RU"/>
        </w:rPr>
      </w:r>
    </w:p>
    <w:p>
      <w:pPr>
        <w:pStyle w:val="755"/>
        <w:ind w:left="284"/>
        <w:jc w:val="center"/>
        <w:rPr>
          <w:b/>
        </w:rPr>
      </w:pPr>
      <w:r>
        <w:rPr>
          <w:b/>
        </w:rPr>
        <w:t xml:space="preserve">ОПИСАНИЕ ОБЪЕКТА ЗАКУПКИ</w:t>
      </w:r>
      <w:r>
        <w:rPr>
          <w:b/>
        </w:rPr>
      </w:r>
    </w:p>
    <w:p>
      <w:pPr>
        <w:pStyle w:val="755"/>
        <w:jc w:val="center"/>
      </w:pPr>
      <w:r/>
      <w:r/>
    </w:p>
    <w:p>
      <w:pPr>
        <w:pStyle w:val="923"/>
        <w:numPr>
          <w:ilvl w:val="0"/>
          <w:numId w:val="25"/>
        </w:numPr>
        <w:jc w:val="center"/>
        <w:widowControl w:val="off"/>
        <w:rPr>
          <w:rFonts w:ascii="Times New Roman" w:hAnsi="Times New Roman" w:cs="Times New Roman"/>
          <w:sz w:val="24"/>
          <w:szCs w:val="24"/>
        </w:rPr>
      </w:pPr>
      <w:r>
        <w:rPr>
          <w:rFonts w:ascii="Times New Roman" w:hAnsi="Times New Roman" w:cs="Times New Roman"/>
          <w:b/>
          <w:sz w:val="24"/>
          <w:szCs w:val="24"/>
        </w:rPr>
        <w:t xml:space="preserve">СПЕЦИФИКАЦИЯ</w:t>
      </w:r>
      <w:r>
        <w:rPr>
          <w:rFonts w:ascii="Times New Roman" w:hAnsi="Times New Roman" w:cs="Times New Roman"/>
          <w:sz w:val="24"/>
          <w:szCs w:val="24"/>
        </w:rPr>
        <w:t xml:space="preserve"> на оказание услуг </w:t>
      </w:r>
      <w:r>
        <w:rPr>
          <w:rFonts w:ascii="Times New Roman" w:hAnsi="Times New Roman" w:eastAsia="Calibri" w:cs="Times New Roman"/>
          <w:sz w:val="24"/>
          <w:szCs w:val="24"/>
          <w:lang w:eastAsia="en-US"/>
        </w:rPr>
        <w:t xml:space="preserve">по вывозу жидких бытовых отходов (отходы (осадки) из выгребных ям) для нужд Управления Федерального казначейства по </w:t>
      </w:r>
      <w:r>
        <w:rPr>
          <w:rFonts w:ascii="Times New Roman" w:hAnsi="Times New Roman" w:eastAsia="Calibri" w:cs="Times New Roman"/>
          <w:sz w:val="24"/>
          <w:szCs w:val="24"/>
          <w:lang w:eastAsia="en-US"/>
        </w:rPr>
        <w:t xml:space="preserve">Волгоградской</w:t>
      </w:r>
      <w:r>
        <w:rPr>
          <w:rFonts w:ascii="Times New Roman" w:hAnsi="Times New Roman" w:eastAsia="Calibri" w:cs="Times New Roman"/>
          <w:sz w:val="24"/>
          <w:szCs w:val="24"/>
          <w:lang w:eastAsia="en-US"/>
        </w:rPr>
        <w:t xml:space="preserve"> области</w:t>
      </w:r>
      <w:r>
        <w:rPr>
          <w:rFonts w:ascii="Times New Roman" w:hAnsi="Times New Roman" w:eastAsia="Calibri" w:cs="Times New Roman"/>
          <w:sz w:val="24"/>
          <w:szCs w:val="24"/>
          <w:lang w:eastAsia="en-US"/>
        </w:rPr>
        <w:t xml:space="preserve"> и </w:t>
      </w:r>
      <w:r>
        <w:rPr>
          <w:rFonts w:ascii="Times New Roman" w:hAnsi="Times New Roman" w:eastAsia="Calibri" w:cs="Times New Roman"/>
          <w:sz w:val="24"/>
          <w:szCs w:val="24"/>
          <w:lang w:eastAsia="en-US"/>
        </w:rPr>
        <w:t xml:space="preserve">Управления Федерального казначейства по </w:t>
      </w:r>
      <w:r>
        <w:rPr>
          <w:rFonts w:ascii="Times New Roman" w:hAnsi="Times New Roman" w:eastAsia="Calibri" w:cs="Times New Roman"/>
          <w:sz w:val="24"/>
          <w:szCs w:val="24"/>
          <w:lang w:eastAsia="en-US"/>
        </w:rPr>
        <w:t xml:space="preserve">Астраханской</w:t>
      </w:r>
      <w:r>
        <w:rPr>
          <w:rFonts w:ascii="Times New Roman" w:hAnsi="Times New Roman" w:eastAsia="Calibri" w:cs="Times New Roman"/>
          <w:sz w:val="24"/>
          <w:szCs w:val="24"/>
          <w:lang w:eastAsia="en-US"/>
        </w:rPr>
        <w:t xml:space="preserve"> области</w:t>
      </w:r>
      <w:r>
        <w:rPr>
          <w:rFonts w:ascii="Times New Roman" w:hAnsi="Times New Roman" w:cs="Times New Roman"/>
          <w:sz w:val="24"/>
          <w:szCs w:val="24"/>
        </w:rPr>
      </w:r>
      <w:r>
        <w:rPr>
          <w:rFonts w:ascii="Times New Roman" w:hAnsi="Times New Roman" w:cs="Times New Roman"/>
          <w:sz w:val="24"/>
          <w:szCs w:val="24"/>
        </w:rPr>
      </w:r>
    </w:p>
    <w:p>
      <w:pPr>
        <w:pStyle w:val="733"/>
      </w:pPr>
      <w:r/>
      <w:r/>
    </w:p>
    <w:p>
      <w:pPr>
        <w:pStyle w:val="733"/>
        <w:contextualSpacing/>
        <w:ind w:left="284" w:firstLine="425"/>
        <w:jc w:val="right"/>
        <w:tabs>
          <w:tab w:val="left" w:pos="284" w:leader="none"/>
          <w:tab w:val="left" w:pos="560" w:leader="none"/>
        </w:tabs>
        <w:rPr>
          <w:rFonts w:eastAsia="Arial Unicode MS"/>
        </w:rPr>
      </w:pPr>
      <w:r>
        <w:rPr>
          <w:rFonts w:eastAsia="Arial Unicode MS"/>
        </w:rPr>
        <w:t xml:space="preserve">Таблица № 1</w:t>
      </w:r>
      <w:r>
        <w:rPr>
          <w:rFonts w:eastAsia="Arial Unicode MS"/>
        </w:rPr>
      </w:r>
    </w:p>
    <w:p>
      <w:pPr>
        <w:pStyle w:val="733"/>
        <w:contextualSpacing/>
        <w:ind w:left="284" w:firstLine="425"/>
        <w:jc w:val="right"/>
        <w:tabs>
          <w:tab w:val="left" w:pos="284" w:leader="none"/>
          <w:tab w:val="left" w:pos="560" w:leader="none"/>
        </w:tabs>
        <w:rPr>
          <w:rFonts w:eastAsia="Arial Unicode MS"/>
        </w:rPr>
      </w:pPr>
      <w:r>
        <w:rPr>
          <w:rFonts w:eastAsia="Arial Unicode MS"/>
        </w:rPr>
      </w:r>
      <w:r>
        <w:rPr>
          <w:rFonts w:eastAsia="Arial Unicode MS"/>
        </w:rPr>
      </w:r>
    </w:p>
    <w:tbl>
      <w:tblPr>
        <w:tblW w:w="10664"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51"/>
        <w:gridCol w:w="4111"/>
        <w:gridCol w:w="1134"/>
        <w:gridCol w:w="851"/>
        <w:gridCol w:w="567"/>
        <w:gridCol w:w="8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43"/>
        </w:trPr>
        <w:tc>
          <w:tcPr>
            <w:tcW w:w="568" w:type="dxa"/>
            <w:vAlign w:val="center"/>
            <w:textDirection w:val="lrTb"/>
            <w:noWrap w:val="false"/>
          </w:tcPr>
          <w:p>
            <w:pPr>
              <w:pStyle w:val="733"/>
              <w:jc w:val="center"/>
              <w:rPr>
                <w:spacing w:val="-4"/>
              </w:rPr>
            </w:pPr>
            <w:r>
              <w:rPr>
                <w:spacing w:val="-4"/>
              </w:rPr>
              <w:t xml:space="preserve">№</w:t>
            </w:r>
            <w:r>
              <w:rPr>
                <w:spacing w:val="-4"/>
              </w:rPr>
            </w:r>
          </w:p>
          <w:p>
            <w:pPr>
              <w:pStyle w:val="733"/>
              <w:jc w:val="center"/>
              <w:rPr>
                <w:rFonts w:eastAsia="Calibri"/>
                <w:lang w:eastAsia="en-US"/>
              </w:rPr>
            </w:pPr>
            <w:r>
              <w:rPr>
                <w:spacing w:val="-4"/>
              </w:rPr>
              <w:t xml:space="preserve">п/п</w:t>
            </w:r>
            <w:r>
              <w:rPr>
                <w:rFonts w:eastAsia="Calibri"/>
                <w:lang w:eastAsia="en-US"/>
              </w:rPr>
            </w:r>
            <w:r>
              <w:rPr>
                <w:rFonts w:eastAsia="Calibri"/>
                <w:lang w:eastAsia="en-US"/>
              </w:rPr>
            </w:r>
          </w:p>
        </w:tc>
        <w:tc>
          <w:tcPr>
            <w:tcBorders>
              <w:bottom w:val="single" w:color="000000" w:sz="4" w:space="0"/>
            </w:tcBorders>
            <w:tcW w:w="2551" w:type="dxa"/>
            <w:vAlign w:val="center"/>
            <w:textDirection w:val="lrTb"/>
            <w:noWrap w:val="false"/>
          </w:tcPr>
          <w:p>
            <w:pPr>
              <w:pStyle w:val="733"/>
              <w:jc w:val="center"/>
              <w:rPr>
                <w:rFonts w:eastAsia="Calibri"/>
                <w:lang w:eastAsia="en-US"/>
              </w:rPr>
            </w:pPr>
            <w:r>
              <w:t xml:space="preserve">Наименование товаров, работ, услуг</w:t>
            </w:r>
            <w:r>
              <w:rPr>
                <w:rFonts w:eastAsia="Calibri"/>
                <w:lang w:eastAsia="en-US"/>
              </w:rPr>
            </w:r>
            <w:r>
              <w:rPr>
                <w:rFonts w:eastAsia="Calibri"/>
                <w:lang w:eastAsia="en-US"/>
              </w:rPr>
            </w:r>
          </w:p>
        </w:tc>
        <w:tc>
          <w:tcPr>
            <w:tcW w:w="4111" w:type="dxa"/>
            <w:vAlign w:val="top"/>
            <w:textDirection w:val="lrTb"/>
            <w:noWrap w:val="false"/>
          </w:tcPr>
          <w:p>
            <w:pPr>
              <w:pStyle w:val="733"/>
              <w:jc w:val="center"/>
              <w:rPr>
                <w:rFonts w:eastAsia="Calibri"/>
                <w:lang w:eastAsia="en-US"/>
              </w:rPr>
            </w:pPr>
            <w:r>
              <w:rPr>
                <w:rFonts w:eastAsia="Calibri"/>
                <w:lang w:eastAsia="en-US"/>
              </w:rPr>
              <w:t xml:space="preserve">Характеристики </w:t>
            </w:r>
            <w:r>
              <w:t xml:space="preserve">товаров, работ, услуг</w:t>
            </w:r>
            <w:r>
              <w:rPr>
                <w:rFonts w:eastAsia="Calibri"/>
                <w:lang w:eastAsia="en-US"/>
              </w:rPr>
            </w:r>
            <w:r>
              <w:rPr>
                <w:rFonts w:eastAsia="Calibri"/>
                <w:lang w:eastAsia="en-US"/>
              </w:rPr>
            </w:r>
          </w:p>
        </w:tc>
        <w:tc>
          <w:tcPr>
            <w:tcW w:w="1134" w:type="dxa"/>
            <w:vAlign w:val="top"/>
            <w:textDirection w:val="lrTb"/>
            <w:noWrap w:val="false"/>
          </w:tcPr>
          <w:p>
            <w:pPr>
              <w:pStyle w:val="733"/>
              <w:jc w:val="center"/>
            </w:pPr>
            <w:r/>
            <w:r/>
          </w:p>
          <w:p>
            <w:pPr>
              <w:pStyle w:val="733"/>
              <w:jc w:val="center"/>
              <w:rPr>
                <w:rFonts w:eastAsia="Calibri"/>
                <w:lang w:eastAsia="en-US"/>
              </w:rPr>
            </w:pPr>
            <w:r>
              <w:t xml:space="preserve">Код ОКПД2</w:t>
            </w:r>
            <w:r>
              <w:rPr>
                <w:rFonts w:eastAsia="Calibri"/>
                <w:lang w:eastAsia="en-US"/>
              </w:rPr>
            </w:r>
            <w:r>
              <w:rPr>
                <w:rFonts w:eastAsia="Calibri"/>
                <w:lang w:eastAsia="en-US"/>
              </w:rPr>
            </w:r>
          </w:p>
        </w:tc>
        <w:tc>
          <w:tcPr>
            <w:tcW w:w="851" w:type="dxa"/>
            <w:vAlign w:val="top"/>
            <w:textDirection w:val="lrTb"/>
            <w:noWrap w:val="false"/>
          </w:tcPr>
          <w:p>
            <w:pPr>
              <w:pStyle w:val="733"/>
              <w:jc w:val="center"/>
            </w:pPr>
            <w:r/>
            <w:r/>
          </w:p>
          <w:p>
            <w:pPr>
              <w:pStyle w:val="733"/>
              <w:jc w:val="center"/>
            </w:pPr>
            <w:r>
              <w:t xml:space="preserve">К</w:t>
            </w:r>
            <w:r>
              <w:t xml:space="preserve">ТРУ</w:t>
            </w:r>
            <w:r/>
          </w:p>
        </w:tc>
        <w:tc>
          <w:tcPr>
            <w:tcW w:w="567" w:type="dxa"/>
            <w:vAlign w:val="center"/>
            <w:textDirection w:val="lrTb"/>
            <w:noWrap w:val="false"/>
          </w:tcPr>
          <w:p>
            <w:pPr>
              <w:pStyle w:val="733"/>
              <w:jc w:val="center"/>
              <w:rPr>
                <w:rFonts w:eastAsia="Calibri"/>
                <w:lang w:eastAsia="en-US"/>
              </w:rPr>
            </w:pPr>
            <w:r>
              <w:t xml:space="preserve">Ед. изм.</w:t>
            </w:r>
            <w:r>
              <w:rPr>
                <w:rFonts w:eastAsia="Calibri"/>
                <w:lang w:eastAsia="en-US"/>
              </w:rPr>
            </w:r>
            <w:r>
              <w:rPr>
                <w:rFonts w:eastAsia="Calibri"/>
                <w:lang w:eastAsia="en-US"/>
              </w:rPr>
            </w:r>
          </w:p>
        </w:tc>
        <w:tc>
          <w:tcPr>
            <w:tcW w:w="882" w:type="dxa"/>
            <w:vAlign w:val="center"/>
            <w:textDirection w:val="lrTb"/>
            <w:noWrap w:val="false"/>
          </w:tcPr>
          <w:p>
            <w:pPr>
              <w:pStyle w:val="733"/>
              <w:jc w:val="center"/>
              <w:rPr>
                <w:rFonts w:eastAsia="Calibri"/>
                <w:lang w:eastAsia="en-US"/>
              </w:rPr>
            </w:pPr>
            <w:r>
              <w:t xml:space="preserve">Кол-во</w:t>
            </w: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9"/>
        </w:trPr>
        <w:tc>
          <w:tcPr>
            <w:tcBorders>
              <w:right w:val="single" w:color="000000" w:sz="4" w:space="0"/>
            </w:tcBorders>
            <w:tcW w:w="568" w:type="dxa"/>
            <w:vAlign w:val="top"/>
            <w:textDirection w:val="lrTb"/>
            <w:noWrap w:val="false"/>
          </w:tcPr>
          <w:p>
            <w:pPr>
              <w:pStyle w:val="733"/>
              <w:jc w:val="center"/>
              <w:rPr>
                <w:rFonts w:eastAsia="Calibri"/>
                <w:lang w:eastAsia="en-US"/>
              </w:rPr>
            </w:pPr>
            <w:r>
              <w:rPr>
                <w:rFonts w:eastAsia="Calibri"/>
                <w:lang w:eastAsia="en-US"/>
              </w:rPr>
              <w:t xml:space="preserve">1</w:t>
            </w:r>
            <w:r>
              <w:rPr>
                <w:rFonts w:eastAsia="Calibri"/>
                <w:lang w:eastAsia="en-US"/>
              </w:rPr>
            </w:r>
          </w:p>
        </w:tc>
        <w:tc>
          <w:tcPr>
            <w:tcBorders>
              <w:top w:val="single" w:color="000000" w:sz="4" w:space="0"/>
              <w:left w:val="single" w:color="000000" w:sz="4" w:space="0"/>
              <w:right w:val="single" w:color="000000" w:sz="4" w:space="0"/>
            </w:tcBorders>
            <w:tcW w:w="2551" w:type="dxa"/>
            <w:vAlign w:val="top"/>
            <w:textDirection w:val="lrTb"/>
            <w:noWrap w:val="false"/>
          </w:tcPr>
          <w:p>
            <w:pPr>
              <w:pStyle w:val="733"/>
              <w:jc w:val="center"/>
              <w:rPr>
                <w:rFonts w:eastAsia="Calibri"/>
                <w:lang w:eastAsia="en-US"/>
              </w:rPr>
            </w:pPr>
            <w:r>
              <w:rPr>
                <w:rFonts w:eastAsia="Calibri"/>
                <w:lang w:eastAsia="en-US"/>
              </w:rPr>
              <w:t xml:space="preserve">2</w:t>
            </w:r>
            <w:r>
              <w:rPr>
                <w:rFonts w:eastAsia="Calibri"/>
                <w:lang w:eastAsia="en-US"/>
              </w:rPr>
            </w:r>
          </w:p>
        </w:tc>
        <w:tc>
          <w:tcPr>
            <w:tcBorders>
              <w:left w:val="single" w:color="000000" w:sz="4" w:space="0"/>
              <w:right w:val="single" w:color="000000" w:sz="4" w:space="0"/>
            </w:tcBorders>
            <w:tcW w:w="4111" w:type="dxa"/>
            <w:vAlign w:val="top"/>
            <w:textDirection w:val="lrTb"/>
            <w:noWrap w:val="false"/>
          </w:tcPr>
          <w:p>
            <w:pPr>
              <w:pStyle w:val="733"/>
              <w:jc w:val="center"/>
            </w:pPr>
            <w:r>
              <w:t xml:space="preserve">3</w:t>
            </w:r>
            <w:r/>
          </w:p>
        </w:tc>
        <w:tc>
          <w:tcPr>
            <w:tcBorders>
              <w:left w:val="single" w:color="000000" w:sz="4" w:space="0"/>
              <w:right w:val="single" w:color="000000" w:sz="4" w:space="0"/>
            </w:tcBorders>
            <w:tcW w:w="1134" w:type="dxa"/>
            <w:vAlign w:val="top"/>
            <w:textDirection w:val="lrTb"/>
            <w:noWrap w:val="false"/>
          </w:tcPr>
          <w:p>
            <w:pPr>
              <w:pStyle w:val="733"/>
              <w:jc w:val="center"/>
            </w:pPr>
            <w:r>
              <w:t xml:space="preserve">4</w:t>
            </w:r>
            <w:r/>
          </w:p>
        </w:tc>
        <w:tc>
          <w:tcPr>
            <w:tcBorders>
              <w:left w:val="single" w:color="000000" w:sz="4" w:space="0"/>
              <w:right w:val="single" w:color="000000" w:sz="4" w:space="0"/>
            </w:tcBorders>
            <w:tcW w:w="851" w:type="dxa"/>
            <w:vAlign w:val="top"/>
            <w:textDirection w:val="lrTb"/>
            <w:noWrap w:val="false"/>
          </w:tcPr>
          <w:p>
            <w:pPr>
              <w:pStyle w:val="733"/>
              <w:jc w:val="center"/>
            </w:pPr>
            <w:r>
              <w:t xml:space="preserve">5</w:t>
            </w:r>
            <w:r/>
          </w:p>
        </w:tc>
        <w:tc>
          <w:tcPr>
            <w:tcW w:w="567" w:type="dxa"/>
            <w:vAlign w:val="top"/>
            <w:textDirection w:val="lrTb"/>
            <w:noWrap w:val="false"/>
          </w:tcPr>
          <w:p>
            <w:pPr>
              <w:pStyle w:val="733"/>
              <w:jc w:val="center"/>
              <w:rPr>
                <w:rFonts w:eastAsia="Calibri"/>
                <w:lang w:eastAsia="en-US"/>
              </w:rPr>
            </w:pPr>
            <w:r>
              <w:rPr>
                <w:rFonts w:eastAsia="Calibri"/>
                <w:lang w:eastAsia="en-US"/>
              </w:rPr>
              <w:t xml:space="preserve">6</w:t>
            </w:r>
            <w:r>
              <w:rPr>
                <w:rFonts w:eastAsia="Calibri"/>
                <w:lang w:eastAsia="en-US"/>
              </w:rPr>
            </w:r>
          </w:p>
        </w:tc>
        <w:tc>
          <w:tcPr>
            <w:tcW w:w="882" w:type="dxa"/>
            <w:vAlign w:val="top"/>
            <w:textDirection w:val="lrTb"/>
            <w:noWrap w:val="false"/>
          </w:tcPr>
          <w:p>
            <w:pPr>
              <w:pStyle w:val="733"/>
              <w:jc w:val="center"/>
              <w:rPr>
                <w:rFonts w:eastAsia="Calibri"/>
                <w:lang w:eastAsia="en-US"/>
              </w:rPr>
            </w:pPr>
            <w:r>
              <w:rPr>
                <w:rFonts w:eastAsia="Calibri"/>
                <w:lang w:eastAsia="en-US"/>
              </w:rPr>
              <w:t xml:space="preserve">7</w:t>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67"/>
        </w:trPr>
        <w:tc>
          <w:tcPr>
            <w:tcBorders>
              <w:right w:val="single" w:color="000000" w:sz="4" w:space="0"/>
            </w:tcBorders>
            <w:tcW w:w="568" w:type="dxa"/>
            <w:vAlign w:val="center"/>
            <w:textDirection w:val="lrTb"/>
            <w:noWrap w:val="false"/>
          </w:tcPr>
          <w:p>
            <w:pPr>
              <w:pStyle w:val="733"/>
              <w:jc w:val="center"/>
              <w:rPr>
                <w:rFonts w:eastAsia="Calibri"/>
                <w:lang w:eastAsia="en-US"/>
              </w:rPr>
            </w:pPr>
            <w:r>
              <w:rPr>
                <w:rFonts w:eastAsia="Calibri"/>
                <w:lang w:eastAsia="en-US"/>
              </w:rPr>
              <w:t xml:space="preserve">1.</w:t>
            </w:r>
            <w:r>
              <w:rPr>
                <w:rFonts w:eastAsia="Calibri"/>
                <w:lang w:eastAsia="en-US"/>
              </w:rPr>
            </w:r>
          </w:p>
        </w:tc>
        <w:tc>
          <w:tcPr>
            <w:tcBorders>
              <w:left w:val="single" w:color="000000" w:sz="4" w:space="0"/>
              <w:right w:val="single" w:color="000000" w:sz="4" w:space="0"/>
            </w:tcBorders>
            <w:tcW w:w="2551" w:type="dxa"/>
            <w:vAlign w:val="top"/>
            <w:textDirection w:val="lrTb"/>
            <w:noWrap w:val="false"/>
          </w:tcPr>
          <w:p>
            <w:pPr>
              <w:pStyle w:val="733"/>
            </w:pPr>
            <w:r>
              <w:t xml:space="preserve">Оказание услуг </w:t>
            </w:r>
            <w:r>
              <w:rPr>
                <w:rFonts w:eastAsia="Calibri"/>
                <w:lang w:eastAsia="en-US"/>
              </w:rPr>
              <w:t xml:space="preserve">по вывозу жидких бытовых отходов (отходы (осадки) из выгребных ям) для нужд Управления Федерального казначейства по </w:t>
            </w:r>
            <w:r>
              <w:rPr>
                <w:rFonts w:eastAsia="Calibri"/>
                <w:lang w:eastAsia="en-US"/>
              </w:rPr>
              <w:t xml:space="preserve">Волгоградской</w:t>
            </w:r>
            <w:r>
              <w:rPr>
                <w:rFonts w:eastAsia="Calibri"/>
                <w:lang w:eastAsia="en-US"/>
              </w:rPr>
              <w:t xml:space="preserve"> области</w:t>
            </w:r>
            <w:r>
              <w:rPr>
                <w:rFonts w:eastAsia="Calibri"/>
                <w:lang w:eastAsia="en-US"/>
              </w:rPr>
              <w:t xml:space="preserve">.</w:t>
            </w:r>
            <w:r/>
          </w:p>
        </w:tc>
        <w:tc>
          <w:tcPr>
            <w:tcBorders>
              <w:left w:val="single" w:color="000000" w:sz="4" w:space="0"/>
              <w:right w:val="single" w:color="000000" w:sz="4" w:space="0"/>
            </w:tcBorders>
            <w:tcW w:w="4111" w:type="dxa"/>
            <w:vAlign w:val="top"/>
            <w:textDirection w:val="lrTb"/>
            <w:noWrap w:val="false"/>
          </w:tcPr>
          <w:p>
            <w:pPr>
              <w:pStyle w:val="733"/>
              <w:contextualSpacing/>
              <w:ind w:firstLine="33"/>
              <w:tabs>
                <w:tab w:val="left" w:pos="569" w:leader="none"/>
              </w:tabs>
              <w:rPr>
                <w:rFonts w:eastAsia="Calibri"/>
                <w:lang w:eastAsia="en-US"/>
              </w:rPr>
            </w:pPr>
            <w:r>
              <w:rPr>
                <w:rFonts w:eastAsia="Calibri"/>
                <w:lang w:eastAsia="en-US"/>
              </w:rPr>
              <w:t xml:space="preserve">Качество оказанных услуг должно соответствовать законам, стандартам и </w:t>
            </w:r>
            <w:r>
              <w:t xml:space="preserve">требованиям действующего законодательства Российской Федерации, регламентирующего деятельность в данной области оказания услуг, в том числе</w:t>
            </w:r>
            <w:r>
              <w:rPr>
                <w:rFonts w:eastAsia="Calibri"/>
                <w:lang w:eastAsia="en-US"/>
              </w:rPr>
              <w:t xml:space="preserve">:</w:t>
            </w:r>
            <w:r>
              <w:rPr>
                <w:rFonts w:eastAsia="Calibri"/>
                <w:lang w:eastAsia="en-US"/>
              </w:rPr>
            </w:r>
          </w:p>
          <w:p>
            <w:pPr>
              <w:pStyle w:val="733"/>
              <w:contextualSpacing/>
              <w:tabs>
                <w:tab w:val="left" w:pos="603" w:leader="none"/>
              </w:tabs>
            </w:pPr>
            <w:r>
              <w:rPr>
                <w:rFonts w:eastAsia="Calibri"/>
                <w:lang w:eastAsia="en-US"/>
              </w:rPr>
              <w:t xml:space="preserve">- </w:t>
            </w:r>
            <w:r>
              <w:t xml:space="preserve">Федеральным законом от 24.06.1998 № 89-ФЗ «Об отходах производства и потребления»;</w:t>
            </w:r>
            <w:r/>
          </w:p>
          <w:p>
            <w:pPr>
              <w:pStyle w:val="733"/>
            </w:pPr>
            <w:r>
              <w:t xml:space="preserve">- Федеральным законом от 07.12.2011 № 416-ФЗ «О водоснабжении и водоотведении»</w:t>
            </w:r>
            <w:r>
              <w:t xml:space="preserve">.</w:t>
            </w:r>
            <w:r/>
          </w:p>
          <w:p>
            <w:pPr>
              <w:pStyle w:val="733"/>
            </w:pPr>
            <w:r>
              <w:rPr>
                <w:rFonts w:eastAsia="Calibri"/>
              </w:rPr>
              <w:t xml:space="preserve">Класс отходов подлежащих транспортировке - </w:t>
            </w:r>
            <w:r>
              <w:rPr>
                <w:rFonts w:eastAsia="Calibri"/>
              </w:rPr>
              <w:t xml:space="preserve">IV </w:t>
            </w:r>
            <w:r>
              <w:rPr>
                <w:rFonts w:eastAsia="Calibri"/>
              </w:rPr>
              <w:t xml:space="preserve">класс опасности</w:t>
            </w:r>
            <w:r>
              <w:rPr>
                <w:rFonts w:eastAsia="Calibri"/>
              </w:rPr>
              <w:t xml:space="preserve">.</w:t>
            </w:r>
            <w:r/>
          </w:p>
        </w:tc>
        <w:tc>
          <w:tcPr>
            <w:tcBorders>
              <w:left w:val="single" w:color="000000" w:sz="4" w:space="0"/>
              <w:right w:val="single" w:color="000000" w:sz="4" w:space="0"/>
            </w:tcBorders>
            <w:tcW w:w="1134" w:type="dxa"/>
            <w:vAlign w:val="center"/>
            <w:textDirection w:val="lrTb"/>
            <w:noWrap w:val="false"/>
          </w:tcPr>
          <w:p>
            <w:pPr>
              <w:pStyle w:val="733"/>
              <w:jc w:val="center"/>
            </w:pPr>
            <w:r>
              <w:rPr>
                <w:rFonts w:eastAsia="Arial Unicode MS"/>
              </w:rPr>
              <w:t xml:space="preserve">37.00.12.110</w:t>
            </w:r>
            <w:r/>
          </w:p>
        </w:tc>
        <w:tc>
          <w:tcPr>
            <w:tcBorders>
              <w:left w:val="single" w:color="000000" w:sz="4" w:space="0"/>
              <w:right w:val="single" w:color="000000" w:sz="4" w:space="0"/>
            </w:tcBorders>
            <w:tcW w:w="851" w:type="dxa"/>
            <w:vAlign w:val="center"/>
            <w:textDirection w:val="lrTb"/>
            <w:noWrap w:val="false"/>
          </w:tcPr>
          <w:p>
            <w:pPr>
              <w:pStyle w:val="733"/>
              <w:jc w:val="center"/>
            </w:pPr>
            <w:r>
              <w:rPr>
                <w:rFonts w:eastAsia="Arial Unicode MS"/>
                <w:strike/>
              </w:rPr>
              <w:t xml:space="preserve">-</w:t>
            </w:r>
            <w:r/>
          </w:p>
        </w:tc>
        <w:tc>
          <w:tcPr>
            <w:tcW w:w="567" w:type="dxa"/>
            <w:vAlign w:val="center"/>
            <w:textDirection w:val="lrTb"/>
            <w:noWrap w:val="false"/>
          </w:tcPr>
          <w:p>
            <w:pPr>
              <w:pStyle w:val="733"/>
              <w:ind w:right="-44"/>
              <w:jc w:val="center"/>
              <w:keepLines/>
              <w:keepNext/>
              <w:widowControl w:val="off"/>
              <w:rPr>
                <w:bCs/>
              </w:rPr>
              <w:suppressLineNumbers/>
            </w:pPr>
            <w:r>
              <w:rPr>
                <w:bCs/>
              </w:rPr>
              <w:t xml:space="preserve">м</w:t>
            </w:r>
            <w:r>
              <w:rPr>
                <w:bCs/>
              </w:rPr>
              <w:t xml:space="preserve">3</w:t>
            </w:r>
            <w:r>
              <w:rPr>
                <w:bCs/>
              </w:rPr>
            </w:r>
          </w:p>
        </w:tc>
        <w:tc>
          <w:tcPr>
            <w:tcW w:w="882" w:type="dxa"/>
            <w:vAlign w:val="center"/>
            <w:textDirection w:val="lrTb"/>
            <w:noWrap w:val="false"/>
          </w:tcPr>
          <w:p>
            <w:pPr>
              <w:pStyle w:val="733"/>
              <w:jc w:val="center"/>
              <w:keepLines/>
              <w:keepNext/>
              <w:widowControl w:val="off"/>
              <w:rPr>
                <w:bCs/>
              </w:rPr>
              <w:suppressLineNumbers/>
            </w:pPr>
            <w:r>
              <w:rPr>
                <w:bCs/>
              </w:rPr>
              <w:t xml:space="preserve">56</w:t>
            </w:r>
            <w:r>
              <w:rPr>
                <w:bCs/>
              </w:rPr>
              <w:t xml:space="preserve">,</w:t>
            </w:r>
            <w:r>
              <w:rPr>
                <w:bCs/>
              </w:rPr>
              <w:t xml:space="preserve">2</w:t>
            </w:r>
            <w:r>
              <w:rPr>
                <w:bCs/>
              </w:rPr>
              <w:t xml:space="preserve">0</w:t>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67"/>
        </w:trPr>
        <w:tc>
          <w:tcPr>
            <w:tcBorders>
              <w:right w:val="single" w:color="000000" w:sz="4" w:space="0"/>
            </w:tcBorders>
            <w:tcW w:w="568" w:type="dxa"/>
            <w:vAlign w:val="center"/>
            <w:textDirection w:val="lrTb"/>
            <w:noWrap w:val="false"/>
          </w:tcPr>
          <w:p>
            <w:pPr>
              <w:pStyle w:val="733"/>
              <w:jc w:val="center"/>
              <w:rPr>
                <w:rFonts w:eastAsia="Calibri"/>
                <w:lang w:eastAsia="en-US"/>
              </w:rPr>
            </w:pPr>
            <w:r>
              <w:rPr>
                <w:rFonts w:eastAsia="Calibri"/>
                <w:lang w:eastAsia="en-US"/>
              </w:rPr>
              <w:t xml:space="preserve">2</w:t>
            </w:r>
            <w:r>
              <w:rPr>
                <w:rFonts w:eastAsia="Calibri"/>
                <w:lang w:eastAsia="en-US"/>
              </w:rPr>
              <w:t xml:space="preserve">.</w:t>
            </w:r>
            <w:r>
              <w:rPr>
                <w:rFonts w:eastAsia="Calibri"/>
                <w:lang w:eastAsia="en-US"/>
              </w:rPr>
            </w:r>
          </w:p>
        </w:tc>
        <w:tc>
          <w:tcPr>
            <w:tcBorders>
              <w:left w:val="single" w:color="000000" w:sz="4" w:space="0"/>
              <w:right w:val="single" w:color="000000" w:sz="4" w:space="0"/>
            </w:tcBorders>
            <w:tcW w:w="2551" w:type="dxa"/>
            <w:vAlign w:val="top"/>
            <w:textDirection w:val="lrTb"/>
            <w:noWrap w:val="false"/>
          </w:tcPr>
          <w:p>
            <w:pPr>
              <w:pStyle w:val="733"/>
            </w:pPr>
            <w:r>
              <w:t xml:space="preserve">Оказание услуг </w:t>
            </w:r>
            <w:r>
              <w:rPr>
                <w:rFonts w:eastAsia="Calibri"/>
                <w:lang w:eastAsia="en-US"/>
              </w:rPr>
              <w:t xml:space="preserve">по вывозу жидких бытовых отходов (отходы (осадки) из выгребных ям) для нужд Управления Федерального казначейства по </w:t>
            </w:r>
            <w:r>
              <w:rPr>
                <w:rFonts w:eastAsia="Calibri"/>
                <w:lang w:eastAsia="en-US"/>
              </w:rPr>
              <w:t xml:space="preserve">Астраханской</w:t>
            </w:r>
            <w:r>
              <w:rPr>
                <w:rFonts w:eastAsia="Calibri"/>
                <w:lang w:eastAsia="en-US"/>
              </w:rPr>
              <w:t xml:space="preserve"> области</w:t>
            </w:r>
            <w:r>
              <w:rPr>
                <w:rFonts w:eastAsia="Calibri"/>
                <w:lang w:eastAsia="en-US"/>
              </w:rPr>
              <w:t xml:space="preserve">.</w:t>
            </w:r>
            <w:r/>
          </w:p>
        </w:tc>
        <w:tc>
          <w:tcPr>
            <w:tcBorders>
              <w:left w:val="single" w:color="000000" w:sz="4" w:space="0"/>
              <w:right w:val="single" w:color="000000" w:sz="4" w:space="0"/>
            </w:tcBorders>
            <w:tcW w:w="4111" w:type="dxa"/>
            <w:vAlign w:val="top"/>
            <w:textDirection w:val="lrTb"/>
            <w:noWrap w:val="false"/>
          </w:tcPr>
          <w:p>
            <w:pPr>
              <w:pStyle w:val="733"/>
              <w:contextualSpacing/>
              <w:ind w:firstLine="33"/>
              <w:tabs>
                <w:tab w:val="left" w:pos="569" w:leader="none"/>
              </w:tabs>
              <w:rPr>
                <w:rFonts w:eastAsia="Calibri"/>
                <w:lang w:eastAsia="en-US"/>
              </w:rPr>
            </w:pPr>
            <w:r>
              <w:rPr>
                <w:rFonts w:eastAsia="Calibri"/>
                <w:lang w:eastAsia="en-US"/>
              </w:rPr>
              <w:t xml:space="preserve">Качество оказанных услуг должно соответствовать законам, стандартам и </w:t>
            </w:r>
            <w:r>
              <w:t xml:space="preserve">требованиям действующего законодательства Российской Федерации, регламентирующего деятельность в данной области оказания услуг, в том числе</w:t>
            </w:r>
            <w:r>
              <w:rPr>
                <w:rFonts w:eastAsia="Calibri"/>
                <w:lang w:eastAsia="en-US"/>
              </w:rPr>
              <w:t xml:space="preserve">:</w:t>
            </w:r>
            <w:r>
              <w:rPr>
                <w:rFonts w:eastAsia="Calibri"/>
                <w:lang w:eastAsia="en-US"/>
              </w:rPr>
            </w:r>
          </w:p>
          <w:p>
            <w:pPr>
              <w:pStyle w:val="733"/>
              <w:contextualSpacing/>
              <w:tabs>
                <w:tab w:val="left" w:pos="603" w:leader="none"/>
              </w:tabs>
            </w:pPr>
            <w:r>
              <w:rPr>
                <w:rFonts w:eastAsia="Calibri"/>
                <w:lang w:eastAsia="en-US"/>
              </w:rPr>
              <w:t xml:space="preserve">- </w:t>
            </w:r>
            <w:r>
              <w:t xml:space="preserve">Федеральным законом от 24.06.1998 № 89-ФЗ «Об отходах производства и потребления»;</w:t>
            </w:r>
            <w:r/>
          </w:p>
          <w:p>
            <w:pPr>
              <w:pStyle w:val="733"/>
            </w:pPr>
            <w:r>
              <w:t xml:space="preserve">- Федеральным законом от 07.12.2011 № 416-ФЗ «О водоснабжении и водоотведении»</w:t>
            </w:r>
            <w:r>
              <w:t xml:space="preserve">.</w:t>
            </w:r>
            <w:r/>
          </w:p>
          <w:p>
            <w:pPr>
              <w:pStyle w:val="733"/>
            </w:pPr>
            <w:r>
              <w:rPr>
                <w:rFonts w:eastAsia="Calibri"/>
              </w:rPr>
              <w:t xml:space="preserve">Класс отходов подлежащих транспортировке - </w:t>
            </w:r>
            <w:r>
              <w:rPr>
                <w:rFonts w:eastAsia="Calibri"/>
              </w:rPr>
              <w:t xml:space="preserve">IV </w:t>
            </w:r>
            <w:r>
              <w:rPr>
                <w:rFonts w:eastAsia="Calibri"/>
              </w:rPr>
              <w:t xml:space="preserve">класс опасности.</w:t>
            </w:r>
            <w:r/>
          </w:p>
        </w:tc>
        <w:tc>
          <w:tcPr>
            <w:tcBorders>
              <w:left w:val="single" w:color="000000" w:sz="4" w:space="0"/>
              <w:right w:val="single" w:color="000000" w:sz="4" w:space="0"/>
            </w:tcBorders>
            <w:tcW w:w="1134" w:type="dxa"/>
            <w:vAlign w:val="center"/>
            <w:textDirection w:val="lrTb"/>
            <w:noWrap w:val="false"/>
          </w:tcPr>
          <w:p>
            <w:pPr>
              <w:pStyle w:val="733"/>
              <w:jc w:val="center"/>
            </w:pPr>
            <w:r>
              <w:rPr>
                <w:rFonts w:eastAsia="Arial Unicode MS"/>
              </w:rPr>
              <w:t xml:space="preserve">37.00.12.110</w:t>
            </w:r>
            <w:r/>
          </w:p>
        </w:tc>
        <w:tc>
          <w:tcPr>
            <w:tcBorders>
              <w:left w:val="single" w:color="000000" w:sz="4" w:space="0"/>
              <w:right w:val="single" w:color="000000" w:sz="4" w:space="0"/>
            </w:tcBorders>
            <w:tcW w:w="851" w:type="dxa"/>
            <w:vAlign w:val="center"/>
            <w:textDirection w:val="lrTb"/>
            <w:noWrap w:val="false"/>
          </w:tcPr>
          <w:p>
            <w:pPr>
              <w:pStyle w:val="733"/>
              <w:jc w:val="center"/>
            </w:pPr>
            <w:r>
              <w:rPr>
                <w:rFonts w:eastAsia="Arial Unicode MS"/>
                <w:strike/>
              </w:rPr>
              <w:t xml:space="preserve">-</w:t>
            </w:r>
            <w:r/>
          </w:p>
        </w:tc>
        <w:tc>
          <w:tcPr>
            <w:tcW w:w="567" w:type="dxa"/>
            <w:vAlign w:val="center"/>
            <w:textDirection w:val="lrTb"/>
            <w:noWrap w:val="false"/>
          </w:tcPr>
          <w:p>
            <w:pPr>
              <w:pStyle w:val="733"/>
              <w:ind w:right="-44"/>
              <w:jc w:val="center"/>
              <w:keepLines/>
              <w:keepNext/>
              <w:widowControl w:val="off"/>
              <w:rPr>
                <w:bCs/>
              </w:rPr>
              <w:suppressLineNumbers/>
            </w:pPr>
            <w:r>
              <w:rPr>
                <w:bCs/>
              </w:rPr>
              <w:t xml:space="preserve">м</w:t>
            </w:r>
            <w:r>
              <w:rPr>
                <w:bCs/>
              </w:rPr>
              <w:t xml:space="preserve">3</w:t>
            </w:r>
            <w:r>
              <w:rPr>
                <w:bCs/>
              </w:rPr>
            </w:r>
          </w:p>
        </w:tc>
        <w:tc>
          <w:tcPr>
            <w:tcW w:w="882" w:type="dxa"/>
            <w:vAlign w:val="center"/>
            <w:textDirection w:val="lrTb"/>
            <w:noWrap w:val="false"/>
          </w:tcPr>
          <w:p>
            <w:pPr>
              <w:pStyle w:val="733"/>
              <w:jc w:val="center"/>
              <w:keepLines/>
              <w:keepNext/>
              <w:widowControl w:val="off"/>
              <w:rPr>
                <w:bCs/>
              </w:rPr>
              <w:suppressLineNumbers/>
            </w:pPr>
            <w:r>
              <w:rPr>
                <w:bCs/>
              </w:rPr>
              <w:t xml:space="preserve">28,80</w:t>
            </w:r>
            <w:r>
              <w:rPr>
                <w:bCs/>
              </w:rPr>
            </w:r>
            <w:r>
              <w:rPr>
                <w:bCs/>
              </w:rPr>
            </w:r>
          </w:p>
        </w:tc>
      </w:tr>
    </w:tbl>
    <w:p>
      <w:pPr>
        <w:pStyle w:val="733"/>
        <w:ind w:firstLine="708"/>
        <w:rPr>
          <w:b/>
          <w:bCs/>
        </w:rPr>
      </w:pPr>
      <w:r>
        <w:rPr>
          <w:b/>
          <w:bCs/>
        </w:rPr>
      </w:r>
      <w:r>
        <w:rPr>
          <w:b/>
          <w:bCs/>
        </w:rPr>
      </w:r>
    </w:p>
    <w:p>
      <w:pPr>
        <w:pStyle w:val="733"/>
        <w:ind w:firstLine="708"/>
      </w:pPr>
      <w:r>
        <w:rPr>
          <w:b/>
          <w:bCs/>
        </w:rPr>
        <w:t xml:space="preserve">2. </w:t>
      </w:r>
      <w:r>
        <w:rPr>
          <w:b/>
          <w:bCs/>
        </w:rPr>
        <w:t xml:space="preserve"> </w:t>
      </w:r>
      <w:r>
        <w:rPr>
          <w:b/>
          <w:bCs/>
        </w:rPr>
        <w:t xml:space="preserve">Место оказания услуг</w:t>
      </w:r>
      <w:r>
        <w:rPr>
          <w:b/>
          <w:bCs/>
        </w:rPr>
        <w:t xml:space="preserve"> </w:t>
      </w:r>
      <w:r>
        <w:rPr>
          <w:b/>
          <w:bCs/>
        </w:rPr>
        <w:t xml:space="preserve">и объемы вывоза</w:t>
      </w:r>
      <w:r>
        <w:t xml:space="preserve">: </w:t>
      </w:r>
      <w:r/>
    </w:p>
    <w:p>
      <w:pPr>
        <w:pStyle w:val="923"/>
        <w:numPr>
          <w:ilvl w:val="0"/>
          <w:numId w:val="30"/>
        </w:numPr>
        <w:ind w:left="601" w:hanging="394"/>
        <w:jc w:val="both"/>
        <w:widowControl w:val="off"/>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 xml:space="preserve">403241, </w:t>
      </w:r>
      <w:r>
        <w:rPr>
          <w:rFonts w:ascii="Times New Roman" w:hAnsi="Times New Roman" w:eastAsia="Calibri" w:cs="Times New Roman"/>
          <w:sz w:val="24"/>
          <w:szCs w:val="24"/>
          <w:lang w:eastAsia="en-US"/>
        </w:rPr>
        <w:t xml:space="preserve">Волгоградская область, станица Алексеевская, ул. Ленина, 38;</w:t>
      </w:r>
      <w:r>
        <w:rPr>
          <w:rFonts w:ascii="Times New Roman" w:hAnsi="Times New Roman" w:eastAsia="Calibri" w:cs="Times New Roman"/>
          <w:sz w:val="24"/>
          <w:szCs w:val="24"/>
          <w:lang w:eastAsia="en-US"/>
        </w:rPr>
      </w:r>
    </w:p>
    <w:p>
      <w:pPr>
        <w:pStyle w:val="806"/>
        <w:numPr>
          <w:ilvl w:val="0"/>
          <w:numId w:val="30"/>
        </w:numPr>
        <w:ind w:left="567"/>
        <w:spacing w:after="0"/>
        <w:tabs>
          <w:tab w:val="left" w:pos="317" w:leader="none"/>
        </w:tabs>
        <w:rPr>
          <w:rStyle w:val="932"/>
          <w:b w:val="0"/>
        </w:rPr>
      </w:pPr>
      <w:r>
        <w:rPr>
          <w:rFonts w:eastAsia="Calibri"/>
          <w:lang w:eastAsia="en-US"/>
        </w:rPr>
        <w:t xml:space="preserve">403651, Волгоградская область, с. Ольховка, ул. Базарная, 13а;</w:t>
      </w:r>
      <w:r>
        <w:rPr>
          <w:rStyle w:val="932"/>
          <w:b w:val="0"/>
        </w:rPr>
      </w:r>
      <w:r>
        <w:rPr>
          <w:rStyle w:val="932"/>
          <w:b w:val="0"/>
        </w:rPr>
      </w:r>
    </w:p>
    <w:p>
      <w:pPr>
        <w:pStyle w:val="806"/>
        <w:numPr>
          <w:ilvl w:val="0"/>
          <w:numId w:val="30"/>
        </w:numPr>
        <w:ind w:left="567"/>
        <w:spacing w:after="0"/>
        <w:tabs>
          <w:tab w:val="left" w:pos="317" w:leader="none"/>
        </w:tabs>
        <w:rPr>
          <w:rStyle w:val="932"/>
          <w:b w:val="0"/>
        </w:rPr>
      </w:pPr>
      <w:r>
        <w:rPr>
          <w:rFonts w:eastAsia="Calibri"/>
          <w:lang w:eastAsia="en-US"/>
        </w:rPr>
        <w:t xml:space="preserve">404415, Волгоградская область, г. Суровикино, ул. Советская, 74</w:t>
      </w:r>
      <w:r>
        <w:rPr>
          <w:rStyle w:val="932"/>
          <w:b w:val="0"/>
        </w:rPr>
        <w:t xml:space="preserve">;</w:t>
      </w:r>
      <w:r>
        <w:rPr>
          <w:rStyle w:val="932"/>
          <w:b w:val="0"/>
        </w:rPr>
      </w:r>
    </w:p>
    <w:p>
      <w:pPr>
        <w:pStyle w:val="806"/>
        <w:numPr>
          <w:ilvl w:val="0"/>
          <w:numId w:val="30"/>
        </w:numPr>
        <w:ind w:left="567"/>
        <w:spacing w:after="0"/>
        <w:tabs>
          <w:tab w:val="left" w:pos="317" w:leader="none"/>
        </w:tabs>
        <w:rPr>
          <w:rStyle w:val="932"/>
          <w:b w:val="0"/>
        </w:rPr>
      </w:pPr>
      <w:r>
        <w:rPr>
          <w:rFonts w:eastAsia="Calibri"/>
          <w:lang w:eastAsia="en-US"/>
        </w:rPr>
        <w:t xml:space="preserve">403110, Волгоградская область, г. Урюпинск, ул. Большая Мушкетовская, 56</w:t>
      </w:r>
      <w:r>
        <w:rPr>
          <w:rStyle w:val="932"/>
          <w:b w:val="0"/>
          <w:lang w:val="ru-RU"/>
        </w:rPr>
        <w:t xml:space="preserve">;</w:t>
      </w:r>
      <w:r>
        <w:rPr>
          <w:rStyle w:val="932"/>
          <w:b w:val="0"/>
        </w:rPr>
      </w:r>
      <w:r>
        <w:rPr>
          <w:rStyle w:val="932"/>
          <w:b w:val="0"/>
        </w:rPr>
      </w:r>
    </w:p>
    <w:p>
      <w:pPr>
        <w:pStyle w:val="806"/>
        <w:numPr>
          <w:ilvl w:val="0"/>
          <w:numId w:val="30"/>
        </w:numPr>
        <w:ind w:left="567"/>
        <w:spacing w:after="0"/>
        <w:tabs>
          <w:tab w:val="left" w:pos="317" w:leader="none"/>
        </w:tabs>
        <w:rPr>
          <w:rStyle w:val="932"/>
          <w:b w:val="0"/>
        </w:rPr>
      </w:pPr>
      <w:r>
        <w:rPr>
          <w:rStyle w:val="932"/>
          <w:b w:val="0"/>
          <w:lang w:val="ru-RU"/>
        </w:rPr>
        <w:t xml:space="preserve">416200, Астраханская область, Енотаевский район, с. Енотаевка, ул. Мусаева, 37.</w:t>
      </w:r>
      <w:r>
        <w:rPr>
          <w:rStyle w:val="932"/>
          <w:b w:val="0"/>
        </w:rPr>
      </w:r>
      <w:r>
        <w:rPr>
          <w:rStyle w:val="932"/>
          <w:b w:val="0"/>
        </w:rPr>
      </w:r>
    </w:p>
    <w:p>
      <w:pPr>
        <w:pStyle w:val="806"/>
        <w:ind w:firstLine="709"/>
        <w:spacing w:after="0"/>
        <w:tabs>
          <w:tab w:val="left" w:pos="317" w:leader="none"/>
        </w:tabs>
      </w:pPr>
      <w:r/>
      <w:r/>
    </w:p>
    <w:p>
      <w:pPr>
        <w:pStyle w:val="733"/>
        <w:numPr>
          <w:ilvl w:val="0"/>
          <w:numId w:val="29"/>
        </w:numPr>
      </w:pPr>
      <w:r>
        <w:rPr>
          <w:b/>
          <w:bCs/>
        </w:rPr>
        <w:t xml:space="preserve">Срок оказания услуг: </w:t>
      </w:r>
      <w:r/>
    </w:p>
    <w:p>
      <w:pPr>
        <w:pStyle w:val="733"/>
        <w:ind w:firstLine="708"/>
      </w:pPr>
      <w:r>
        <w:t xml:space="preserve">Услуги </w:t>
      </w:r>
      <w:r>
        <w:t xml:space="preserve">должны быть оказаны в полном объеме с</w:t>
      </w:r>
      <w:r>
        <w:t xml:space="preserve"> </w:t>
      </w:r>
      <w:r>
        <w:t xml:space="preserve">момента заключения</w:t>
      </w:r>
      <w:r>
        <w:t xml:space="preserve"> контракта </w:t>
      </w:r>
      <w:r>
        <w:t xml:space="preserve">по 1</w:t>
      </w:r>
      <w:r>
        <w:t xml:space="preserve">8</w:t>
      </w:r>
      <w:r>
        <w:t xml:space="preserve">.12.202</w:t>
      </w:r>
      <w:r>
        <w:t xml:space="preserve">6</w:t>
      </w:r>
      <w:r>
        <w:t xml:space="preserve"> включительно, с</w:t>
      </w:r>
      <w:r>
        <w:t xml:space="preserve"> правом досрочного оказания услуг.</w:t>
      </w:r>
      <w:r>
        <w:t xml:space="preserve"> </w:t>
      </w:r>
      <w:r>
        <w:t xml:space="preserve">Услуги оказываются</w:t>
      </w:r>
      <w:r>
        <w:t xml:space="preserve"> ежемесячно</w:t>
      </w:r>
      <w:r>
        <w:t xml:space="preserve"> по заявкам. </w:t>
      </w:r>
      <w:r>
        <w:t xml:space="preserve">Заявка направляется Исполнителю услуг по вывозу Ж</w:t>
      </w:r>
      <w:r>
        <w:t xml:space="preserve">БО Заказчиком в письменной форме на электронный адрес. Исполнитель обязан в течении 5 (пяти) рабочих дней с даты заключения контракта направить Заказчику информацию о номере телефона, адресе электронной почты для подачи заявки. Услуги должны оказываться в </w:t>
      </w:r>
      <w:r>
        <w:t xml:space="preserve">рабочие дни</w:t>
      </w:r>
      <w:r>
        <w:t xml:space="preserve"> Заказчика: (понедельник-четверг) с 08.30 до 17.30 (по местному времени), а в пятницу</w:t>
      </w:r>
      <w:r>
        <w:t xml:space="preserve"> с 08-30 до 16-15 (по местному времени) кроме выходных и официально объявленных праздничными дней.</w:t>
      </w:r>
      <w:r>
        <w:t xml:space="preserve"> </w:t>
      </w:r>
      <w:r/>
    </w:p>
    <w:p>
      <w:pPr>
        <w:pStyle w:val="733"/>
        <w:ind w:firstLine="708"/>
      </w:pPr>
      <w:r>
        <w:t xml:space="preserve">Услуги в другие дни и время могут производиться по предварительному согласованию Сторон.</w:t>
      </w:r>
      <w:r/>
    </w:p>
    <w:p>
      <w:pPr>
        <w:pStyle w:val="733"/>
        <w:ind w:firstLine="709"/>
      </w:pPr>
      <w:r>
        <w:t xml:space="preserve">Сдача и приемка оказанных услуг осуществляется </w:t>
      </w:r>
      <w:r>
        <w:t xml:space="preserve">ежемесячно </w:t>
      </w:r>
      <w:r>
        <w:t xml:space="preserve">по факту оказания услуг </w:t>
      </w:r>
      <w:r>
        <w:t xml:space="preserve">по заявкам </w:t>
      </w:r>
      <w:r>
        <w:t xml:space="preserve">в расчетном месяце. Исполнитель не позднее 3 (трех) рабочих дней с момента завершения оказания услуг в расчетном месяце оформляет и предоставляет Заказчику</w:t>
      </w:r>
      <w:r>
        <w:rPr>
          <w:rFonts w:eastAsia="Calibri"/>
          <w:bCs/>
          <w:lang w:eastAsia="en-US"/>
        </w:rPr>
        <w:t xml:space="preserve"> подписанный Исполнителем </w:t>
      </w:r>
      <w:r>
        <w:rPr>
          <w:rStyle w:val="932"/>
          <w:b w:val="0"/>
        </w:rPr>
        <w:t xml:space="preserve">Акт приема-пе</w:t>
      </w:r>
      <w:r>
        <w:rPr>
          <w:rStyle w:val="932"/>
          <w:b w:val="0"/>
        </w:rPr>
        <w:t xml:space="preserve">редачи оказанных услуг</w:t>
      </w:r>
      <w:r>
        <w:rPr>
          <w:rStyle w:val="932"/>
          <w:b w:val="0"/>
        </w:rPr>
        <w:t xml:space="preserve"> в 2 (двух) экземплярах,</w:t>
      </w:r>
      <w:r>
        <w:rPr>
          <w:rFonts w:eastAsia="Calibri"/>
          <w:bCs/>
          <w:lang w:eastAsia="en-US"/>
        </w:rPr>
        <w:t xml:space="preserve"> счет, счет-фактуру (при наличии)</w:t>
      </w:r>
      <w:r>
        <w:t xml:space="preserve">.</w:t>
      </w:r>
      <w:r/>
    </w:p>
    <w:p>
      <w:pPr>
        <w:pStyle w:val="733"/>
        <w:ind w:firstLine="708"/>
      </w:pPr>
      <w:r/>
      <w:r/>
    </w:p>
    <w:p>
      <w:pPr>
        <w:pStyle w:val="733"/>
        <w:ind w:left="720"/>
      </w:pPr>
      <w:r/>
      <w:r/>
    </w:p>
    <w:p>
      <w:pPr>
        <w:pStyle w:val="733"/>
        <w:ind w:firstLine="708"/>
      </w:pPr>
      <w:r>
        <w:rPr>
          <w:b/>
          <w:lang w:eastAsia="en-US"/>
        </w:rPr>
        <w:t xml:space="preserve">4</w:t>
      </w:r>
      <w:r>
        <w:rPr>
          <w:lang w:eastAsia="en-US"/>
        </w:rPr>
        <w:t xml:space="preserve">. </w:t>
      </w:r>
      <w:r>
        <w:rPr>
          <w:lang w:eastAsia="en-US"/>
        </w:rPr>
        <w:t xml:space="preserve"> </w:t>
      </w:r>
      <w:r>
        <w:rPr>
          <w:rFonts w:eastAsia="Arial Unicode MS"/>
          <w:b/>
        </w:rPr>
        <w:t xml:space="preserve">Срок осуществления приемки оказанных услуг:</w:t>
      </w:r>
      <w:r>
        <w:t xml:space="preserve"> </w:t>
      </w:r>
      <w:r/>
    </w:p>
    <w:p>
      <w:pPr>
        <w:pStyle w:val="733"/>
        <w:ind w:firstLine="709"/>
      </w:pPr>
      <w:r>
        <w:t xml:space="preserve">В течение 10 (десяти) рабочих дней с даты получения </w:t>
      </w:r>
      <w:r>
        <w:t xml:space="preserve">Заказчиком </w:t>
      </w:r>
      <w:r>
        <w:t xml:space="preserve">документов, указанных в п. 3.1.</w:t>
      </w:r>
      <w:r>
        <w:t xml:space="preserve"> </w:t>
      </w:r>
      <w:r>
        <w:t xml:space="preserve">настоящего </w:t>
      </w:r>
      <w:r>
        <w:t xml:space="preserve">контракта.</w:t>
      </w:r>
      <w:r>
        <w:t xml:space="preserve"> Датой при</w:t>
      </w:r>
      <w:r>
        <w:t xml:space="preserve">емки оказанных услуг считается </w:t>
      </w:r>
      <w:r>
        <w:t xml:space="preserve">дата подписания Заказчиком Акта (ф.0510452).</w:t>
      </w:r>
      <w:r/>
    </w:p>
    <w:p>
      <w:pPr>
        <w:pStyle w:val="733"/>
        <w:ind w:firstLine="709"/>
        <w:rPr>
          <w:rStyle w:val="932"/>
          <w:b w:val="0"/>
        </w:rPr>
      </w:pPr>
      <w:r>
        <w:t xml:space="preserve">В течение 2 (двух) рабочих дней с даты предоставления Исполнителем </w:t>
      </w:r>
      <w:r>
        <w:rPr>
          <w:rStyle w:val="932"/>
          <w:b w:val="0"/>
        </w:rPr>
        <w:t xml:space="preserve">документов</w:t>
      </w:r>
      <w:r>
        <w:rPr>
          <w:rStyle w:val="932"/>
          <w:b w:val="0"/>
        </w:rPr>
        <w:t xml:space="preserve">,</w:t>
      </w:r>
      <w:r>
        <w:rPr>
          <w:rStyle w:val="932"/>
          <w:b w:val="0"/>
        </w:rPr>
        <w:t xml:space="preserve"> указанных в п. 3.1. настоящего контракта </w:t>
      </w:r>
      <w:r>
        <w:t xml:space="preserve">за</w:t>
      </w:r>
      <w:r>
        <w:t xml:space="preserve"> </w:t>
      </w:r>
      <w:r>
        <w:t xml:space="preserve">услуги</w:t>
      </w:r>
      <w:r>
        <w:t xml:space="preserve">,</w:t>
      </w:r>
      <w:r>
        <w:t xml:space="preserve"> оказанные за период с </w:t>
      </w:r>
      <w:r>
        <w:t xml:space="preserve">01.12.202</w:t>
      </w:r>
      <w:r>
        <w:t xml:space="preserve">6</w:t>
      </w:r>
      <w:r>
        <w:t xml:space="preserve"> по 1</w:t>
      </w:r>
      <w:r>
        <w:t xml:space="preserve">8</w:t>
      </w:r>
      <w:r>
        <w:t xml:space="preserve">.12.202</w:t>
      </w:r>
      <w:r>
        <w:t xml:space="preserve">6</w:t>
      </w:r>
      <w:r>
        <w:t xml:space="preserve">,</w:t>
      </w:r>
      <w:r>
        <w:t xml:space="preserve"> Заказчик проверяет результат исполнения Исполнителем обязательств по настоящему контракту на предмет соответствия оказанных услуг требованиям и условиям настоящего контракта и при отсутствии замечаний</w:t>
      </w:r>
      <w:r>
        <w:t xml:space="preserve"> оформляет и направляет Исполнителю</w:t>
      </w:r>
      <w:r>
        <w:t xml:space="preserve"> </w:t>
      </w:r>
      <w:r>
        <w:rPr>
          <w:rStyle w:val="932"/>
          <w:b w:val="0"/>
        </w:rPr>
        <w:t xml:space="preserve">Акт (ф. 0510452)</w:t>
      </w:r>
      <w:r>
        <w:rPr>
          <w:rStyle w:val="932"/>
          <w:b w:val="0"/>
        </w:rPr>
        <w:t xml:space="preserve">.</w:t>
      </w:r>
      <w:r>
        <w:rPr>
          <w:rStyle w:val="932"/>
          <w:b w:val="0"/>
        </w:rPr>
      </w:r>
      <w:r>
        <w:rPr>
          <w:rStyle w:val="932"/>
          <w:b w:val="0"/>
        </w:rPr>
      </w:r>
    </w:p>
    <w:p>
      <w:pPr>
        <w:pStyle w:val="733"/>
        <w:ind w:firstLine="709"/>
        <w:widowControl w:val="off"/>
        <w:rPr>
          <w:rStyle w:val="932"/>
          <w:b w:val="0"/>
        </w:rPr>
      </w:pPr>
      <w:r>
        <w:rPr>
          <w:rStyle w:val="932"/>
          <w:b w:val="0"/>
        </w:rPr>
        <w:t xml:space="preserve">Исполнитель, в день получения от Заказчика Акта (ф.0510452) обязан подписать его и вернуть в тот же день Заказчику.</w:t>
      </w:r>
      <w:r>
        <w:rPr>
          <w:rStyle w:val="932"/>
          <w:b w:val="0"/>
        </w:rPr>
      </w:r>
    </w:p>
    <w:p>
      <w:pPr>
        <w:pStyle w:val="733"/>
        <w:ind w:firstLine="709"/>
        <w:widowControl w:val="off"/>
        <w:rPr>
          <w:rStyle w:val="932"/>
          <w:b w:val="0"/>
        </w:rPr>
      </w:pPr>
      <w:r>
        <w:rPr>
          <w:rStyle w:val="932"/>
          <w:b w:val="0"/>
        </w:rPr>
        <w:t xml:space="preserve">В день получения от Исполнителя подписанного Акта (ф.0510452) Заказчик подписывает Акт (ф.0510452), а также подписывает Акт приема-передачи оказанных услуг и возвращает 1 (один) экземпляр Акта приема-передачи оказанных услуг и Акта (ф.0510452) Исполнителю.</w:t>
      </w:r>
      <w:r>
        <w:rPr>
          <w:rStyle w:val="932"/>
          <w:b w:val="0"/>
        </w:rPr>
      </w:r>
    </w:p>
    <w:p>
      <w:pPr>
        <w:pStyle w:val="733"/>
        <w:ind w:firstLine="709"/>
        <w:widowControl w:val="off"/>
        <w:rPr>
          <w:rStyle w:val="932"/>
          <w:b w:val="0"/>
        </w:rPr>
      </w:pPr>
      <w:r>
        <w:rPr>
          <w:rStyle w:val="932"/>
          <w:b w:val="0"/>
        </w:rPr>
        <w:t xml:space="preserve">В случае наличия замечаний к оказанным услугам, Заказчик в рамках установленного Приложением № 1 к настоящему контракту срока, направляет Исполнителю мотивированный отказ от приемки услуг с указанием причин такого отказа.</w:t>
      </w:r>
      <w:r>
        <w:rPr>
          <w:rStyle w:val="932"/>
          <w:b w:val="0"/>
        </w:rPr>
      </w:r>
      <w:r>
        <w:rPr>
          <w:rStyle w:val="932"/>
          <w:b w:val="0"/>
        </w:rPr>
      </w:r>
    </w:p>
    <w:p>
      <w:pPr>
        <w:pStyle w:val="733"/>
        <w:ind w:firstLine="709"/>
        <w:rPr>
          <w:rFonts w:eastAsia="Calibri"/>
          <w:lang w:val="en-US"/>
        </w:rPr>
      </w:pPr>
      <w:r>
        <w:rPr>
          <w:rFonts w:eastAsia="Calibri"/>
          <w:lang w:val="en-US"/>
        </w:rPr>
        <w:t xml:space="preserve">В случае отказа (частичного отказа) от приемки оказанных </w:t>
      </w:r>
      <w:r>
        <w:rPr>
          <w:rFonts w:eastAsia="Calibri"/>
        </w:rPr>
        <w:t xml:space="preserve">услуг</w:t>
      </w:r>
      <w:r>
        <w:rPr>
          <w:rFonts w:eastAsia="Calibri"/>
          <w:lang w:val="en-US"/>
        </w:rPr>
        <w:t xml:space="preserve"> </w:t>
      </w:r>
      <w:r>
        <w:rPr>
          <w:rFonts w:eastAsia="Calibri"/>
        </w:rPr>
        <w:t xml:space="preserve">Исполнитель</w:t>
      </w:r>
      <w:r>
        <w:rPr>
          <w:rFonts w:eastAsia="Calibri"/>
          <w:lang w:val="en-US"/>
        </w:rPr>
        <w:t xml:space="preserve"> в течении 5 (пяти) рабочих дней обязуется устранить указанные недостатки и сдать результат оказанных </w:t>
      </w:r>
      <w:r>
        <w:rPr>
          <w:rFonts w:eastAsia="Calibri"/>
        </w:rPr>
        <w:t xml:space="preserve">услуг</w:t>
      </w:r>
      <w:r>
        <w:rPr>
          <w:rFonts w:eastAsia="Calibri"/>
          <w:lang w:val="en-US"/>
        </w:rPr>
        <w:t xml:space="preserve"> Заказчику.</w:t>
      </w:r>
      <w:r>
        <w:rPr>
          <w:rFonts w:eastAsia="Calibri"/>
          <w:lang w:val="en-US"/>
        </w:rPr>
      </w:r>
      <w:r>
        <w:rPr>
          <w:rFonts w:eastAsia="Calibri"/>
          <w:lang w:val="en-US"/>
        </w:rPr>
      </w:r>
    </w:p>
    <w:p>
      <w:pPr>
        <w:pStyle w:val="733"/>
        <w:ind w:firstLine="709"/>
        <w:rPr>
          <w:rFonts w:eastAsia="Calibri"/>
        </w:rPr>
      </w:pPr>
      <w:r>
        <w:rPr>
          <w:rFonts w:eastAsia="Calibri"/>
        </w:rPr>
      </w:r>
      <w:r>
        <w:rPr>
          <w:rFonts w:eastAsia="Calibri"/>
        </w:rPr>
      </w:r>
    </w:p>
    <w:p>
      <w:pPr>
        <w:pStyle w:val="733"/>
        <w:ind w:firstLine="709"/>
        <w:rPr>
          <w:rFonts w:eastAsia="Calibri"/>
        </w:rPr>
      </w:pPr>
      <w:r>
        <w:rPr>
          <w:b/>
        </w:rPr>
        <w:t xml:space="preserve">5.</w:t>
      </w:r>
      <w:r>
        <w:rPr>
          <w:rFonts w:eastAsia="Calibri"/>
          <w:b/>
        </w:rPr>
        <w:t xml:space="preserve"> Срок оплаты </w:t>
      </w:r>
      <w:r>
        <w:rPr>
          <w:rFonts w:eastAsia="Arial Unicode MS"/>
          <w:b/>
        </w:rPr>
        <w:t xml:space="preserve">оказанных услуг</w:t>
      </w:r>
      <w:r>
        <w:rPr>
          <w:rFonts w:eastAsia="Calibri"/>
          <w:b/>
        </w:rPr>
        <w:t xml:space="preserve">:</w:t>
      </w:r>
      <w:r>
        <w:rPr>
          <w:rFonts w:eastAsia="Calibri"/>
        </w:rPr>
        <w:t xml:space="preserve"> </w:t>
      </w:r>
      <w:r>
        <w:rPr>
          <w:rFonts w:eastAsia="Calibri"/>
        </w:rPr>
      </w:r>
      <w:r>
        <w:rPr>
          <w:rFonts w:eastAsia="Calibri"/>
        </w:rPr>
      </w:r>
    </w:p>
    <w:p>
      <w:pPr>
        <w:pStyle w:val="733"/>
        <w:ind w:firstLine="709"/>
        <w:rPr>
          <w:rFonts w:eastAsia="Arial Unicode MS"/>
          <w:color w:val="000000"/>
        </w:rPr>
      </w:pPr>
      <w:r>
        <w:rPr>
          <w:rFonts w:eastAsia="Arial Unicode MS"/>
          <w:color w:val="000000"/>
        </w:rPr>
        <w:t xml:space="preserve">Оплата за фактически оказанные услуги в расчетном месяце</w:t>
      </w:r>
      <w:r>
        <w:rPr>
          <w:rFonts w:eastAsia="Arial Unicode MS"/>
          <w:color w:val="000000"/>
        </w:rPr>
        <w:t xml:space="preserve"> производится Заказчиком на основании подписанного сторонами </w:t>
      </w:r>
      <w:r>
        <w:rPr>
          <w:rFonts w:eastAsia="Arial Unicode MS"/>
          <w:color w:val="000000"/>
        </w:rPr>
        <w:t xml:space="preserve">Акта (ф. 0510452)</w:t>
      </w:r>
      <w:r>
        <w:rPr>
          <w:rFonts w:eastAsia="Arial Unicode MS"/>
          <w:color w:val="000000"/>
        </w:rPr>
        <w:t xml:space="preserve"> и выставленного Исполнителем счета, счет-фактуры (при наличии), в</w:t>
      </w:r>
      <w:r>
        <w:rPr>
          <w:rFonts w:eastAsia="Arial Unicode MS"/>
          <w:color w:val="000000"/>
        </w:rPr>
        <w:t xml:space="preserve"> течение 7 (семи) рабочих дней с</w:t>
      </w:r>
      <w:r>
        <w:rPr>
          <w:rFonts w:eastAsia="Arial Unicode MS"/>
          <w:color w:val="000000"/>
        </w:rPr>
        <w:t xml:space="preserve"> даты</w:t>
      </w:r>
      <w:r>
        <w:rPr>
          <w:rFonts w:eastAsia="Arial Unicode MS"/>
          <w:color w:val="000000"/>
        </w:rPr>
        <w:t xml:space="preserve"> подписания Заказчиком Акта (ф. 0510452).</w:t>
      </w:r>
      <w:r>
        <w:rPr>
          <w:rFonts w:eastAsia="Arial Unicode MS"/>
          <w:color w:val="000000"/>
        </w:rPr>
      </w:r>
      <w:r>
        <w:rPr>
          <w:rFonts w:eastAsia="Arial Unicode MS"/>
          <w:color w:val="000000"/>
        </w:rPr>
      </w:r>
    </w:p>
    <w:p>
      <w:pPr>
        <w:pStyle w:val="733"/>
        <w:ind w:firstLine="709"/>
        <w:rPr>
          <w:bCs/>
        </w:rPr>
      </w:pPr>
      <w:r>
        <w:rPr>
          <w:bCs/>
        </w:rPr>
        <w:t xml:space="preserve">Оплата оказанных услуг производится Заказчиком в пределах доведенных лимито</w:t>
      </w:r>
      <w:r>
        <w:rPr>
          <w:bCs/>
        </w:rPr>
        <w:t xml:space="preserve">в бюджетных обязательств на 2026</w:t>
      </w:r>
      <w:r>
        <w:rPr>
          <w:bCs/>
        </w:rPr>
        <w:t xml:space="preserve"> год.</w:t>
      </w:r>
      <w:r>
        <w:rPr>
          <w:bCs/>
        </w:rPr>
      </w:r>
    </w:p>
    <w:p>
      <w:pPr>
        <w:pStyle w:val="733"/>
        <w:ind w:firstLine="709"/>
      </w:pPr>
      <w:r>
        <w:t xml:space="preserve">Оплата услуг, оказанных за период </w:t>
      </w:r>
      <w:r>
        <w:t xml:space="preserve">с 01.12.202</w:t>
      </w:r>
      <w:r>
        <w:t xml:space="preserve">6</w:t>
      </w:r>
      <w:r>
        <w:t xml:space="preserve"> по 1</w:t>
      </w:r>
      <w:r>
        <w:t xml:space="preserve">8</w:t>
      </w:r>
      <w:r>
        <w:t xml:space="preserve">.12.202</w:t>
      </w:r>
      <w:r>
        <w:t xml:space="preserve">6</w:t>
      </w:r>
      <w:r>
        <w:t xml:space="preserve">, производится в течение 5 (пяти) рабочих дней </w:t>
      </w:r>
      <w:r>
        <w:t xml:space="preserve">с момента подписания Заказчиком </w:t>
      </w:r>
      <w:r>
        <w:rPr>
          <w:rStyle w:val="932"/>
          <w:b w:val="0"/>
        </w:rPr>
        <w:t xml:space="preserve">Акта (ф. 0510452)</w:t>
      </w:r>
      <w:r>
        <w:t xml:space="preserve"> </w:t>
      </w:r>
      <w:r>
        <w:t xml:space="preserve">за период с </w:t>
      </w:r>
      <w:r>
        <w:t xml:space="preserve">01.12.202</w:t>
      </w:r>
      <w:r>
        <w:t xml:space="preserve">6</w:t>
      </w:r>
      <w:r>
        <w:t xml:space="preserve"> по 1</w:t>
      </w:r>
      <w:r>
        <w:t xml:space="preserve">8</w:t>
      </w:r>
      <w:r>
        <w:t xml:space="preserve">.12.202</w:t>
      </w:r>
      <w:r>
        <w:t xml:space="preserve">6</w:t>
      </w:r>
      <w:r>
        <w:t xml:space="preserve">.</w:t>
      </w:r>
      <w:r/>
      <w:r/>
    </w:p>
    <w:p>
      <w:pPr>
        <w:pStyle w:val="733"/>
        <w:ind w:firstLine="709"/>
        <w:rPr>
          <w:bCs/>
        </w:rPr>
      </w:pPr>
      <w:r>
        <w:rPr>
          <w:bCs/>
        </w:rPr>
      </w:r>
      <w:r>
        <w:rPr>
          <w:bCs/>
        </w:rPr>
      </w:r>
    </w:p>
    <w:p>
      <w:pPr>
        <w:pStyle w:val="733"/>
        <w:ind w:firstLine="709"/>
        <w:rPr>
          <w:b/>
          <w:bCs/>
        </w:rPr>
      </w:pPr>
      <w:r>
        <w:rPr>
          <w:b/>
          <w:bCs/>
        </w:rPr>
        <w:t xml:space="preserve">6. </w:t>
      </w:r>
      <w:r>
        <w:rPr>
          <w:b/>
          <w:bCs/>
        </w:rPr>
        <w:t xml:space="preserve">Требования к </w:t>
      </w:r>
      <w:r>
        <w:rPr>
          <w:b/>
          <w:bCs/>
        </w:rPr>
        <w:t xml:space="preserve">качеству</w:t>
      </w:r>
      <w:r>
        <w:rPr>
          <w:b/>
          <w:bCs/>
        </w:rPr>
        <w:t xml:space="preserve"> услуг</w:t>
      </w:r>
      <w:r>
        <w:rPr>
          <w:b/>
          <w:bCs/>
        </w:rPr>
        <w:t xml:space="preserve">:</w:t>
      </w:r>
      <w:r>
        <w:rPr>
          <w:b/>
          <w:bCs/>
        </w:rPr>
        <w:t xml:space="preserve"> </w:t>
      </w:r>
      <w:r>
        <w:rPr>
          <w:b/>
          <w:bCs/>
        </w:rPr>
      </w:r>
    </w:p>
    <w:p>
      <w:pPr>
        <w:pStyle w:val="954"/>
        <w:ind w:firstLine="709"/>
        <w:jc w:val="both"/>
      </w:pPr>
      <w:r>
        <w:t xml:space="preserve">Оказанные Исполнителем услуги по вывозу ЖБО Заказчик принимает по качеству, объему и сроку их оказания. </w:t>
      </w:r>
      <w:r/>
    </w:p>
    <w:p>
      <w:pPr>
        <w:pStyle w:val="733"/>
        <w:ind w:firstLine="709"/>
      </w:pPr>
      <w:r>
        <w:t xml:space="preserve">Все недостатки, выявленные при приемке оказанных услуг по вывозу ЖБО, устраняются Исполнителем без дополнительной оплаты со стороны Заказчика. </w:t>
      </w:r>
      <w:r/>
    </w:p>
    <w:p>
      <w:pPr>
        <w:pStyle w:val="733"/>
        <w:ind w:firstLine="709"/>
        <w:rPr>
          <w:rFonts w:eastAsia="Arial Unicode MS"/>
          <w:b/>
        </w:rPr>
      </w:pPr>
      <w:r>
        <w:rPr>
          <w:rFonts w:eastAsia="Arial Unicode MS"/>
          <w:b/>
        </w:rPr>
      </w:r>
      <w:r>
        <w:rPr>
          <w:rFonts w:eastAsia="Arial Unicode MS"/>
          <w:b/>
        </w:rPr>
      </w:r>
    </w:p>
    <w:p>
      <w:pPr>
        <w:pStyle w:val="733"/>
        <w:ind w:firstLine="709"/>
      </w:pPr>
      <w:r>
        <w:rPr>
          <w:rFonts w:eastAsia="Arial Unicode MS"/>
          <w:b/>
        </w:rPr>
        <w:t xml:space="preserve">7</w:t>
      </w:r>
      <w:r>
        <w:rPr>
          <w:rFonts w:eastAsia="Arial Unicode MS"/>
          <w:b/>
        </w:rPr>
        <w:t xml:space="preserve">. </w:t>
      </w:r>
      <w:r>
        <w:rPr>
          <w:rFonts w:eastAsia="Calibri"/>
          <w:b/>
        </w:rPr>
        <w:t xml:space="preserve">Требования к Исполнителю:</w:t>
      </w:r>
      <w:r>
        <w:t xml:space="preserve"> </w:t>
      </w:r>
      <w:r/>
    </w:p>
    <w:p>
      <w:pPr>
        <w:pStyle w:val="733"/>
        <w:ind w:firstLine="709"/>
        <w:rPr>
          <w:rFonts w:eastAsia="Calibri"/>
        </w:rPr>
      </w:pPr>
      <w:r>
        <w:rPr>
          <w:rFonts w:eastAsia="Calibri"/>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rPr>
      </w:r>
    </w:p>
    <w:p>
      <w:pPr>
        <w:pStyle w:val="733"/>
        <w:ind w:firstLine="709"/>
        <w:rPr>
          <w:rFonts w:eastAsia="Calibri"/>
        </w:rPr>
      </w:pPr>
      <w:r>
        <w:rPr>
          <w:rFonts w:eastAsia="Calibri"/>
        </w:rPr>
        <w:t xml:space="preserve">Требования к участникам закупок в соответствии с п. 1 ч. 1 ст. 31 Закона № 44-ФЗ:</w:t>
      </w:r>
      <w:r>
        <w:rPr>
          <w:rFonts w:eastAsia="Calibri"/>
        </w:rPr>
      </w:r>
    </w:p>
    <w:p>
      <w:pPr>
        <w:pStyle w:val="733"/>
        <w:ind w:firstLine="709"/>
        <w:rPr>
          <w:rFonts w:eastAsia="Calibri"/>
        </w:rPr>
      </w:pPr>
      <w:r>
        <w:rPr>
          <w:rFonts w:eastAsia="Calibri"/>
        </w:rPr>
        <w:t xml:space="preserve">Исполнитель должен иметь Лицензию в соответствии с пунктом 30 части 1 статьи 12 Федерального закона от 04.05.2011 № 99-ФЗ «О лицензировании отдельных видов деят</w:t>
      </w:r>
      <w:r>
        <w:rPr>
          <w:rFonts w:eastAsia="Calibri"/>
        </w:rPr>
        <w:t xml:space="preserve">ельности», пунктом 8 приложения к Постановлению Правительства Российской Федерации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w:t>
      </w:r>
      <w:r>
        <w:rPr>
          <w:rFonts w:eastAsia="Calibri"/>
        </w:rPr>
        <w:t xml:space="preserve">асности»</w:t>
      </w:r>
      <w:r>
        <w:rPr>
          <w:rFonts w:eastAsia="Calibri"/>
        </w:rPr>
        <w:t xml:space="preserve"> на осуществление деятельности по транспортировке отходов IV класса опасности</w:t>
      </w:r>
      <w:r>
        <w:rPr>
          <w:rFonts w:eastAsia="Calibri"/>
        </w:rPr>
        <w:t xml:space="preserve">.</w:t>
      </w:r>
      <w:r>
        <w:rPr>
          <w:rFonts w:eastAsia="Calibri"/>
        </w:rPr>
      </w:r>
      <w:r>
        <w:rPr>
          <w:rFonts w:eastAsia="Calibri"/>
        </w:rPr>
      </w:r>
    </w:p>
    <w:p>
      <w:pPr>
        <w:pStyle w:val="733"/>
        <w:ind w:firstLine="709"/>
        <w:rPr>
          <w:rFonts w:eastAsia="Calibri"/>
          <w:b/>
          <w:lang w:eastAsia="en-US"/>
        </w:rPr>
      </w:pPr>
      <w:r>
        <w:rPr>
          <w:rFonts w:eastAsia="Calibri"/>
          <w:b/>
          <w:lang w:eastAsia="en-US"/>
        </w:rPr>
      </w:r>
      <w:r>
        <w:rPr>
          <w:rFonts w:eastAsia="Calibri"/>
          <w:b/>
          <w:lang w:eastAsia="en-US"/>
        </w:rPr>
      </w:r>
    </w:p>
    <w:p>
      <w:pPr>
        <w:pStyle w:val="733"/>
        <w:ind w:firstLine="709"/>
      </w:pPr>
      <w:r>
        <w:rPr>
          <w:rFonts w:eastAsia="Calibri"/>
          <w:b/>
        </w:rPr>
        <w:t xml:space="preserve">8. </w:t>
      </w:r>
      <w:r>
        <w:rPr>
          <w:rFonts w:eastAsia="Calibri"/>
          <w:b/>
        </w:rPr>
        <w:t xml:space="preserve">Информация и документы, подтверждающие соответствие участника закупки требованиям, установленным в соответствии с пунктом 1 части 1 статьи 31 Закона: </w:t>
      </w:r>
      <w:r/>
    </w:p>
    <w:p>
      <w:pPr>
        <w:pStyle w:val="733"/>
        <w:ind w:firstLine="709"/>
      </w:pPr>
      <w:r>
        <w:t xml:space="preserve">- выписка из реестра лицензий;</w:t>
      </w:r>
      <w:r/>
    </w:p>
    <w:p>
      <w:pPr>
        <w:pStyle w:val="733"/>
        <w:ind w:firstLine="709"/>
      </w:pPr>
      <w:r>
        <w:t xml:space="preserve">- либо информация и</w:t>
      </w:r>
      <w:r>
        <w:t xml:space="preserve">ли</w:t>
      </w:r>
      <w:r>
        <w:t xml:space="preserve"> документ</w:t>
      </w:r>
      <w:r>
        <w:t xml:space="preserve">, содержащий сведения, обеспечивающие возможность подтверждения наличия у у</w:t>
      </w:r>
      <w:r>
        <w:t xml:space="preserve">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 При этом подтверждением соответствия участника зак</w:t>
      </w:r>
      <w:r>
        <w:t xml:space="preserve">упки требованиям, установленным в пункте 1 части 1 статьи 31 Закона о контрактной системе, будет являться наличие соответствующей записи в реестре лицензий, проверку которой заказчик обязан осуществить в силу части 8 статьи 31 Закона о контрактной системе.</w:t>
      </w:r>
      <w:r/>
    </w:p>
    <w:p>
      <w:pPr>
        <w:pStyle w:val="733"/>
        <w:ind w:firstLine="709"/>
        <w:rPr>
          <w:rFonts w:eastAsia="Calibri"/>
          <w:b/>
          <w:lang w:eastAsia="en-US"/>
        </w:rPr>
      </w:pPr>
      <w:r>
        <w:rPr>
          <w:rFonts w:eastAsia="Calibri"/>
          <w:b/>
          <w:lang w:eastAsia="en-US"/>
        </w:rPr>
      </w:r>
      <w:r>
        <w:rPr>
          <w:rFonts w:eastAsia="Calibri"/>
          <w:b/>
          <w:lang w:eastAsia="en-US"/>
        </w:rPr>
      </w:r>
    </w:p>
    <w:p>
      <w:pPr>
        <w:pStyle w:val="733"/>
        <w:ind w:firstLine="709"/>
        <w:rPr>
          <w:rFonts w:eastAsia="Calibri"/>
          <w:b/>
          <w:lang w:eastAsia="en-US"/>
        </w:rPr>
      </w:pPr>
      <w:r>
        <w:rPr>
          <w:rFonts w:eastAsia="Calibri"/>
          <w:b/>
          <w:lang w:eastAsia="en-US"/>
        </w:rPr>
        <w:t xml:space="preserve">9</w:t>
      </w:r>
      <w:r>
        <w:rPr>
          <w:rFonts w:eastAsia="Calibri"/>
          <w:b/>
          <w:lang w:eastAsia="en-US"/>
        </w:rPr>
        <w:t xml:space="preserve">.Функциональные характеристики объекта закупки:</w:t>
      </w:r>
      <w:r>
        <w:rPr>
          <w:rFonts w:eastAsia="Calibri"/>
          <w:b/>
          <w:lang w:eastAsia="en-US"/>
        </w:rPr>
      </w:r>
    </w:p>
    <w:p>
      <w:pPr>
        <w:pStyle w:val="733"/>
        <w:ind w:firstLine="709"/>
        <w:rPr>
          <w:rFonts w:eastAsia="Calibri"/>
          <w:lang w:eastAsia="en-US"/>
        </w:rPr>
      </w:pPr>
      <w:r>
        <w:rPr>
          <w:rFonts w:eastAsia="Calibri"/>
          <w:lang w:eastAsia="en-US"/>
        </w:rPr>
        <w:t xml:space="preserve">Качество оказанных услуг должно соответствовать законам, стандартам и </w:t>
      </w:r>
      <w:r>
        <w:t xml:space="preserve">требованиям действующего законодательства Российской Федерации, регламентирующего деятельность в данной области оказания услуг, в том числе</w:t>
      </w:r>
      <w:r>
        <w:rPr>
          <w:rFonts w:eastAsia="Calibri"/>
          <w:lang w:eastAsia="en-US"/>
        </w:rPr>
        <w:t xml:space="preserve">:</w:t>
      </w:r>
      <w:r>
        <w:rPr>
          <w:rFonts w:eastAsia="Calibri"/>
          <w:lang w:eastAsia="en-US"/>
        </w:rPr>
      </w:r>
    </w:p>
    <w:p>
      <w:pPr>
        <w:pStyle w:val="733"/>
      </w:pPr>
      <w:r>
        <w:rPr>
          <w:rFonts w:eastAsia="Calibri"/>
          <w:lang w:eastAsia="en-US"/>
        </w:rPr>
        <w:tab/>
        <w:t xml:space="preserve">- </w:t>
      </w:r>
      <w:r>
        <w:t xml:space="preserve">Федеральному закону от 24.06.1998 № 89-ФЗ «Об отходах производства и потребления»;</w:t>
      </w:r>
      <w:r/>
    </w:p>
    <w:p>
      <w:pPr>
        <w:pStyle w:val="733"/>
      </w:pPr>
      <w:r>
        <w:tab/>
        <w:t xml:space="preserve">- Федеральному закону от 07.12.2011 № 416-ФЗ «О водоснабжении и водоотведении».</w:t>
      </w:r>
      <w:r/>
    </w:p>
    <w:p>
      <w:pPr>
        <w:pStyle w:val="733"/>
        <w:ind w:firstLine="709"/>
        <w:tabs>
          <w:tab w:val="left" w:pos="709" w:leader="none"/>
        </w:tabs>
      </w:pPr>
      <w:r>
        <w:rPr>
          <w:rFonts w:eastAsia="Calibri"/>
        </w:rPr>
        <w:t xml:space="preserve">Если законом, иными правовыми актами или в установленном ими порядке предусмотрены обязательные требования к услугам, выполняемым по государственному контракту, Исполнитель обязан оказывать услуги, соблюдая эти требования</w:t>
      </w:r>
      <w:r>
        <w:t xml:space="preserve">.</w:t>
      </w:r>
      <w:r/>
    </w:p>
    <w:p>
      <w:pPr>
        <w:pStyle w:val="733"/>
        <w:ind w:firstLine="709"/>
        <w:rPr>
          <w:rFonts w:eastAsia="Calibri"/>
          <w:lang w:eastAsia="en-US"/>
        </w:rPr>
      </w:pPr>
      <w:r>
        <w:t xml:space="preserve">Исполнитель оказывает все специализированные виды услуг специально обученным для этого персоналом</w:t>
      </w:r>
      <w:r>
        <w:rPr>
          <w:rFonts w:eastAsia="Calibri"/>
          <w:lang w:eastAsia="en-US"/>
        </w:rPr>
        <w:t xml:space="preserve">. </w:t>
      </w:r>
      <w:r>
        <w:rPr>
          <w:rFonts w:eastAsia="Calibri"/>
          <w:lang w:eastAsia="en-US"/>
        </w:rPr>
      </w:r>
    </w:p>
    <w:p>
      <w:pPr>
        <w:pStyle w:val="733"/>
        <w:rPr>
          <w:rFonts w:eastAsia="Calibri"/>
          <w:lang w:eastAsia="en-US"/>
        </w:rPr>
      </w:pPr>
      <w:r>
        <w:rPr>
          <w:rFonts w:eastAsia="Calibri"/>
          <w:lang w:eastAsia="en-US"/>
        </w:rPr>
        <w:tab/>
        <w:t xml:space="preserve">Исполнитель самостоятельно определяет количество специалистов, необходимых для оказания услуг.</w:t>
      </w:r>
      <w:r>
        <w:rPr>
          <w:rFonts w:eastAsia="Calibri"/>
          <w:lang w:eastAsia="en-US"/>
        </w:rPr>
      </w:r>
    </w:p>
    <w:p>
      <w:pPr>
        <w:pStyle w:val="733"/>
        <w:rPr>
          <w:rFonts w:eastAsia="Calibri"/>
          <w:lang w:eastAsia="en-US"/>
        </w:rPr>
      </w:pPr>
      <w:r>
        <w:tab/>
        <w:t xml:space="preserve">Исполнитель обеспечивает при оказании услуг сохранность имущества и помещений Заказчика</w:t>
      </w:r>
      <w:r>
        <w:rPr>
          <w:rFonts w:eastAsia="Calibri"/>
          <w:lang w:eastAsia="en-US"/>
        </w:rPr>
        <w:t xml:space="preserve">.</w:t>
      </w:r>
      <w:r>
        <w:rPr>
          <w:rFonts w:eastAsia="Calibri"/>
          <w:lang w:eastAsia="en-US"/>
        </w:rPr>
      </w:r>
    </w:p>
    <w:p>
      <w:pPr>
        <w:pStyle w:val="733"/>
        <w:rPr>
          <w:rFonts w:eastAsia="Calibri"/>
          <w:lang w:eastAsia="en-US"/>
        </w:rPr>
      </w:pPr>
      <w:r>
        <w:rPr>
          <w:rFonts w:eastAsia="Calibri"/>
          <w:lang w:eastAsia="en-US"/>
        </w:rPr>
        <w:tab/>
        <w:t xml:space="preserve">Оказание услуг должно контролироваться представителем Исполнителя, который от имени Исполнителя будет выполнять, в пределах предоставленных ему полномочий, все правомерные действия, направленные на своевременное и надлежащее оказание услуг.</w:t>
      </w:r>
      <w:r>
        <w:rPr>
          <w:rFonts w:eastAsia="Calibri"/>
          <w:lang w:eastAsia="en-US"/>
        </w:rPr>
      </w:r>
    </w:p>
    <w:p>
      <w:pPr>
        <w:pStyle w:val="733"/>
        <w:ind w:firstLine="699"/>
        <w:tabs>
          <w:tab w:val="left" w:pos="8931" w:leader="none"/>
          <w:tab w:val="left" w:pos="9214" w:leader="none"/>
        </w:tabs>
      </w:pPr>
      <w:r>
        <w:t xml:space="preserve">Соблюдать правила охраны труда, техники безопасности, пожарной безопасности и требования пропускного режима и режима работы Заказчика в период оказания услуг по вывозу </w:t>
      </w:r>
      <w:r>
        <w:rPr>
          <w:rFonts w:eastAsia="Calibri"/>
          <w:lang w:eastAsia="en-US"/>
        </w:rPr>
        <w:t xml:space="preserve">ЖБО</w:t>
      </w:r>
      <w:r>
        <w:t xml:space="preserve">.</w:t>
      </w:r>
      <w:r/>
    </w:p>
    <w:p>
      <w:pPr>
        <w:pStyle w:val="733"/>
        <w:ind w:firstLine="709"/>
        <w:tabs>
          <w:tab w:val="left" w:pos="709" w:leader="none"/>
        </w:tabs>
        <w:rPr>
          <w:rFonts w:eastAsia="Calibri"/>
          <w:lang w:eastAsia="en-US"/>
        </w:rPr>
      </w:pPr>
      <w:r>
        <w:t xml:space="preserve">Во время оказания услуг обеспечить соблюдение требований Федерального закона от 30.03.1999 № 52-ФЗ «О санитарно-эпидемиологическом благополучии населения.</w:t>
      </w:r>
      <w:r>
        <w:rPr>
          <w:rFonts w:eastAsia="Calibri"/>
          <w:lang w:eastAsia="en-US"/>
        </w:rPr>
      </w:r>
      <w:r>
        <w:rPr>
          <w:rFonts w:eastAsia="Calibri"/>
          <w:lang w:eastAsia="en-US"/>
        </w:rPr>
      </w:r>
    </w:p>
    <w:p>
      <w:pPr>
        <w:pStyle w:val="733"/>
      </w:pPr>
      <w:r>
        <w:tab/>
        <w:t xml:space="preserve">Оказанные Исполнителем услуги по вывозу ЖБО Заказчик принимает по качеству, объему и сроку их оказания.</w:t>
      </w:r>
      <w:r/>
    </w:p>
    <w:p>
      <w:pPr>
        <w:pStyle w:val="733"/>
        <w:ind w:firstLine="709"/>
        <w:tabs>
          <w:tab w:val="left" w:pos="709" w:leader="none"/>
        </w:tabs>
      </w:pPr>
      <w:r>
        <w:t xml:space="preserve">Все недостатки, выявленные при приемке оказанных услуг по вывозу ЖБО, устраняются Исполнителем без дополнительной оплаты со стороны Заказчика.</w:t>
      </w:r>
      <w:r/>
    </w:p>
    <w:p>
      <w:pPr>
        <w:pStyle w:val="733"/>
        <w:ind w:firstLine="709"/>
      </w:pPr>
      <w:r>
        <w:t xml:space="preserve">Исполнитель обязан оказать услуги, указанные в Заявке, в течение 3 (трех) рабочих дней с даты направления Заявки, либо более длительного срока, по согласованию с Заказчиком.</w:t>
      </w:r>
      <w:r/>
    </w:p>
    <w:p>
      <w:pPr>
        <w:pStyle w:val="733"/>
        <w:ind w:firstLine="709"/>
      </w:pPr>
      <w:r>
        <w:t xml:space="preserve">Заявки направляются Заказчиком Исполнителю с даты заключения государственного контракта </w:t>
      </w:r>
      <w:r>
        <w:t xml:space="preserve">по 0</w:t>
      </w:r>
      <w:r>
        <w:t xml:space="preserve">8</w:t>
      </w:r>
      <w:r>
        <w:t xml:space="preserve">.12.202</w:t>
      </w:r>
      <w:r>
        <w:t xml:space="preserve">6</w:t>
      </w:r>
      <w:r>
        <w:t xml:space="preserve"> включительно.</w:t>
      </w:r>
      <w:r/>
    </w:p>
    <w:p>
      <w:pPr>
        <w:pStyle w:val="733"/>
        <w:ind w:firstLine="709"/>
        <w:tabs>
          <w:tab w:val="left" w:pos="709" w:leader="none"/>
        </w:tabs>
      </w:pPr>
      <w:r>
        <w:t xml:space="preserve">Количество заявок не ограничено в</w:t>
      </w:r>
      <w:r>
        <w:t xml:space="preserve"> пределах объемов услуг и цен</w:t>
      </w:r>
      <w:r>
        <w:t xml:space="preserve">ы контракта.</w:t>
      </w:r>
      <w:r/>
    </w:p>
    <w:p>
      <w:pPr>
        <w:pStyle w:val="733"/>
        <w:ind w:firstLine="709"/>
        <w:tabs>
          <w:tab w:val="left" w:pos="709" w:leader="none"/>
        </w:tabs>
        <w:rPr>
          <w:b/>
          <w:lang w:eastAsia="ar-SA"/>
        </w:rPr>
      </w:pPr>
      <w:r>
        <w:rPr>
          <w:b/>
          <w:lang w:eastAsia="ar-SA"/>
        </w:rPr>
      </w:r>
      <w:r>
        <w:rPr>
          <w:b/>
          <w:lang w:eastAsia="ar-SA"/>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lang w:eastAsia="ar-SA"/>
        </w:rPr>
      </w:pPr>
      <w:r>
        <w:rPr>
          <w:sz w:val="28"/>
          <w:szCs w:val="28"/>
        </w:rPr>
        <w:br w:type="page" w:clear="all"/>
      </w:r>
      <w:r>
        <w:rPr>
          <w:sz w:val="28"/>
          <w:szCs w:val="28"/>
          <w:lang w:eastAsia="ar-SA"/>
        </w:rPr>
        <w:t xml:space="preserve">Приложение № 2</w:t>
      </w:r>
      <w:r>
        <w:rPr>
          <w:sz w:val="28"/>
          <w:szCs w:val="28"/>
          <w:lang w:eastAsia="ar-SA"/>
        </w:rPr>
      </w:r>
    </w:p>
    <w:p>
      <w:pPr>
        <w:pStyle w:val="733"/>
        <w:ind w:left="6237"/>
        <w:jc w:val="right"/>
        <w:rPr>
          <w:sz w:val="28"/>
          <w:szCs w:val="28"/>
          <w:lang w:eastAsia="ar-SA"/>
        </w:rPr>
      </w:pPr>
      <w:r>
        <w:rPr>
          <w:sz w:val="28"/>
          <w:szCs w:val="28"/>
          <w:lang w:eastAsia="ar-SA"/>
        </w:rPr>
        <w:t xml:space="preserve">к Государственному контракту</w:t>
      </w:r>
      <w:r>
        <w:rPr>
          <w:sz w:val="28"/>
          <w:szCs w:val="28"/>
          <w:lang w:eastAsia="ar-SA"/>
        </w:rPr>
      </w:r>
    </w:p>
    <w:p>
      <w:pPr>
        <w:pStyle w:val="733"/>
        <w:ind w:left="6237"/>
        <w:jc w:val="right"/>
        <w:rPr>
          <w:bCs/>
          <w:i/>
          <w:spacing w:val="-2"/>
          <w:sz w:val="28"/>
          <w:szCs w:val="28"/>
          <w:lang w:eastAsia="ar-SA"/>
        </w:rPr>
      </w:pPr>
      <w:r>
        <w:rPr>
          <w:bCs/>
          <w:i/>
          <w:spacing w:val="-2"/>
          <w:sz w:val="28"/>
          <w:szCs w:val="28"/>
          <w:lang w:eastAsia="ar-SA"/>
        </w:rPr>
        <w:t xml:space="preserve">№ указан в Электронной версии контракта </w:t>
      </w:r>
      <w:r>
        <w:rPr>
          <w:bCs/>
          <w:i/>
          <w:spacing w:val="-2"/>
          <w:sz w:val="28"/>
          <w:szCs w:val="28"/>
          <w:lang w:eastAsia="ar-SA"/>
        </w:rPr>
      </w:r>
    </w:p>
    <w:p>
      <w:pPr>
        <w:pStyle w:val="733"/>
        <w:jc w:val="right"/>
        <w:rPr>
          <w:sz w:val="28"/>
          <w:szCs w:val="28"/>
          <w:lang w:eastAsia="ar-SA"/>
        </w:rPr>
      </w:pPr>
      <w:r>
        <w:rPr>
          <w:sz w:val="28"/>
          <w:szCs w:val="28"/>
          <w:lang w:eastAsia="ar-SA"/>
        </w:rPr>
      </w:r>
      <w:r>
        <w:rPr>
          <w:sz w:val="28"/>
          <w:szCs w:val="28"/>
          <w:lang w:eastAsia="ar-SA"/>
        </w:rPr>
      </w:r>
    </w:p>
    <w:p>
      <w:pPr>
        <w:pStyle w:val="733"/>
        <w:rPr>
          <w:sz w:val="28"/>
          <w:szCs w:val="28"/>
        </w:rPr>
      </w:pPr>
      <w:r>
        <w:rPr>
          <w:sz w:val="28"/>
          <w:szCs w:val="28"/>
        </w:rPr>
        <w:t xml:space="preserve">Исполнитель:</w:t>
      </w:r>
      <w:r>
        <w:rPr>
          <w:sz w:val="28"/>
          <w:szCs w:val="28"/>
        </w:rPr>
      </w:r>
    </w:p>
    <w:tbl>
      <w:tblPr>
        <w:tblW w:w="104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2935"/>
        <w:gridCol w:w="975"/>
        <w:gridCol w:w="48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5"/>
        </w:trPr>
        <w:tc>
          <w:tcPr>
            <w:gridSpan w:val="2"/>
            <w:tcW w:w="4651" w:type="dxa"/>
            <w:vAlign w:val="top"/>
            <w:textDirection w:val="lrTb"/>
            <w:noWrap w:val="false"/>
          </w:tcPr>
          <w:p>
            <w:pPr>
              <w:pStyle w:val="733"/>
              <w:rPr>
                <w:sz w:val="28"/>
                <w:szCs w:val="28"/>
              </w:rPr>
            </w:pPr>
            <w:r>
              <w:rPr>
                <w:sz w:val="28"/>
                <w:szCs w:val="28"/>
              </w:rPr>
              <w:t xml:space="preserve">Банк Исполнителя </w:t>
            </w:r>
            <w:r>
              <w:rPr>
                <w:sz w:val="28"/>
                <w:szCs w:val="28"/>
              </w:rPr>
            </w:r>
          </w:p>
        </w:tc>
        <w:tc>
          <w:tcPr>
            <w:tcW w:w="975" w:type="dxa"/>
            <w:vAlign w:val="top"/>
            <w:textDirection w:val="lrTb"/>
            <w:noWrap w:val="false"/>
          </w:tcPr>
          <w:p>
            <w:pPr>
              <w:pStyle w:val="733"/>
              <w:rPr>
                <w:sz w:val="28"/>
                <w:szCs w:val="28"/>
              </w:rPr>
            </w:pPr>
            <w:r>
              <w:rPr>
                <w:sz w:val="28"/>
                <w:szCs w:val="28"/>
              </w:rPr>
              <w:t xml:space="preserve">БИК</w:t>
            </w:r>
            <w:r>
              <w:rPr>
                <w:sz w:val="28"/>
                <w:szCs w:val="28"/>
              </w:rPr>
            </w:r>
          </w:p>
        </w:tc>
        <w:tc>
          <w:tcPr>
            <w:tcW w:w="4838" w:type="dxa"/>
            <w:vAlign w:val="top"/>
            <w:textDirection w:val="lrTb"/>
            <w:noWrap w:val="false"/>
          </w:tcPr>
          <w:p>
            <w:pPr>
              <w:pStyle w:val="733"/>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3"/>
        </w:trPr>
        <w:tc>
          <w:tcPr>
            <w:tcW w:w="1716" w:type="dxa"/>
            <w:vAlign w:val="top"/>
            <w:textDirection w:val="lrTb"/>
            <w:noWrap w:val="false"/>
          </w:tcPr>
          <w:p>
            <w:pPr>
              <w:pStyle w:val="733"/>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935" w:type="dxa"/>
            <w:vAlign w:val="top"/>
            <w:textDirection w:val="lrTb"/>
            <w:noWrap w:val="false"/>
          </w:tcPr>
          <w:p>
            <w:pPr>
              <w:pStyle w:val="733"/>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75" w:type="dxa"/>
            <w:vAlign w:val="top"/>
            <w:textDirection w:val="lrTb"/>
            <w:noWrap w:val="false"/>
          </w:tcPr>
          <w:p>
            <w:pPr>
              <w:pStyle w:val="733"/>
              <w:rPr>
                <w:sz w:val="28"/>
                <w:szCs w:val="28"/>
              </w:rPr>
            </w:pPr>
            <w:r>
              <w:rPr>
                <w:sz w:val="28"/>
                <w:szCs w:val="28"/>
              </w:rPr>
              <w:t xml:space="preserve">р/сч</w:t>
            </w:r>
            <w:r>
              <w:rPr>
                <w:sz w:val="28"/>
                <w:szCs w:val="28"/>
              </w:rPr>
            </w:r>
          </w:p>
        </w:tc>
        <w:tc>
          <w:tcPr>
            <w:tcW w:w="4838" w:type="dxa"/>
            <w:vAlign w:val="top"/>
            <w:textDirection w:val="lrTb"/>
            <w:noWrap w:val="false"/>
          </w:tcPr>
          <w:p>
            <w:pPr>
              <w:pStyle w:val="733"/>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9"/>
        </w:trPr>
        <w:tc>
          <w:tcPr>
            <w:gridSpan w:val="2"/>
            <w:tcW w:w="4651" w:type="dxa"/>
            <w:vAlign w:val="top"/>
            <w:textDirection w:val="lrTb"/>
            <w:noWrap w:val="false"/>
          </w:tcPr>
          <w:p>
            <w:pPr>
              <w:pStyle w:val="733"/>
              <w:ind w:left="-51" w:firstLine="51"/>
              <w:rPr>
                <w:sz w:val="28"/>
                <w:szCs w:val="28"/>
              </w:rPr>
            </w:pPr>
            <w:r>
              <w:rPr>
                <w:sz w:val="28"/>
                <w:szCs w:val="28"/>
              </w:rPr>
              <w:t xml:space="preserve">Наименование Исполнителя: </w:t>
            </w:r>
            <w:r>
              <w:rPr>
                <w:sz w:val="28"/>
                <w:szCs w:val="28"/>
              </w:rPr>
            </w:r>
          </w:p>
        </w:tc>
        <w:tc>
          <w:tcPr>
            <w:tcW w:w="975" w:type="dxa"/>
            <w:vAlign w:val="top"/>
            <w:textDirection w:val="lrTb"/>
            <w:noWrap w:val="false"/>
          </w:tcPr>
          <w:p>
            <w:pPr>
              <w:pStyle w:val="733"/>
              <w:rPr>
                <w:sz w:val="28"/>
                <w:szCs w:val="28"/>
              </w:rPr>
            </w:pPr>
            <w:r>
              <w:rPr>
                <w:sz w:val="28"/>
                <w:szCs w:val="28"/>
              </w:rPr>
              <w:t xml:space="preserve">кор/сч</w:t>
            </w:r>
            <w:r>
              <w:rPr>
                <w:sz w:val="28"/>
                <w:szCs w:val="28"/>
              </w:rPr>
            </w:r>
          </w:p>
        </w:tc>
        <w:tc>
          <w:tcPr>
            <w:tcW w:w="4838" w:type="dxa"/>
            <w:vAlign w:val="top"/>
            <w:textDirection w:val="lrTb"/>
            <w:noWrap w:val="false"/>
          </w:tcPr>
          <w:p>
            <w:pPr>
              <w:pStyle w:val="733"/>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3"/>
        </w:trPr>
        <w:tc>
          <w:tcPr>
            <w:gridSpan w:val="4"/>
            <w:tcW w:w="10464" w:type="dxa"/>
            <w:vAlign w:val="top"/>
            <w:textDirection w:val="lrTb"/>
            <w:noWrap w:val="false"/>
          </w:tcPr>
          <w:p>
            <w:pPr>
              <w:pStyle w:val="733"/>
              <w:ind w:left="705" w:right="-3" w:hanging="705"/>
              <w:jc w:val="left"/>
              <w:widowControl w:val="off"/>
              <w:rPr>
                <w:sz w:val="28"/>
                <w:szCs w:val="28"/>
              </w:rPr>
            </w:pPr>
            <w:r>
              <w:rPr>
                <w:sz w:val="28"/>
                <w:szCs w:val="28"/>
              </w:rPr>
              <w:t xml:space="preserve">Адрес: </w:t>
            </w:r>
            <w:r>
              <w:rPr>
                <w:sz w:val="28"/>
                <w:szCs w:val="28"/>
              </w:rPr>
            </w:r>
          </w:p>
        </w:tc>
      </w:tr>
    </w:tbl>
    <w:p>
      <w:pPr>
        <w:pStyle w:val="733"/>
        <w:rPr>
          <w:sz w:val="28"/>
          <w:szCs w:val="28"/>
        </w:rPr>
      </w:pPr>
      <w:r>
        <w:rPr>
          <w:sz w:val="28"/>
          <w:szCs w:val="28"/>
        </w:rPr>
        <w:t xml:space="preserve">От Заказчика:</w:t>
      </w:r>
      <w:r>
        <w:rPr>
          <w:sz w:val="28"/>
          <w:szCs w:val="28"/>
        </w:rPr>
      </w:r>
    </w:p>
    <w:tbl>
      <w:tblPr>
        <w:tblW w:w="10457" w:type="dxa"/>
        <w:jc w:val="center"/>
        <w:tblInd w:w="-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82"/>
        <w:gridCol w:w="2695"/>
        <w:gridCol w:w="769"/>
        <w:gridCol w:w="4577"/>
        <w:gridCol w:w="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trHeight w:val="1020"/>
        </w:trPr>
        <w:tc>
          <w:tcPr>
            <w:gridSpan w:val="2"/>
            <w:tcW w:w="5077" w:type="dxa"/>
            <w:vAlign w:val="top"/>
            <w:textDirection w:val="lrTb"/>
            <w:noWrap w:val="false"/>
          </w:tcPr>
          <w:p>
            <w:pPr>
              <w:pStyle w:val="733"/>
              <w:jc w:val="center"/>
              <w:rPr>
                <w:sz w:val="28"/>
                <w:szCs w:val="28"/>
              </w:rPr>
            </w:pPr>
            <w:r>
              <w:rPr>
                <w:sz w:val="28"/>
                <w:szCs w:val="28"/>
              </w:rPr>
              <w:t xml:space="preserve">О</w:t>
            </w:r>
            <w:r>
              <w:rPr>
                <w:sz w:val="28"/>
                <w:szCs w:val="28"/>
              </w:rPr>
              <w:t xml:space="preserve">КЦ № 1 ВВГУ </w:t>
            </w:r>
            <w:r>
              <w:rPr>
                <w:sz w:val="28"/>
                <w:szCs w:val="28"/>
              </w:rPr>
              <w:t xml:space="preserve">Б</w:t>
            </w:r>
            <w:r>
              <w:rPr>
                <w:sz w:val="28"/>
                <w:szCs w:val="28"/>
              </w:rPr>
              <w:t xml:space="preserve">анка России</w:t>
            </w:r>
            <w:r>
              <w:rPr>
                <w:sz w:val="28"/>
                <w:szCs w:val="28"/>
              </w:rPr>
              <w:t xml:space="preserve">//УФК по </w:t>
            </w:r>
            <w:r>
              <w:rPr>
                <w:sz w:val="28"/>
                <w:szCs w:val="28"/>
              </w:rPr>
              <w:t xml:space="preserve">Нижегородской</w:t>
            </w:r>
            <w:r>
              <w:rPr>
                <w:sz w:val="28"/>
                <w:szCs w:val="28"/>
              </w:rPr>
              <w:t xml:space="preserve"> области</w:t>
            </w:r>
            <w:r>
              <w:rPr>
                <w:sz w:val="28"/>
                <w:szCs w:val="28"/>
              </w:rPr>
              <w:t xml:space="preserve">, </w:t>
            </w:r>
            <w:r>
              <w:rPr>
                <w:sz w:val="28"/>
                <w:szCs w:val="28"/>
              </w:rPr>
              <w:t xml:space="preserve"> г. </w:t>
            </w:r>
            <w:r>
              <w:rPr>
                <w:sz w:val="28"/>
                <w:szCs w:val="28"/>
              </w:rPr>
              <w:t xml:space="preserve">Нижний Новгород</w:t>
            </w:r>
            <w:r>
              <w:rPr>
                <w:sz w:val="28"/>
                <w:szCs w:val="28"/>
              </w:rPr>
            </w:r>
            <w:r>
              <w:rPr>
                <w:sz w:val="28"/>
                <w:szCs w:val="28"/>
              </w:rPr>
            </w:r>
          </w:p>
        </w:tc>
        <w:tc>
          <w:tcPr>
            <w:tcW w:w="769" w:type="dxa"/>
            <w:vAlign w:val="top"/>
            <w:textDirection w:val="lrTb"/>
            <w:noWrap w:val="false"/>
          </w:tcPr>
          <w:p>
            <w:pPr>
              <w:pStyle w:val="733"/>
              <w:jc w:val="center"/>
              <w:rPr>
                <w:sz w:val="28"/>
                <w:szCs w:val="28"/>
              </w:rPr>
            </w:pPr>
            <w:r>
              <w:rPr>
                <w:sz w:val="28"/>
                <w:szCs w:val="28"/>
              </w:rPr>
              <w:t xml:space="preserve">БИК</w:t>
            </w:r>
            <w:r>
              <w:rPr>
                <w:sz w:val="28"/>
                <w:szCs w:val="28"/>
              </w:rPr>
            </w:r>
          </w:p>
        </w:tc>
        <w:tc>
          <w:tcPr>
            <w:tcW w:w="4577" w:type="dxa"/>
            <w:vAlign w:val="top"/>
            <w:textDirection w:val="lrTb"/>
            <w:noWrap w:val="false"/>
          </w:tcPr>
          <w:p>
            <w:pPr>
              <w:pStyle w:val="733"/>
              <w:jc w:val="center"/>
              <w:rPr>
                <w:sz w:val="28"/>
                <w:szCs w:val="28"/>
              </w:rPr>
            </w:pPr>
            <w:r>
              <w:rPr>
                <w:sz w:val="28"/>
                <w:szCs w:val="28"/>
              </w:rPr>
              <w:t xml:space="preserve">012202</w:t>
            </w:r>
            <w:r>
              <w:rPr>
                <w:sz w:val="28"/>
                <w:szCs w:val="28"/>
              </w:rPr>
              <w:t xml:space="preserve">102</w:t>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trHeight w:val="426"/>
        </w:trPr>
        <w:tc>
          <w:tcPr>
            <w:tcW w:w="2382" w:type="dxa"/>
            <w:vAlign w:val="top"/>
            <w:textDirection w:val="lrTb"/>
            <w:noWrap w:val="false"/>
          </w:tcPr>
          <w:p>
            <w:pPr>
              <w:pStyle w:val="733"/>
              <w:jc w:val="center"/>
              <w:rPr>
                <w:sz w:val="28"/>
                <w:szCs w:val="28"/>
              </w:rPr>
            </w:pPr>
            <w:r>
              <w:rPr>
                <w:sz w:val="28"/>
                <w:szCs w:val="28"/>
              </w:rPr>
              <w:t xml:space="preserve">ИНН 7709895509</w:t>
            </w:r>
            <w:r>
              <w:rPr>
                <w:sz w:val="28"/>
                <w:szCs w:val="28"/>
              </w:rPr>
            </w:r>
          </w:p>
        </w:tc>
        <w:tc>
          <w:tcPr>
            <w:tcW w:w="2695" w:type="dxa"/>
            <w:vAlign w:val="top"/>
            <w:textDirection w:val="lrTb"/>
            <w:noWrap w:val="false"/>
          </w:tcPr>
          <w:p>
            <w:pPr>
              <w:pStyle w:val="733"/>
              <w:jc w:val="center"/>
              <w:rPr>
                <w:sz w:val="28"/>
                <w:szCs w:val="28"/>
              </w:rPr>
            </w:pPr>
            <w:r>
              <w:rPr>
                <w:sz w:val="28"/>
                <w:szCs w:val="28"/>
              </w:rPr>
              <w:t xml:space="preserve">КПП 616743001</w:t>
            </w:r>
            <w:r>
              <w:rPr>
                <w:sz w:val="28"/>
                <w:szCs w:val="28"/>
              </w:rPr>
            </w:r>
          </w:p>
        </w:tc>
        <w:tc>
          <w:tcPr>
            <w:tcW w:w="769" w:type="dxa"/>
            <w:vAlign w:val="top"/>
            <w:textDirection w:val="lrTb"/>
            <w:noWrap w:val="false"/>
          </w:tcPr>
          <w:p>
            <w:pPr>
              <w:pStyle w:val="733"/>
              <w:jc w:val="center"/>
              <w:rPr>
                <w:sz w:val="28"/>
                <w:szCs w:val="28"/>
              </w:rPr>
            </w:pPr>
            <w:r>
              <w:rPr>
                <w:sz w:val="28"/>
                <w:szCs w:val="28"/>
              </w:rPr>
              <w:t xml:space="preserve">р/сч</w:t>
            </w:r>
            <w:r>
              <w:rPr>
                <w:sz w:val="28"/>
                <w:szCs w:val="28"/>
              </w:rPr>
            </w:r>
          </w:p>
        </w:tc>
        <w:tc>
          <w:tcPr>
            <w:tcW w:w="4577" w:type="dxa"/>
            <w:vAlign w:val="top"/>
            <w:textDirection w:val="lrTb"/>
            <w:noWrap w:val="false"/>
          </w:tcPr>
          <w:p>
            <w:pPr>
              <w:pStyle w:val="733"/>
              <w:jc w:val="center"/>
              <w:rPr>
                <w:sz w:val="28"/>
                <w:szCs w:val="28"/>
              </w:rPr>
            </w:pPr>
            <w:r>
              <w:rPr>
                <w:sz w:val="28"/>
                <w:szCs w:val="28"/>
              </w:rPr>
              <w:t xml:space="preserve">0321164300000001323</w:t>
            </w:r>
            <w:r>
              <w:rPr>
                <w:sz w:val="28"/>
                <w:szCs w:val="28"/>
              </w:rPr>
              <w:t xml:space="preserve">0</w:t>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trHeight w:val="621"/>
        </w:trPr>
        <w:tc>
          <w:tcPr>
            <w:gridSpan w:val="2"/>
            <w:tcW w:w="5077" w:type="dxa"/>
            <w:vAlign w:val="top"/>
            <w:vMerge w:val="restart"/>
            <w:textDirection w:val="lrTb"/>
            <w:noWrap w:val="false"/>
          </w:tcPr>
          <w:p>
            <w:pPr>
              <w:pStyle w:val="733"/>
              <w:rPr>
                <w:sz w:val="28"/>
                <w:szCs w:val="28"/>
              </w:rPr>
            </w:pPr>
            <w:r>
              <w:rPr>
                <w:sz w:val="28"/>
                <w:szCs w:val="28"/>
              </w:rPr>
              <w:t xml:space="preserve">Межрегиональный филиал </w:t>
            </w:r>
            <w:r>
              <w:rPr>
                <w:sz w:val="28"/>
                <w:szCs w:val="28"/>
              </w:rPr>
            </w:r>
          </w:p>
          <w:p>
            <w:pPr>
              <w:pStyle w:val="733"/>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p>
          <w:p>
            <w:pPr>
              <w:pStyle w:val="733"/>
              <w:jc w:val="center"/>
              <w:rPr>
                <w:sz w:val="28"/>
                <w:szCs w:val="28"/>
              </w:rPr>
            </w:pPr>
            <w:r>
              <w:rPr>
                <w:sz w:val="28"/>
                <w:szCs w:val="28"/>
              </w:rPr>
            </w:r>
            <w:r>
              <w:rPr>
                <w:sz w:val="28"/>
                <w:szCs w:val="28"/>
              </w:rPr>
            </w:r>
          </w:p>
        </w:tc>
        <w:tc>
          <w:tcPr>
            <w:tcW w:w="769" w:type="dxa"/>
            <w:vAlign w:val="top"/>
            <w:textDirection w:val="lrTb"/>
            <w:noWrap w:val="false"/>
          </w:tcPr>
          <w:p>
            <w:pPr>
              <w:pStyle w:val="733"/>
              <w:jc w:val="center"/>
              <w:rPr>
                <w:sz w:val="28"/>
                <w:szCs w:val="28"/>
              </w:rPr>
            </w:pPr>
            <w:r>
              <w:rPr>
                <w:sz w:val="28"/>
                <w:szCs w:val="28"/>
              </w:rPr>
              <w:t xml:space="preserve">ЕКС</w:t>
            </w:r>
            <w:r>
              <w:rPr>
                <w:sz w:val="28"/>
                <w:szCs w:val="28"/>
              </w:rPr>
            </w:r>
          </w:p>
        </w:tc>
        <w:tc>
          <w:tcPr>
            <w:tcW w:w="4577" w:type="dxa"/>
            <w:vAlign w:val="top"/>
            <w:textDirection w:val="lrTb"/>
            <w:noWrap w:val="false"/>
          </w:tcPr>
          <w:p>
            <w:pPr>
              <w:pStyle w:val="733"/>
              <w:jc w:val="center"/>
              <w:rPr>
                <w:sz w:val="28"/>
                <w:szCs w:val="28"/>
              </w:rPr>
            </w:pPr>
            <w:r>
              <w:rPr>
                <w:sz w:val="28"/>
                <w:szCs w:val="28"/>
              </w:rPr>
              <w:t xml:space="preserve">40102810745370000024</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trHeight w:val="1136"/>
        </w:trPr>
        <w:tc>
          <w:tcPr>
            <w:gridSpan w:val="2"/>
            <w:tcW w:w="5077" w:type="dxa"/>
            <w:vAlign w:val="top"/>
            <w:vMerge w:val="continue"/>
            <w:textDirection w:val="lrTb"/>
            <w:noWrap w:val="false"/>
          </w:tcPr>
          <w:p>
            <w:pPr>
              <w:pStyle w:val="733"/>
              <w:rPr>
                <w:sz w:val="28"/>
                <w:szCs w:val="28"/>
              </w:rPr>
            </w:pPr>
            <w:r>
              <w:rPr>
                <w:sz w:val="28"/>
                <w:szCs w:val="28"/>
              </w:rPr>
            </w:r>
            <w:r>
              <w:rPr>
                <w:sz w:val="28"/>
                <w:szCs w:val="28"/>
              </w:rPr>
            </w:r>
          </w:p>
        </w:tc>
        <w:tc>
          <w:tcPr>
            <w:tcW w:w="769" w:type="dxa"/>
            <w:vAlign w:val="top"/>
            <w:textDirection w:val="lrTb"/>
            <w:noWrap w:val="false"/>
          </w:tcPr>
          <w:p>
            <w:pPr>
              <w:pStyle w:val="733"/>
              <w:jc w:val="center"/>
              <w:rPr>
                <w:sz w:val="28"/>
                <w:szCs w:val="28"/>
              </w:rPr>
            </w:pPr>
            <w:r>
              <w:rPr>
                <w:sz w:val="28"/>
                <w:szCs w:val="28"/>
              </w:rPr>
              <w:t xml:space="preserve">л/сч</w:t>
            </w:r>
            <w:r>
              <w:rPr>
                <w:sz w:val="28"/>
                <w:szCs w:val="28"/>
              </w:rPr>
            </w:r>
          </w:p>
        </w:tc>
        <w:tc>
          <w:tcPr>
            <w:tcW w:w="4577" w:type="dxa"/>
            <w:vAlign w:val="top"/>
            <w:textDirection w:val="lrTb"/>
            <w:noWrap w:val="false"/>
          </w:tcPr>
          <w:p>
            <w:pPr>
              <w:pStyle w:val="733"/>
              <w:jc w:val="center"/>
              <w:rPr>
                <w:sz w:val="28"/>
                <w:szCs w:val="28"/>
              </w:rPr>
            </w:pPr>
            <w:r>
              <w:rPr>
                <w:sz w:val="28"/>
                <w:szCs w:val="28"/>
              </w:rPr>
              <w:t xml:space="preserve">03581D10140</w:t>
            </w:r>
            <w:r>
              <w:rPr>
                <w:sz w:val="28"/>
                <w:szCs w:val="28"/>
              </w:rPr>
            </w:r>
          </w:p>
          <w:p>
            <w:pPr>
              <w:pStyle w:val="733"/>
              <w:jc w:val="center"/>
              <w:rPr>
                <w:sz w:val="28"/>
                <w:szCs w:val="28"/>
              </w:rPr>
            </w:pP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
        </w:trPr>
        <w:tc>
          <w:tcPr>
            <w:gridSpan w:val="5"/>
            <w:tcW w:w="10457" w:type="dxa"/>
            <w:vAlign w:val="top"/>
            <w:textDirection w:val="lrTb"/>
            <w:noWrap w:val="false"/>
          </w:tcPr>
          <w:p>
            <w:pPr>
              <w:pStyle w:val="733"/>
              <w:jc w:val="left"/>
              <w:rPr>
                <w:sz w:val="28"/>
                <w:szCs w:val="28"/>
              </w:rPr>
            </w:pPr>
            <w:r>
              <w:rPr>
                <w:sz w:val="28"/>
                <w:szCs w:val="28"/>
              </w:rPr>
              <w:t xml:space="preserve">Адрес: 344006, г. Ростов-на-Дону, пр. Соколова, 52</w:t>
            </w:r>
            <w:r>
              <w:rPr>
                <w:sz w:val="28"/>
                <w:szCs w:val="28"/>
              </w:rPr>
            </w:r>
          </w:p>
        </w:tc>
      </w:tr>
    </w:tbl>
    <w:p>
      <w:pPr>
        <w:pStyle w:val="733"/>
        <w:jc w:val="center"/>
        <w:rPr>
          <w:sz w:val="28"/>
          <w:szCs w:val="28"/>
        </w:rPr>
      </w:pPr>
      <w:r>
        <w:rPr>
          <w:sz w:val="28"/>
          <w:szCs w:val="28"/>
        </w:rPr>
      </w:r>
      <w:r>
        <w:rPr>
          <w:sz w:val="28"/>
          <w:szCs w:val="28"/>
        </w:rPr>
      </w:r>
    </w:p>
    <w:p>
      <w:pPr>
        <w:pStyle w:val="733"/>
        <w:ind w:hanging="284"/>
        <w:jc w:val="center"/>
        <w:rPr>
          <w:rFonts w:eastAsia="Calibri"/>
          <w:sz w:val="28"/>
          <w:szCs w:val="28"/>
        </w:rPr>
      </w:pPr>
      <w:r>
        <w:rPr>
          <w:rFonts w:eastAsia="Calibri"/>
          <w:sz w:val="28"/>
          <w:szCs w:val="28"/>
        </w:rPr>
      </w:r>
      <w:r>
        <w:rPr>
          <w:rFonts w:eastAsia="Calibri"/>
          <w:sz w:val="28"/>
          <w:szCs w:val="28"/>
        </w:rPr>
      </w:r>
    </w:p>
    <w:p>
      <w:pPr>
        <w:pStyle w:val="733"/>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p>
    <w:p>
      <w:pPr>
        <w:pStyle w:val="733"/>
        <w:jc w:val="center"/>
        <w:rPr>
          <w:rFonts w:eastAsia="Calibri"/>
          <w:sz w:val="28"/>
          <w:szCs w:val="28"/>
        </w:rPr>
      </w:pPr>
      <w:r>
        <w:rPr>
          <w:rFonts w:eastAsia="Calibri"/>
          <w:sz w:val="28"/>
          <w:szCs w:val="28"/>
        </w:rPr>
        <w:t xml:space="preserve">№</w:t>
      </w:r>
      <w:r>
        <w:rPr>
          <w:rFonts w:eastAsia="Calibri"/>
          <w:sz w:val="28"/>
          <w:szCs w:val="28"/>
        </w:rPr>
        <w:t xml:space="preserve">_</w:t>
      </w:r>
      <w:r>
        <w:rPr>
          <w:rFonts w:eastAsia="Calibri"/>
          <w:sz w:val="28"/>
          <w:szCs w:val="28"/>
        </w:rPr>
        <w:t xml:space="preserve">___</w:t>
      </w:r>
      <w:r>
        <w:rPr>
          <w:rFonts w:eastAsia="Calibri"/>
          <w:sz w:val="28"/>
          <w:szCs w:val="28"/>
        </w:rPr>
        <w:t xml:space="preserve">_____</w:t>
      </w:r>
      <w:r>
        <w:rPr>
          <w:rFonts w:eastAsia="Calibri"/>
          <w:sz w:val="28"/>
          <w:szCs w:val="28"/>
        </w:rPr>
        <w:t xml:space="preserve">от «</w:t>
      </w:r>
      <w:r>
        <w:rPr>
          <w:rFonts w:eastAsia="Calibri"/>
          <w:sz w:val="28"/>
          <w:szCs w:val="28"/>
        </w:rPr>
        <w:t xml:space="preserve">_____</w:t>
      </w:r>
      <w:r>
        <w:rPr>
          <w:rFonts w:eastAsia="Calibri"/>
          <w:sz w:val="28"/>
          <w:szCs w:val="28"/>
        </w:rPr>
        <w:t xml:space="preserve">»</w:t>
      </w:r>
      <w:r>
        <w:rPr>
          <w:rFonts w:eastAsia="Calibri"/>
          <w:sz w:val="28"/>
          <w:szCs w:val="28"/>
        </w:rPr>
        <w:t xml:space="preserve">_</w:t>
      </w:r>
      <w:r>
        <w:rPr>
          <w:rFonts w:eastAsia="Calibri"/>
          <w:sz w:val="28"/>
          <w:szCs w:val="28"/>
        </w:rPr>
        <w:t xml:space="preserve">___</w:t>
      </w:r>
      <w:r>
        <w:rPr>
          <w:rFonts w:eastAsia="Calibri"/>
          <w:sz w:val="28"/>
          <w:szCs w:val="28"/>
        </w:rPr>
        <w:t xml:space="preserve">_______</w:t>
      </w:r>
      <w:r>
        <w:rPr>
          <w:rFonts w:eastAsia="Calibri"/>
          <w:sz w:val="28"/>
          <w:szCs w:val="28"/>
        </w:rPr>
        <w:t xml:space="preserve">20</w:t>
      </w:r>
      <w:r>
        <w:rPr>
          <w:rFonts w:eastAsia="Calibri"/>
          <w:sz w:val="28"/>
          <w:szCs w:val="28"/>
        </w:rPr>
        <w:t xml:space="preserve">__</w:t>
      </w:r>
      <w:r>
        <w:rPr>
          <w:rFonts w:eastAsia="Calibri"/>
          <w:sz w:val="28"/>
          <w:szCs w:val="28"/>
        </w:rPr>
        <w:t xml:space="preserve">г.</w:t>
      </w:r>
      <w:r>
        <w:rPr>
          <w:rFonts w:eastAsia="Calibri"/>
          <w:sz w:val="28"/>
          <w:szCs w:val="28"/>
        </w:rPr>
      </w:r>
    </w:p>
    <w:p>
      <w:pPr>
        <w:pStyle w:val="733"/>
        <w:ind w:firstLine="567"/>
        <w:jc w:val="center"/>
        <w:rPr>
          <w:rFonts w:eastAsia="Calibri"/>
          <w:sz w:val="28"/>
          <w:szCs w:val="28"/>
        </w:rPr>
      </w:pPr>
      <w:r>
        <w:rPr>
          <w:rFonts w:eastAsia="Calibri"/>
          <w:sz w:val="28"/>
          <w:szCs w:val="28"/>
        </w:rPr>
        <w:t xml:space="preserve">по 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p>
    <w:p>
      <w:pPr>
        <w:pStyle w:val="733"/>
        <w:ind w:firstLine="567"/>
        <w:jc w:val="center"/>
        <w:rPr>
          <w:rFonts w:eastAsia="Calibri"/>
          <w:sz w:val="28"/>
          <w:szCs w:val="28"/>
        </w:rPr>
      </w:pPr>
      <w:r>
        <w:rPr>
          <w:rFonts w:eastAsia="Calibri"/>
          <w:sz w:val="28"/>
          <w:szCs w:val="28"/>
        </w:rPr>
      </w:r>
      <w:r>
        <w:rPr>
          <w:rFonts w:eastAsia="Calibri"/>
          <w:sz w:val="28"/>
          <w:szCs w:val="28"/>
        </w:rPr>
      </w:r>
    </w:p>
    <w:p>
      <w:pPr>
        <w:pStyle w:val="733"/>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33"/>
              <w:jc w:val="left"/>
              <w:rPr>
                <w:rFonts w:eastAsia="Calibri"/>
                <w:sz w:val="28"/>
                <w:szCs w:val="28"/>
              </w:rPr>
            </w:pPr>
            <w:r>
              <w:rPr>
                <w:rFonts w:eastAsia="Calibri"/>
                <w:sz w:val="28"/>
                <w:szCs w:val="28"/>
              </w:rPr>
              <w:t xml:space="preserve">№ п/п</w:t>
            </w:r>
            <w:r>
              <w:rPr>
                <w:rFonts w:eastAsia="Calibri"/>
                <w:sz w:val="28"/>
                <w:szCs w:val="28"/>
              </w:rPr>
            </w:r>
          </w:p>
        </w:tc>
        <w:tc>
          <w:tcPr>
            <w:tcW w:w="3272" w:type="dxa"/>
            <w:vAlign w:val="top"/>
            <w:textDirection w:val="lrTb"/>
            <w:noWrap w:val="false"/>
          </w:tcPr>
          <w:p>
            <w:pPr>
              <w:pStyle w:val="733"/>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p>
        </w:tc>
        <w:tc>
          <w:tcPr>
            <w:tcW w:w="724" w:type="dxa"/>
            <w:vAlign w:val="top"/>
            <w:textDirection w:val="lrTb"/>
            <w:noWrap w:val="false"/>
          </w:tcPr>
          <w:p>
            <w:pPr>
              <w:pStyle w:val="733"/>
              <w:jc w:val="left"/>
              <w:rPr>
                <w:rFonts w:eastAsia="Calibri"/>
                <w:sz w:val="28"/>
                <w:szCs w:val="28"/>
              </w:rPr>
            </w:pPr>
            <w:r>
              <w:rPr>
                <w:rFonts w:eastAsia="Calibri"/>
                <w:sz w:val="28"/>
                <w:szCs w:val="28"/>
              </w:rPr>
              <w:t xml:space="preserve">Ед. изм.</w:t>
            </w:r>
            <w:r>
              <w:rPr>
                <w:rFonts w:eastAsia="Calibri"/>
                <w:sz w:val="28"/>
                <w:szCs w:val="28"/>
              </w:rPr>
            </w:r>
          </w:p>
        </w:tc>
        <w:tc>
          <w:tcPr>
            <w:tcW w:w="1096" w:type="dxa"/>
            <w:vAlign w:val="top"/>
            <w:textDirection w:val="lrTb"/>
            <w:noWrap w:val="false"/>
          </w:tcPr>
          <w:p>
            <w:pPr>
              <w:pStyle w:val="733"/>
              <w:jc w:val="left"/>
              <w:rPr>
                <w:rFonts w:eastAsia="Calibri"/>
                <w:sz w:val="28"/>
                <w:szCs w:val="28"/>
              </w:rPr>
            </w:pPr>
            <w:r>
              <w:rPr>
                <w:rFonts w:eastAsia="Calibri"/>
                <w:sz w:val="28"/>
                <w:szCs w:val="28"/>
              </w:rPr>
              <w:t xml:space="preserve">Объем</w:t>
            </w:r>
            <w:r>
              <w:rPr>
                <w:rFonts w:eastAsia="Calibri"/>
                <w:sz w:val="28"/>
                <w:szCs w:val="28"/>
              </w:rPr>
            </w:r>
          </w:p>
        </w:tc>
        <w:tc>
          <w:tcPr>
            <w:tcW w:w="2155" w:type="dxa"/>
            <w:vAlign w:val="top"/>
            <w:textDirection w:val="lrTb"/>
            <w:noWrap w:val="false"/>
          </w:tcPr>
          <w:p>
            <w:pPr>
              <w:pStyle w:val="733"/>
              <w:jc w:val="left"/>
              <w:rPr>
                <w:rFonts w:eastAsia="Calibri"/>
                <w:sz w:val="28"/>
                <w:szCs w:val="28"/>
              </w:rPr>
            </w:pPr>
            <w:r>
              <w:rPr>
                <w:rFonts w:eastAsia="Calibri"/>
                <w:sz w:val="28"/>
                <w:szCs w:val="28"/>
              </w:rPr>
              <w:t xml:space="preserve">Цена (руб.)</w:t>
            </w:r>
            <w:r>
              <w:rPr>
                <w:rFonts w:eastAsia="Calibri"/>
                <w:sz w:val="28"/>
                <w:szCs w:val="28"/>
              </w:rPr>
            </w:r>
          </w:p>
        </w:tc>
        <w:tc>
          <w:tcPr>
            <w:tcW w:w="2081" w:type="dxa"/>
            <w:vAlign w:val="top"/>
            <w:textDirection w:val="lrTb"/>
            <w:noWrap w:val="false"/>
          </w:tcPr>
          <w:p>
            <w:pPr>
              <w:pStyle w:val="733"/>
              <w:jc w:val="left"/>
              <w:rPr>
                <w:rFonts w:eastAsia="Calibri"/>
                <w:sz w:val="28"/>
                <w:szCs w:val="28"/>
              </w:rPr>
            </w:pPr>
            <w:r>
              <w:rPr>
                <w:rFonts w:eastAsia="Calibri"/>
                <w:sz w:val="28"/>
                <w:szCs w:val="28"/>
              </w:rPr>
              <w:t xml:space="preserve">Сумма (руб.)</w:t>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33"/>
              <w:jc w:val="center"/>
              <w:rPr>
                <w:rFonts w:eastAsia="Calibri"/>
                <w:sz w:val="28"/>
                <w:szCs w:val="28"/>
              </w:rPr>
            </w:pPr>
            <w:r>
              <w:rPr>
                <w:rFonts w:eastAsia="Calibri"/>
                <w:sz w:val="28"/>
                <w:szCs w:val="28"/>
              </w:rPr>
              <w:t xml:space="preserve">1</w:t>
            </w:r>
            <w:r>
              <w:rPr>
                <w:rFonts w:eastAsia="Calibri"/>
                <w:sz w:val="28"/>
                <w:szCs w:val="28"/>
              </w:rPr>
            </w:r>
          </w:p>
        </w:tc>
        <w:tc>
          <w:tcPr>
            <w:tcW w:w="3272" w:type="dxa"/>
            <w:vAlign w:val="top"/>
            <w:textDirection w:val="lrTb"/>
            <w:noWrap w:val="false"/>
          </w:tcPr>
          <w:p>
            <w:pPr>
              <w:pStyle w:val="733"/>
              <w:jc w:val="center"/>
              <w:rPr>
                <w:rFonts w:eastAsia="Calibri"/>
                <w:sz w:val="28"/>
                <w:szCs w:val="28"/>
              </w:rPr>
            </w:pPr>
            <w:r>
              <w:rPr>
                <w:rFonts w:eastAsia="Calibri"/>
                <w:sz w:val="28"/>
                <w:szCs w:val="28"/>
              </w:rPr>
              <w:t xml:space="preserve">2</w:t>
            </w:r>
            <w:r>
              <w:rPr>
                <w:rFonts w:eastAsia="Calibri"/>
                <w:sz w:val="28"/>
                <w:szCs w:val="28"/>
              </w:rPr>
            </w:r>
          </w:p>
        </w:tc>
        <w:tc>
          <w:tcPr>
            <w:tcW w:w="724" w:type="dxa"/>
            <w:vAlign w:val="top"/>
            <w:textDirection w:val="lrTb"/>
            <w:noWrap w:val="false"/>
          </w:tcPr>
          <w:p>
            <w:pPr>
              <w:pStyle w:val="733"/>
              <w:jc w:val="center"/>
              <w:rPr>
                <w:rFonts w:eastAsia="Calibri"/>
                <w:sz w:val="28"/>
                <w:szCs w:val="28"/>
              </w:rPr>
            </w:pPr>
            <w:r>
              <w:rPr>
                <w:rFonts w:eastAsia="Calibri"/>
                <w:sz w:val="28"/>
                <w:szCs w:val="28"/>
              </w:rPr>
              <w:t xml:space="preserve">3</w:t>
            </w:r>
            <w:r>
              <w:rPr>
                <w:rFonts w:eastAsia="Calibri"/>
                <w:sz w:val="28"/>
                <w:szCs w:val="28"/>
              </w:rPr>
            </w:r>
          </w:p>
        </w:tc>
        <w:tc>
          <w:tcPr>
            <w:tcW w:w="1096" w:type="dxa"/>
            <w:vAlign w:val="top"/>
            <w:textDirection w:val="lrTb"/>
            <w:noWrap w:val="false"/>
          </w:tcPr>
          <w:p>
            <w:pPr>
              <w:pStyle w:val="733"/>
              <w:jc w:val="center"/>
              <w:rPr>
                <w:rFonts w:eastAsia="Calibri"/>
                <w:sz w:val="28"/>
                <w:szCs w:val="28"/>
              </w:rPr>
            </w:pPr>
            <w:r>
              <w:rPr>
                <w:rFonts w:eastAsia="Calibri"/>
                <w:sz w:val="28"/>
                <w:szCs w:val="28"/>
              </w:rPr>
              <w:t xml:space="preserve">4</w:t>
            </w:r>
            <w:r>
              <w:rPr>
                <w:rFonts w:eastAsia="Calibri"/>
                <w:sz w:val="28"/>
                <w:szCs w:val="28"/>
              </w:rPr>
            </w:r>
          </w:p>
        </w:tc>
        <w:tc>
          <w:tcPr>
            <w:tcW w:w="2155" w:type="dxa"/>
            <w:vAlign w:val="top"/>
            <w:textDirection w:val="lrTb"/>
            <w:noWrap w:val="false"/>
          </w:tcPr>
          <w:p>
            <w:pPr>
              <w:pStyle w:val="733"/>
              <w:jc w:val="center"/>
              <w:rPr>
                <w:rFonts w:eastAsia="Calibri"/>
                <w:sz w:val="28"/>
                <w:szCs w:val="28"/>
              </w:rPr>
            </w:pPr>
            <w:r>
              <w:rPr>
                <w:rFonts w:eastAsia="Calibri"/>
                <w:sz w:val="28"/>
                <w:szCs w:val="28"/>
              </w:rPr>
              <w:t xml:space="preserve">5</w:t>
            </w:r>
            <w:r>
              <w:rPr>
                <w:rFonts w:eastAsia="Calibri"/>
                <w:sz w:val="28"/>
                <w:szCs w:val="28"/>
              </w:rPr>
            </w:r>
          </w:p>
        </w:tc>
        <w:tc>
          <w:tcPr>
            <w:tcW w:w="2081" w:type="dxa"/>
            <w:vAlign w:val="top"/>
            <w:textDirection w:val="lrTb"/>
            <w:noWrap w:val="false"/>
          </w:tcPr>
          <w:p>
            <w:pPr>
              <w:pStyle w:val="733"/>
              <w:jc w:val="center"/>
              <w:rPr>
                <w:rFonts w:eastAsia="Calibri"/>
                <w:sz w:val="28"/>
                <w:szCs w:val="28"/>
              </w:rPr>
            </w:pPr>
            <w:r>
              <w:rPr>
                <w:rFonts w:eastAsia="Calibri"/>
                <w:sz w:val="28"/>
                <w:szCs w:val="28"/>
              </w:rPr>
              <w:t xml:space="preserve">6</w:t>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33"/>
              <w:jc w:val="center"/>
              <w:rPr>
                <w:rFonts w:eastAsia="Calibri"/>
                <w:sz w:val="28"/>
                <w:szCs w:val="28"/>
              </w:rPr>
            </w:pPr>
            <w:r>
              <w:rPr>
                <w:rFonts w:eastAsia="Calibri"/>
                <w:sz w:val="28"/>
                <w:szCs w:val="28"/>
              </w:rPr>
            </w:r>
            <w:r>
              <w:rPr>
                <w:rFonts w:eastAsia="Calibri"/>
                <w:sz w:val="28"/>
                <w:szCs w:val="28"/>
              </w:rPr>
            </w:r>
          </w:p>
        </w:tc>
        <w:tc>
          <w:tcPr>
            <w:tcW w:w="3272" w:type="dxa"/>
            <w:vAlign w:val="top"/>
            <w:textDirection w:val="lrTb"/>
            <w:noWrap w:val="false"/>
          </w:tcPr>
          <w:p>
            <w:pPr>
              <w:pStyle w:val="733"/>
              <w:jc w:val="center"/>
              <w:rPr>
                <w:rFonts w:eastAsia="Calibri"/>
                <w:sz w:val="28"/>
                <w:szCs w:val="28"/>
              </w:rPr>
            </w:pPr>
            <w:r>
              <w:rPr>
                <w:rFonts w:eastAsia="Calibri"/>
                <w:sz w:val="28"/>
                <w:szCs w:val="28"/>
              </w:rPr>
            </w:r>
            <w:r>
              <w:rPr>
                <w:rFonts w:eastAsia="Calibri"/>
                <w:sz w:val="28"/>
                <w:szCs w:val="28"/>
              </w:rPr>
            </w:r>
          </w:p>
        </w:tc>
        <w:tc>
          <w:tcPr>
            <w:tcW w:w="724" w:type="dxa"/>
            <w:vAlign w:val="top"/>
            <w:textDirection w:val="lrTb"/>
            <w:noWrap w:val="false"/>
          </w:tcPr>
          <w:p>
            <w:pPr>
              <w:pStyle w:val="733"/>
              <w:jc w:val="center"/>
              <w:rPr>
                <w:rFonts w:eastAsia="Calibri"/>
                <w:sz w:val="28"/>
                <w:szCs w:val="28"/>
              </w:rPr>
            </w:pPr>
            <w:r>
              <w:rPr>
                <w:rFonts w:eastAsia="Calibri"/>
                <w:sz w:val="28"/>
                <w:szCs w:val="28"/>
              </w:rPr>
            </w:r>
            <w:r>
              <w:rPr>
                <w:rFonts w:eastAsia="Calibri"/>
                <w:sz w:val="28"/>
                <w:szCs w:val="28"/>
              </w:rPr>
            </w:r>
          </w:p>
        </w:tc>
        <w:tc>
          <w:tcPr>
            <w:tcW w:w="1096" w:type="dxa"/>
            <w:vAlign w:val="top"/>
            <w:textDirection w:val="lrTb"/>
            <w:noWrap w:val="false"/>
          </w:tcPr>
          <w:p>
            <w:pPr>
              <w:pStyle w:val="733"/>
              <w:jc w:val="center"/>
              <w:rPr>
                <w:rFonts w:eastAsia="Calibri"/>
                <w:sz w:val="28"/>
                <w:szCs w:val="28"/>
              </w:rPr>
            </w:pPr>
            <w:r>
              <w:rPr>
                <w:rFonts w:eastAsia="Calibri"/>
                <w:sz w:val="28"/>
                <w:szCs w:val="28"/>
              </w:rPr>
            </w:r>
            <w:r>
              <w:rPr>
                <w:rFonts w:eastAsia="Calibri"/>
                <w:sz w:val="28"/>
                <w:szCs w:val="28"/>
              </w:rPr>
            </w:r>
          </w:p>
        </w:tc>
        <w:tc>
          <w:tcPr>
            <w:tcW w:w="2155" w:type="dxa"/>
            <w:vAlign w:val="top"/>
            <w:textDirection w:val="lrTb"/>
            <w:noWrap w:val="false"/>
          </w:tcPr>
          <w:p>
            <w:pPr>
              <w:pStyle w:val="733"/>
              <w:jc w:val="center"/>
              <w:rPr>
                <w:rFonts w:eastAsia="Calibri"/>
                <w:sz w:val="28"/>
                <w:szCs w:val="28"/>
              </w:rPr>
            </w:pPr>
            <w:r>
              <w:rPr>
                <w:rFonts w:eastAsia="Calibri"/>
                <w:sz w:val="28"/>
                <w:szCs w:val="28"/>
              </w:rPr>
            </w:r>
            <w:r>
              <w:rPr>
                <w:rFonts w:eastAsia="Calibri"/>
                <w:sz w:val="28"/>
                <w:szCs w:val="28"/>
              </w:rPr>
            </w:r>
          </w:p>
        </w:tc>
        <w:tc>
          <w:tcPr>
            <w:tcW w:w="2081" w:type="dxa"/>
            <w:vAlign w:val="top"/>
            <w:textDirection w:val="lrTb"/>
            <w:noWrap w:val="false"/>
          </w:tcPr>
          <w:p>
            <w:pPr>
              <w:pStyle w:val="733"/>
              <w:jc w:val="center"/>
              <w:rPr>
                <w:rFonts w:eastAsia="Calibri"/>
                <w:sz w:val="28"/>
                <w:szCs w:val="28"/>
              </w:rPr>
            </w:pP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733"/>
              <w:jc w:val="left"/>
              <w:rPr>
                <w:sz w:val="28"/>
                <w:szCs w:val="28"/>
              </w:rPr>
            </w:pPr>
            <w:r>
              <w:rPr>
                <w:sz w:val="28"/>
                <w:szCs w:val="28"/>
              </w:rPr>
              <w:t xml:space="preserve">Итого:</w:t>
            </w:r>
            <w:r>
              <w:rPr>
                <w:sz w:val="28"/>
                <w:szCs w:val="28"/>
              </w:rPr>
            </w:r>
          </w:p>
        </w:tc>
        <w:tc>
          <w:tcPr>
            <w:tcW w:w="724" w:type="dxa"/>
            <w:vAlign w:val="top"/>
            <w:textDirection w:val="lrTb"/>
            <w:noWrap w:val="false"/>
          </w:tcPr>
          <w:p>
            <w:pPr>
              <w:pStyle w:val="733"/>
              <w:jc w:val="left"/>
              <w:rPr>
                <w:sz w:val="28"/>
                <w:szCs w:val="28"/>
              </w:rPr>
            </w:pPr>
            <w:r>
              <w:rPr>
                <w:sz w:val="28"/>
                <w:szCs w:val="28"/>
              </w:rPr>
            </w:r>
            <w:r>
              <w:rPr>
                <w:sz w:val="28"/>
                <w:szCs w:val="28"/>
              </w:rPr>
            </w:r>
          </w:p>
        </w:tc>
        <w:tc>
          <w:tcPr>
            <w:tcW w:w="1096" w:type="dxa"/>
            <w:vAlign w:val="top"/>
            <w:textDirection w:val="lrTb"/>
            <w:noWrap w:val="false"/>
          </w:tcPr>
          <w:p>
            <w:pPr>
              <w:pStyle w:val="733"/>
              <w:jc w:val="left"/>
              <w:rPr>
                <w:sz w:val="28"/>
                <w:szCs w:val="28"/>
              </w:rPr>
            </w:pPr>
            <w:r>
              <w:rPr>
                <w:sz w:val="28"/>
                <w:szCs w:val="28"/>
              </w:rPr>
            </w:r>
            <w:r>
              <w:rPr>
                <w:sz w:val="28"/>
                <w:szCs w:val="28"/>
              </w:rPr>
            </w:r>
          </w:p>
        </w:tc>
        <w:tc>
          <w:tcPr>
            <w:tcW w:w="2155" w:type="dxa"/>
            <w:vAlign w:val="top"/>
            <w:textDirection w:val="lrTb"/>
            <w:noWrap w:val="false"/>
          </w:tcPr>
          <w:p>
            <w:pPr>
              <w:pStyle w:val="733"/>
              <w:jc w:val="left"/>
              <w:rPr>
                <w:sz w:val="28"/>
                <w:szCs w:val="28"/>
              </w:rPr>
            </w:pPr>
            <w:r>
              <w:rPr>
                <w:sz w:val="28"/>
                <w:szCs w:val="28"/>
              </w:rPr>
            </w:r>
            <w:r>
              <w:rPr>
                <w:sz w:val="28"/>
                <w:szCs w:val="28"/>
              </w:rPr>
            </w:r>
          </w:p>
        </w:tc>
        <w:tc>
          <w:tcPr>
            <w:tcW w:w="2081" w:type="dxa"/>
            <w:vAlign w:val="top"/>
            <w:textDirection w:val="lrTb"/>
            <w:noWrap w:val="false"/>
          </w:tcPr>
          <w:p>
            <w:pPr>
              <w:pStyle w:val="733"/>
              <w:jc w:val="left"/>
              <w:rPr>
                <w:sz w:val="28"/>
                <w:szCs w:val="28"/>
              </w:rPr>
            </w:pP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733"/>
              <w:jc w:val="left"/>
              <w:rPr>
                <w:sz w:val="28"/>
                <w:szCs w:val="28"/>
              </w:rPr>
            </w:pPr>
            <w:r>
              <w:rPr>
                <w:sz w:val="28"/>
                <w:szCs w:val="28"/>
              </w:rPr>
              <w:t xml:space="preserve">В том числе НДС (%):</w:t>
            </w:r>
            <w:r>
              <w:rPr>
                <w:sz w:val="28"/>
                <w:szCs w:val="28"/>
              </w:rPr>
            </w:r>
          </w:p>
        </w:tc>
        <w:tc>
          <w:tcPr>
            <w:tcW w:w="724" w:type="dxa"/>
            <w:vAlign w:val="top"/>
            <w:textDirection w:val="lrTb"/>
            <w:noWrap w:val="false"/>
          </w:tcPr>
          <w:p>
            <w:pPr>
              <w:pStyle w:val="733"/>
              <w:jc w:val="left"/>
              <w:rPr>
                <w:sz w:val="28"/>
                <w:szCs w:val="28"/>
              </w:rPr>
            </w:pPr>
            <w:r>
              <w:rPr>
                <w:sz w:val="28"/>
                <w:szCs w:val="28"/>
              </w:rPr>
            </w:r>
            <w:r>
              <w:rPr>
                <w:sz w:val="28"/>
                <w:szCs w:val="28"/>
              </w:rPr>
            </w:r>
          </w:p>
        </w:tc>
        <w:tc>
          <w:tcPr>
            <w:tcW w:w="1096" w:type="dxa"/>
            <w:vAlign w:val="top"/>
            <w:textDirection w:val="lrTb"/>
            <w:noWrap w:val="false"/>
          </w:tcPr>
          <w:p>
            <w:pPr>
              <w:pStyle w:val="733"/>
              <w:jc w:val="left"/>
              <w:rPr>
                <w:sz w:val="28"/>
                <w:szCs w:val="28"/>
              </w:rPr>
            </w:pPr>
            <w:r>
              <w:rPr>
                <w:sz w:val="28"/>
                <w:szCs w:val="28"/>
              </w:rPr>
            </w:r>
            <w:r>
              <w:rPr>
                <w:sz w:val="28"/>
                <w:szCs w:val="28"/>
              </w:rPr>
            </w:r>
          </w:p>
        </w:tc>
        <w:tc>
          <w:tcPr>
            <w:tcW w:w="2155" w:type="dxa"/>
            <w:vAlign w:val="top"/>
            <w:textDirection w:val="lrTb"/>
            <w:noWrap w:val="false"/>
          </w:tcPr>
          <w:p>
            <w:pPr>
              <w:pStyle w:val="733"/>
              <w:jc w:val="left"/>
              <w:rPr>
                <w:sz w:val="28"/>
                <w:szCs w:val="28"/>
              </w:rPr>
            </w:pPr>
            <w:r>
              <w:rPr>
                <w:sz w:val="28"/>
                <w:szCs w:val="28"/>
              </w:rPr>
            </w:r>
            <w:r>
              <w:rPr>
                <w:sz w:val="28"/>
                <w:szCs w:val="28"/>
              </w:rPr>
            </w:r>
          </w:p>
        </w:tc>
        <w:tc>
          <w:tcPr>
            <w:tcW w:w="2081" w:type="dxa"/>
            <w:vAlign w:val="top"/>
            <w:textDirection w:val="lrTb"/>
            <w:noWrap w:val="false"/>
          </w:tcPr>
          <w:p>
            <w:pPr>
              <w:pStyle w:val="733"/>
              <w:jc w:val="left"/>
              <w:rPr>
                <w:sz w:val="28"/>
                <w:szCs w:val="28"/>
              </w:rPr>
            </w:pPr>
            <w:r>
              <w:rPr>
                <w:sz w:val="28"/>
                <w:szCs w:val="28"/>
              </w:rPr>
            </w:r>
            <w:r>
              <w:rPr>
                <w:sz w:val="28"/>
                <w:szCs w:val="28"/>
              </w:rPr>
            </w:r>
          </w:p>
        </w:tc>
      </w:tr>
    </w:tbl>
    <w:p>
      <w:pPr>
        <w:pStyle w:val="733"/>
        <w:rPr>
          <w:rFonts w:eastAsia="Calibri"/>
          <w:sz w:val="28"/>
          <w:szCs w:val="28"/>
        </w:rPr>
      </w:pPr>
      <w:r>
        <w:rPr>
          <w:rFonts w:eastAsia="Calibri"/>
          <w:sz w:val="28"/>
          <w:szCs w:val="28"/>
        </w:rPr>
        <w:tab/>
        <w:t xml:space="preserve">Все услуги, указанные в настоящем акте выполнены </w:t>
      </w:r>
      <w:r>
        <w:rPr>
          <w:rFonts w:eastAsia="Calibri"/>
          <w:sz w:val="28"/>
          <w:szCs w:val="28"/>
        </w:rPr>
        <w:t xml:space="preserve">___.__.202</w:t>
      </w:r>
      <w:r>
        <w:rPr>
          <w:rFonts w:eastAsia="Calibri"/>
          <w:sz w:val="28"/>
          <w:szCs w:val="28"/>
        </w:rPr>
        <w:t xml:space="preserve">6</w:t>
      </w:r>
      <w:r>
        <w:rPr>
          <w:rFonts w:eastAsia="Calibri"/>
          <w:sz w:val="28"/>
          <w:szCs w:val="28"/>
        </w:rPr>
        <w:t xml:space="preserve"> ,____________</w:t>
      </w:r>
      <w:r>
        <w:rPr>
          <w:rFonts w:eastAsia="Calibri"/>
          <w:sz w:val="28"/>
          <w:szCs w:val="28"/>
        </w:rPr>
        <w:t xml:space="preserve">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 </w:t>
      </w:r>
      <w:r>
        <w:rPr>
          <w:rFonts w:eastAsia="Calibri"/>
          <w:sz w:val="28"/>
          <w:szCs w:val="28"/>
        </w:rPr>
      </w:r>
    </w:p>
    <w:p>
      <w:pPr>
        <w:pStyle w:val="733"/>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p>
    <w:p>
      <w:pPr>
        <w:pStyle w:val="733"/>
        <w:ind w:firstLine="567"/>
        <w:jc w:val="left"/>
        <w:rPr>
          <w:rFonts w:eastAsia="Calibri"/>
          <w:sz w:val="28"/>
          <w:szCs w:val="28"/>
        </w:rPr>
      </w:pPr>
      <w:r>
        <w:rPr>
          <w:rFonts w:eastAsia="Calibri"/>
          <w:sz w:val="28"/>
          <w:szCs w:val="28"/>
        </w:rPr>
      </w:r>
      <w:r>
        <w:rPr>
          <w:rFonts w:eastAsia="Calibri"/>
          <w:sz w:val="28"/>
          <w:szCs w:val="28"/>
        </w:rPr>
      </w:r>
    </w:p>
    <w:p>
      <w:pPr>
        <w:pStyle w:val="733"/>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p>
    <w:p>
      <w:pPr>
        <w:pStyle w:val="733"/>
        <w:ind w:firstLine="567"/>
        <w:jc w:val="left"/>
        <w:rPr>
          <w:rFonts w:eastAsia="Calibri"/>
          <w:sz w:val="28"/>
          <w:szCs w:val="28"/>
        </w:rPr>
      </w:pPr>
      <w:r>
        <w:rPr>
          <w:rFonts w:eastAsia="Calibri"/>
          <w:sz w:val="28"/>
          <w:szCs w:val="28"/>
        </w:rPr>
      </w:r>
      <w:r>
        <w:rPr>
          <w:rFonts w:eastAsia="Calibri"/>
          <w:sz w:val="28"/>
          <w:szCs w:val="28"/>
        </w:rPr>
      </w:r>
    </w:p>
    <w:p>
      <w:pPr>
        <w:pStyle w:val="733"/>
        <w:jc w:val="left"/>
        <w:rPr>
          <w:rFonts w:eastAsia="Calibri"/>
        </w:rPr>
      </w:pPr>
      <w:r>
        <w:rPr>
          <w:rFonts w:eastAsia="Calibri"/>
        </w:rPr>
        <w:t xml:space="preserve">Исполнитель_________________           _______________            ____________________________</w:t>
      </w:r>
      <w:r>
        <w:rPr>
          <w:rFonts w:eastAsia="Calibri"/>
        </w:rPr>
      </w:r>
    </w:p>
    <w:p>
      <w:pPr>
        <w:pStyle w:val="733"/>
        <w:jc w:val="left"/>
        <w:rPr>
          <w:rFonts w:eastAsia="Calibri"/>
        </w:rPr>
      </w:pPr>
      <w:r>
        <w:rPr>
          <w:rFonts w:eastAsia="Calibri"/>
        </w:rPr>
        <w:t xml:space="preserve">М.П.                      (должность)                    (подпись)                        (расшифровка подписи)</w:t>
      </w:r>
      <w:r>
        <w:rPr>
          <w:rFonts w:eastAsia="Calibri"/>
        </w:rPr>
      </w:r>
    </w:p>
    <w:p>
      <w:pPr>
        <w:pStyle w:val="733"/>
        <w:ind w:firstLine="567"/>
        <w:jc w:val="left"/>
        <w:rPr>
          <w:rFonts w:eastAsia="Calibri"/>
        </w:rPr>
      </w:pPr>
      <w:r>
        <w:rPr>
          <w:rFonts w:eastAsia="Calibri"/>
        </w:rPr>
        <w:t xml:space="preserve"> </w:t>
        <w:tab/>
        <w:tab/>
        <w:tab/>
        <w:tab/>
        <w:tab/>
        <w:tab/>
        <w:tab/>
        <w:tab/>
        <w:t xml:space="preserve">                     «__» __________ 20___ г.</w:t>
      </w:r>
      <w:r>
        <w:rPr>
          <w:rFonts w:eastAsia="Calibri"/>
        </w:rPr>
      </w:r>
    </w:p>
    <w:p>
      <w:pPr>
        <w:pStyle w:val="733"/>
        <w:ind w:firstLine="567"/>
        <w:jc w:val="left"/>
        <w:rPr>
          <w:rFonts w:eastAsia="Calibri"/>
        </w:rPr>
      </w:pPr>
      <w:r>
        <w:rPr>
          <w:rFonts w:eastAsia="Calibri"/>
        </w:rPr>
      </w:r>
      <w:r>
        <w:rPr>
          <w:rFonts w:eastAsia="Calibri"/>
        </w:rPr>
      </w:r>
    </w:p>
    <w:p>
      <w:pPr>
        <w:pStyle w:val="733"/>
        <w:ind w:firstLine="567"/>
        <w:jc w:val="left"/>
        <w:rPr>
          <w:rFonts w:eastAsia="Calibri"/>
        </w:rPr>
      </w:pPr>
      <w:r>
        <w:rPr>
          <w:rFonts w:eastAsia="Calibri"/>
        </w:rPr>
      </w:r>
      <w:r>
        <w:rPr>
          <w:rFonts w:eastAsia="Calibri"/>
        </w:rPr>
      </w:r>
    </w:p>
    <w:p>
      <w:pPr>
        <w:pStyle w:val="733"/>
        <w:ind w:firstLine="567"/>
        <w:jc w:val="left"/>
        <w:rPr>
          <w:rFonts w:eastAsia="Calibri"/>
        </w:rPr>
      </w:pPr>
      <w:r>
        <w:rPr>
          <w:rFonts w:eastAsia="Calibri"/>
        </w:rPr>
      </w:r>
      <w:r>
        <w:rPr>
          <w:rFonts w:eastAsia="Calibri"/>
        </w:rPr>
      </w:r>
    </w:p>
    <w:p>
      <w:pPr>
        <w:pStyle w:val="733"/>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p>
    <w:p>
      <w:pPr>
        <w:pStyle w:val="733"/>
        <w:ind w:left="5670"/>
        <w:jc w:val="right"/>
        <w:shd w:val="clear" w:color="auto" w:fill="ffffff"/>
        <w:tabs>
          <w:tab w:val="left" w:pos="5400" w:leader="none"/>
        </w:tabs>
        <w:rPr>
          <w:sz w:val="28"/>
          <w:szCs w:val="28"/>
        </w:rPr>
      </w:pPr>
      <w:r>
        <w:rPr>
          <w:rFonts w:eastAsia="Calibri"/>
        </w:rPr>
        <w:t xml:space="preserve">«</w:t>
      </w:r>
      <w:r>
        <w:rPr>
          <w:rFonts w:eastAsia="Calibri"/>
          <w:u w:val="single"/>
        </w:rPr>
        <w:t xml:space="preserve">__</w:t>
      </w:r>
      <w:r>
        <w:rPr>
          <w:rFonts w:eastAsia="Calibri"/>
        </w:rPr>
        <w:t xml:space="preserve">» </w:t>
      </w:r>
      <w:r>
        <w:rPr>
          <w:rFonts w:eastAsia="Calibri"/>
          <w:u w:val="single"/>
        </w:rPr>
        <w:t xml:space="preserve">_______ </w:t>
      </w:r>
      <w:r>
        <w:rPr>
          <w:rFonts w:eastAsia="Calibri"/>
        </w:rPr>
        <w:t xml:space="preserve">20</w:t>
      </w:r>
      <w:r>
        <w:rPr>
          <w:rFonts w:eastAsia="Calibri"/>
          <w:u w:val="single"/>
        </w:rPr>
        <w:t xml:space="preserve">___</w:t>
      </w:r>
      <w:r>
        <w:rPr>
          <w:rFonts w:eastAsia="Calibri"/>
        </w:rPr>
        <w:t xml:space="preserve">_г._____</w:t>
      </w:r>
      <w:r>
        <w:rPr>
          <w:rFonts w:eastAsia="Calibri"/>
        </w:rPr>
        <w:t xml:space="preserve">___</w:t>
      </w:r>
      <w:r>
        <w:rPr>
          <w:sz w:val="28"/>
          <w:szCs w:val="28"/>
        </w:rPr>
      </w:r>
      <w:r>
        <w:rPr>
          <w:sz w:val="28"/>
          <w:szCs w:val="28"/>
        </w:rPr>
      </w:r>
    </w:p>
    <w:p>
      <w:pPr>
        <w:pStyle w:val="733"/>
        <w:ind w:left="5670"/>
        <w:jc w:val="right"/>
        <w:shd w:val="clear" w:color="auto" w:fill="ffffff"/>
        <w:tabs>
          <w:tab w:val="left" w:pos="5400" w:leader="none"/>
        </w:tabs>
        <w:rPr>
          <w:sz w:val="28"/>
          <w:szCs w:val="28"/>
        </w:rPr>
      </w:pPr>
      <w:r>
        <w:rPr>
          <w:rFonts w:eastAsia="Calibri"/>
        </w:rPr>
        <w:tab/>
        <w:tab/>
        <w:t xml:space="preserve">  </w:t>
        <w:tab/>
      </w: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sz w:val="28"/>
          <w:szCs w:val="28"/>
        </w:rPr>
      </w:pPr>
      <w:r>
        <w:rPr>
          <w:sz w:val="28"/>
          <w:szCs w:val="28"/>
        </w:rPr>
      </w:r>
      <w:r>
        <w:rPr>
          <w:sz w:val="28"/>
          <w:szCs w:val="28"/>
        </w:rPr>
      </w:r>
    </w:p>
    <w:p>
      <w:pPr>
        <w:pStyle w:val="733"/>
        <w:ind w:left="5670"/>
        <w:jc w:val="right"/>
        <w:shd w:val="clear" w:color="auto" w:fill="ffffff"/>
        <w:tabs>
          <w:tab w:val="left" w:pos="5400" w:leader="none"/>
        </w:tabs>
        <w:rPr>
          <w:b/>
          <w:sz w:val="28"/>
          <w:szCs w:val="28"/>
        </w:rPr>
      </w:pPr>
      <w:r>
        <w:rPr>
          <w:sz w:val="28"/>
          <w:szCs w:val="28"/>
        </w:rPr>
        <w:t xml:space="preserve">Приложение № </w:t>
      </w:r>
      <w:r>
        <w:rPr>
          <w:sz w:val="28"/>
          <w:szCs w:val="28"/>
        </w:rPr>
        <w:t xml:space="preserve">3</w:t>
      </w:r>
      <w:r>
        <w:rPr>
          <w:b/>
          <w:sz w:val="28"/>
          <w:szCs w:val="28"/>
        </w:rPr>
      </w:r>
      <w:r>
        <w:rPr>
          <w:b/>
          <w:sz w:val="28"/>
          <w:szCs w:val="28"/>
        </w:rPr>
      </w:r>
    </w:p>
    <w:p>
      <w:pPr>
        <w:pStyle w:val="733"/>
        <w:contextualSpacing/>
        <w:ind w:left="5387" w:firstLine="283"/>
        <w:jc w:val="right"/>
        <w:rPr>
          <w:bCs/>
          <w:spacing w:val="-2"/>
          <w:sz w:val="28"/>
          <w:szCs w:val="28"/>
        </w:rPr>
      </w:pPr>
      <w:r>
        <w:rPr>
          <w:bCs/>
          <w:spacing w:val="-2"/>
          <w:sz w:val="28"/>
          <w:szCs w:val="28"/>
        </w:rPr>
        <w:t xml:space="preserve">Форма</w:t>
      </w:r>
      <w:r>
        <w:rPr>
          <w:bCs/>
          <w:spacing w:val="-2"/>
          <w:sz w:val="28"/>
          <w:szCs w:val="28"/>
        </w:rPr>
      </w:r>
      <w:r>
        <w:rPr>
          <w:bCs/>
          <w:spacing w:val="-2"/>
          <w:sz w:val="28"/>
          <w:szCs w:val="28"/>
        </w:rPr>
      </w:r>
    </w:p>
    <w:p>
      <w:pPr>
        <w:pStyle w:val="757"/>
        <w:numPr>
          <w:ilvl w:val="0"/>
          <w:numId w:val="0"/>
        </w:numPr>
        <w:contextualSpacing/>
        <w:ind w:left="709"/>
        <w:keepLines w:val="0"/>
        <w:keepNext w:val="0"/>
        <w:spacing w:after="0"/>
        <w:rPr>
          <w:szCs w:val="28"/>
        </w:rPr>
        <w:suppressLineNumbers w:val="0"/>
      </w:pPr>
      <w:r>
        <w:rPr>
          <w:szCs w:val="28"/>
        </w:rPr>
      </w:r>
      <w:r>
        <w:rPr>
          <w:szCs w:val="28"/>
        </w:rPr>
      </w:r>
    </w:p>
    <w:p>
      <w:pPr>
        <w:pStyle w:val="733"/>
        <w:jc w:val="center"/>
        <w:rPr>
          <w:sz w:val="28"/>
          <w:szCs w:val="28"/>
        </w:rPr>
      </w:pPr>
      <w:r>
        <w:rPr>
          <w:sz w:val="28"/>
          <w:szCs w:val="28"/>
        </w:rPr>
        <w:t xml:space="preserve">Перечень услуг, оказанных в расчетном периоде</w:t>
      </w:r>
      <w:r>
        <w:rPr>
          <w:sz w:val="28"/>
          <w:szCs w:val="28"/>
        </w:rPr>
      </w:r>
    </w:p>
    <w:p>
      <w:pPr>
        <w:pStyle w:val="733"/>
        <w:jc w:val="center"/>
        <w:rPr>
          <w:b/>
          <w:sz w:val="28"/>
          <w:szCs w:val="28"/>
        </w:rPr>
      </w:pPr>
      <w:r>
        <w:rPr>
          <w:b/>
          <w:sz w:val="28"/>
          <w:szCs w:val="28"/>
        </w:rPr>
        <w:t xml:space="preserve">«__________ - __________»</w:t>
      </w:r>
      <w:r>
        <w:rPr>
          <w:b/>
          <w:sz w:val="28"/>
          <w:szCs w:val="28"/>
        </w:rPr>
      </w:r>
    </w:p>
    <w:p>
      <w:pPr>
        <w:pStyle w:val="733"/>
        <w:jc w:val="center"/>
        <w:rPr>
          <w:sz w:val="28"/>
          <w:szCs w:val="28"/>
        </w:rPr>
      </w:pPr>
      <w:r>
        <w:rPr>
          <w:sz w:val="28"/>
          <w:szCs w:val="28"/>
        </w:rPr>
      </w:r>
      <w:r>
        <w:rPr>
          <w:sz w:val="28"/>
          <w:szCs w:val="28"/>
        </w:rPr>
      </w:r>
    </w:p>
    <w:tbl>
      <w:tblPr>
        <w:tblW w:w="100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2697"/>
        <w:gridCol w:w="964"/>
        <w:gridCol w:w="751"/>
        <w:gridCol w:w="2573"/>
        <w:gridCol w:w="24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7"/>
        </w:trPr>
        <w:tc>
          <w:tcPr>
            <w:tcW w:w="627" w:type="dxa"/>
            <w:vAlign w:val="center"/>
            <w:textDirection w:val="lrTb"/>
            <w:noWrap w:val="false"/>
          </w:tcPr>
          <w:p>
            <w:pPr>
              <w:pStyle w:val="733"/>
              <w:jc w:val="center"/>
            </w:pPr>
            <w:r>
              <w:t xml:space="preserve">№ п/п</w:t>
            </w:r>
            <w:r/>
          </w:p>
        </w:tc>
        <w:tc>
          <w:tcPr>
            <w:tcW w:w="2697" w:type="dxa"/>
            <w:vAlign w:val="center"/>
            <w:textDirection w:val="lrTb"/>
            <w:noWrap w:val="false"/>
          </w:tcPr>
          <w:p>
            <w:pPr>
              <w:pStyle w:val="733"/>
              <w:jc w:val="center"/>
            </w:pPr>
            <w:r>
              <w:t xml:space="preserve">Наименование услуги</w:t>
            </w:r>
            <w:r/>
          </w:p>
        </w:tc>
        <w:tc>
          <w:tcPr>
            <w:tcW w:w="964" w:type="dxa"/>
            <w:vAlign w:val="center"/>
            <w:textDirection w:val="lrTb"/>
            <w:noWrap w:val="false"/>
          </w:tcPr>
          <w:p>
            <w:pPr>
              <w:pStyle w:val="733"/>
              <w:jc w:val="center"/>
            </w:pPr>
            <w:r>
              <w:t xml:space="preserve">Цена за </w:t>
            </w:r>
            <w:r/>
          </w:p>
          <w:p>
            <w:pPr>
              <w:pStyle w:val="733"/>
              <w:jc w:val="center"/>
            </w:pPr>
            <w:r>
              <w:t xml:space="preserve">ед. усл.</w:t>
            </w:r>
            <w:r/>
          </w:p>
        </w:tc>
        <w:tc>
          <w:tcPr>
            <w:tcW w:w="751" w:type="dxa"/>
            <w:vAlign w:val="center"/>
            <w:textDirection w:val="lrTb"/>
            <w:noWrap w:val="false"/>
          </w:tcPr>
          <w:p>
            <w:pPr>
              <w:pStyle w:val="733"/>
              <w:jc w:val="center"/>
            </w:pPr>
            <w:r>
              <w:t xml:space="preserve">Кол-во</w:t>
            </w:r>
            <w:r/>
          </w:p>
        </w:tc>
        <w:tc>
          <w:tcPr>
            <w:tcW w:w="2573" w:type="dxa"/>
            <w:vAlign w:val="center"/>
            <w:textDirection w:val="lrTb"/>
            <w:noWrap w:val="false"/>
          </w:tcPr>
          <w:p>
            <w:pPr>
              <w:pStyle w:val="733"/>
              <w:ind w:left="-107"/>
              <w:jc w:val="center"/>
            </w:pPr>
            <w:r>
              <w:t xml:space="preserve">Дата окончания срока оказания услуг в соответствии с условиями контракта</w:t>
            </w:r>
            <w:r/>
          </w:p>
        </w:tc>
        <w:tc>
          <w:tcPr>
            <w:tcW w:w="2465" w:type="dxa"/>
            <w:vAlign w:val="center"/>
            <w:textDirection w:val="lrTb"/>
            <w:noWrap w:val="false"/>
          </w:tcPr>
          <w:p>
            <w:pPr>
              <w:pStyle w:val="733"/>
              <w:ind w:left="-107"/>
              <w:jc w:val="center"/>
            </w:pPr>
            <w:r>
              <w:t xml:space="preserve">Фактическая дата оказания услуг</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jc w:val="center"/>
            </w:pPr>
            <w:r>
              <w:t xml:space="preserve">1</w:t>
            </w:r>
            <w:r/>
          </w:p>
        </w:tc>
        <w:tc>
          <w:tcPr>
            <w:tcW w:w="2697" w:type="dxa"/>
            <w:vAlign w:val="top"/>
            <w:textDirection w:val="lrTb"/>
            <w:noWrap w:val="false"/>
          </w:tcPr>
          <w:p>
            <w:pPr>
              <w:pStyle w:val="733"/>
              <w:jc w:val="center"/>
            </w:pPr>
            <w:r>
              <w:t xml:space="preserve">2</w:t>
            </w:r>
            <w:r/>
          </w:p>
        </w:tc>
        <w:tc>
          <w:tcPr>
            <w:tcW w:w="964" w:type="dxa"/>
            <w:vAlign w:val="top"/>
            <w:textDirection w:val="lrTb"/>
            <w:noWrap w:val="false"/>
          </w:tcPr>
          <w:p>
            <w:pPr>
              <w:pStyle w:val="733"/>
              <w:jc w:val="center"/>
            </w:pPr>
            <w:r>
              <w:t xml:space="preserve">3</w:t>
            </w:r>
            <w:r/>
          </w:p>
        </w:tc>
        <w:tc>
          <w:tcPr>
            <w:tcW w:w="751" w:type="dxa"/>
            <w:vAlign w:val="top"/>
            <w:textDirection w:val="lrTb"/>
            <w:noWrap w:val="false"/>
          </w:tcPr>
          <w:p>
            <w:pPr>
              <w:pStyle w:val="733"/>
              <w:jc w:val="center"/>
            </w:pPr>
            <w:r>
              <w:t xml:space="preserve">4</w:t>
            </w:r>
            <w:r/>
          </w:p>
        </w:tc>
        <w:tc>
          <w:tcPr>
            <w:tcW w:w="2573" w:type="dxa"/>
            <w:vAlign w:val="top"/>
            <w:textDirection w:val="lrTb"/>
            <w:noWrap w:val="false"/>
          </w:tcPr>
          <w:p>
            <w:pPr>
              <w:pStyle w:val="733"/>
              <w:jc w:val="center"/>
            </w:pPr>
            <w:r>
              <w:t xml:space="preserve">5</w:t>
            </w:r>
            <w:r/>
          </w:p>
        </w:tc>
        <w:tc>
          <w:tcPr>
            <w:tcW w:w="2465" w:type="dxa"/>
            <w:vAlign w:val="top"/>
            <w:textDirection w:val="lrTb"/>
            <w:noWrap w:val="false"/>
          </w:tcPr>
          <w:p>
            <w:pPr>
              <w:pStyle w:val="733"/>
              <w:jc w:val="center"/>
            </w:pPr>
            <w:r>
              <w:t xml:space="preserve">6</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7"/>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7"/>
        </w:trPr>
        <w:tc>
          <w:tcPr>
            <w:tcW w:w="627" w:type="dxa"/>
            <w:vAlign w:val="top"/>
            <w:textDirection w:val="lrTb"/>
            <w:noWrap w:val="false"/>
          </w:tcPr>
          <w:p>
            <w:pPr>
              <w:pStyle w:val="733"/>
            </w:pPr>
            <w:r/>
            <w:r/>
          </w:p>
        </w:tc>
        <w:tc>
          <w:tcPr>
            <w:tcW w:w="2697" w:type="dxa"/>
            <w:vAlign w:val="top"/>
            <w:textDirection w:val="lrTb"/>
            <w:noWrap w:val="false"/>
          </w:tcPr>
          <w:p>
            <w:pPr>
              <w:pStyle w:val="733"/>
            </w:pPr>
            <w:r/>
            <w:r/>
          </w:p>
        </w:tc>
        <w:tc>
          <w:tcPr>
            <w:tcW w:w="964" w:type="dxa"/>
            <w:vAlign w:val="top"/>
            <w:textDirection w:val="lrTb"/>
            <w:noWrap w:val="false"/>
          </w:tcPr>
          <w:p>
            <w:pPr>
              <w:pStyle w:val="733"/>
            </w:pPr>
            <w:r/>
            <w:r/>
          </w:p>
        </w:tc>
        <w:tc>
          <w:tcPr>
            <w:tcW w:w="751" w:type="dxa"/>
            <w:vAlign w:val="top"/>
            <w:textDirection w:val="lrTb"/>
            <w:noWrap w:val="false"/>
          </w:tcPr>
          <w:p>
            <w:pPr>
              <w:pStyle w:val="733"/>
            </w:pPr>
            <w:r/>
            <w:r/>
          </w:p>
        </w:tc>
        <w:tc>
          <w:tcPr>
            <w:tcW w:w="2573" w:type="dxa"/>
            <w:vAlign w:val="top"/>
            <w:textDirection w:val="lrTb"/>
            <w:noWrap w:val="false"/>
          </w:tcPr>
          <w:p>
            <w:pPr>
              <w:pStyle w:val="733"/>
            </w:pPr>
            <w:r/>
            <w:r/>
          </w:p>
        </w:tc>
        <w:tc>
          <w:tcPr>
            <w:tcW w:w="2465" w:type="dxa"/>
            <w:vAlign w:val="top"/>
            <w:textDirection w:val="lrTb"/>
            <w:noWrap w:val="false"/>
          </w:tcPr>
          <w:p>
            <w:pPr>
              <w:pStyle w:val="733"/>
            </w:pPr>
            <w:r/>
            <w:r/>
          </w:p>
        </w:tc>
      </w:tr>
    </w:tbl>
    <w:p>
      <w:pPr>
        <w:pStyle w:val="733"/>
        <w:jc w:val="center"/>
        <w:rPr>
          <w:sz w:val="28"/>
          <w:szCs w:val="28"/>
        </w:rPr>
      </w:pPr>
      <w:r>
        <w:rPr>
          <w:sz w:val="28"/>
          <w:szCs w:val="28"/>
        </w:rPr>
      </w:r>
      <w:r>
        <w:rPr>
          <w:sz w:val="28"/>
          <w:szCs w:val="28"/>
        </w:rPr>
      </w:r>
    </w:p>
    <w:p>
      <w:pPr>
        <w:pStyle w:val="733"/>
        <w:rPr>
          <w:sz w:val="28"/>
          <w:szCs w:val="28"/>
        </w:rPr>
      </w:pPr>
      <w:r>
        <w:rPr>
          <w:sz w:val="28"/>
          <w:szCs w:val="28"/>
        </w:rPr>
      </w:r>
      <w:r>
        <w:rPr>
          <w:sz w:val="28"/>
          <w:szCs w:val="28"/>
        </w:rPr>
      </w:r>
    </w:p>
    <w:p>
      <w:pPr>
        <w:pStyle w:val="733"/>
        <w:ind w:left="567" w:hanging="567"/>
        <w:jc w:val="left"/>
        <w:rPr>
          <w:sz w:val="28"/>
          <w:szCs w:val="28"/>
        </w:rPr>
      </w:pPr>
      <w:r>
        <w:rPr>
          <w:sz w:val="28"/>
          <w:szCs w:val="28"/>
        </w:rPr>
        <w:t xml:space="preserve">Исполнитель ____________</w:t>
      </w:r>
      <w:r>
        <w:rPr>
          <w:sz w:val="28"/>
          <w:szCs w:val="28"/>
        </w:rPr>
        <w:t xml:space="preserve">      </w:t>
      </w:r>
      <w:r>
        <w:rPr>
          <w:sz w:val="28"/>
          <w:szCs w:val="28"/>
        </w:rPr>
        <w:t xml:space="preserve">________________        </w:t>
      </w:r>
      <w:r>
        <w:rPr>
          <w:sz w:val="28"/>
          <w:szCs w:val="28"/>
        </w:rPr>
        <w:t xml:space="preserve">     </w:t>
      </w:r>
      <w:r>
        <w:rPr>
          <w:sz w:val="28"/>
          <w:szCs w:val="28"/>
        </w:rPr>
        <w:t xml:space="preserve">_________________</w:t>
      </w:r>
      <w:r>
        <w:rPr>
          <w:sz w:val="28"/>
          <w:szCs w:val="28"/>
        </w:rPr>
        <w:t xml:space="preserve">    ____________________</w:t>
      </w:r>
      <w:r>
        <w:rPr>
          <w:sz w:val="28"/>
          <w:szCs w:val="28"/>
        </w:rPr>
      </w:r>
      <w:r>
        <w:rPr>
          <w:sz w:val="28"/>
          <w:szCs w:val="28"/>
        </w:rPr>
      </w:r>
    </w:p>
    <w:p>
      <w:pPr>
        <w:pStyle w:val="733"/>
        <w:ind w:left="-142"/>
        <w:jc w:val="left"/>
        <w:rPr>
          <w:sz w:val="28"/>
          <w:szCs w:val="28"/>
        </w:rPr>
      </w:pPr>
      <w:r>
        <w:rPr>
          <w:sz w:val="28"/>
          <w:szCs w:val="28"/>
        </w:rPr>
        <w:t xml:space="preserve">М.П.      </w:t>
      </w:r>
      <w:r>
        <w:rPr>
          <w:sz w:val="28"/>
          <w:szCs w:val="28"/>
        </w:rPr>
        <w:t xml:space="preserve"> </w:t>
      </w:r>
      <w:r>
        <w:rPr>
          <w:sz w:val="28"/>
          <w:szCs w:val="28"/>
        </w:rPr>
        <w:t xml:space="preserve">          (</w:t>
      </w:r>
      <w:r>
        <w:rPr>
          <w:sz w:val="28"/>
          <w:szCs w:val="28"/>
        </w:rPr>
        <w:t xml:space="preserve">должность)              </w:t>
      </w:r>
      <w:r>
        <w:rPr>
          <w:sz w:val="28"/>
          <w:szCs w:val="28"/>
        </w:rPr>
        <w:t xml:space="preserve">   (подпись</w:t>
      </w:r>
      <w:r>
        <w:rPr>
          <w:sz w:val="28"/>
          <w:szCs w:val="28"/>
        </w:rPr>
        <w:t xml:space="preserve">)                    </w:t>
      </w:r>
      <w:r>
        <w:rPr>
          <w:sz w:val="28"/>
          <w:szCs w:val="28"/>
        </w:rPr>
        <w:t xml:space="preserve"> (расшифровка подписи)</w:t>
      </w:r>
      <w:r>
        <w:rPr>
          <w:sz w:val="28"/>
          <w:szCs w:val="28"/>
        </w:rPr>
      </w:r>
      <w:r>
        <w:rPr>
          <w:sz w:val="28"/>
          <w:szCs w:val="28"/>
        </w:rPr>
      </w:r>
    </w:p>
    <w:p>
      <w:pPr>
        <w:pStyle w:val="733"/>
        <w:ind w:left="-142"/>
        <w:jc w:val="left"/>
        <w:rPr>
          <w:sz w:val="28"/>
          <w:szCs w:val="28"/>
        </w:rPr>
      </w:pPr>
      <w:r>
        <w:rPr>
          <w:sz w:val="28"/>
          <w:szCs w:val="28"/>
        </w:rPr>
        <w:t xml:space="preserve">(при наличии печати)</w:t>
      </w:r>
      <w:r>
        <w:rPr>
          <w:sz w:val="28"/>
          <w:szCs w:val="28"/>
        </w:rPr>
      </w:r>
      <w:r>
        <w:rPr>
          <w:sz w:val="28"/>
          <w:szCs w:val="28"/>
        </w:rPr>
      </w:r>
    </w:p>
    <w:p>
      <w:pPr>
        <w:pStyle w:val="733"/>
        <w:ind w:left="-142"/>
        <w:jc w:val="left"/>
        <w:rPr>
          <w:sz w:val="28"/>
          <w:szCs w:val="28"/>
        </w:rPr>
      </w:pPr>
      <w:r>
        <w:rPr>
          <w:sz w:val="28"/>
          <w:szCs w:val="28"/>
        </w:rPr>
        <w:tab/>
        <w:tab/>
        <w:tab/>
        <w:tab/>
        <w:tab/>
        <w:tab/>
        <w:tab/>
        <w:tab/>
      </w:r>
      <w:r>
        <w:rPr>
          <w:sz w:val="28"/>
          <w:szCs w:val="28"/>
        </w:rPr>
        <w:tab/>
      </w:r>
      <w:r>
        <w:rPr>
          <w:sz w:val="28"/>
          <w:szCs w:val="28"/>
        </w:rPr>
        <w:t xml:space="preserve">                </w:t>
      </w:r>
      <w:r>
        <w:rPr>
          <w:sz w:val="28"/>
          <w:szCs w:val="28"/>
        </w:rPr>
        <w:t xml:space="preserve"> «__» __________ 202__ г.</w:t>
      </w:r>
      <w:r>
        <w:rPr>
          <w:sz w:val="28"/>
          <w:szCs w:val="28"/>
        </w:rPr>
      </w:r>
    </w:p>
    <w:p>
      <w:pPr>
        <w:pStyle w:val="733"/>
        <w:ind w:left="-142"/>
        <w:jc w:val="left"/>
        <w:rPr>
          <w:sz w:val="28"/>
          <w:szCs w:val="28"/>
        </w:rPr>
      </w:pPr>
      <w:r>
        <w:rPr>
          <w:sz w:val="28"/>
          <w:szCs w:val="28"/>
        </w:rPr>
      </w:r>
      <w:r>
        <w:rPr>
          <w:sz w:val="28"/>
          <w:szCs w:val="28"/>
        </w:rPr>
      </w:r>
    </w:p>
    <w:p>
      <w:pPr>
        <w:pStyle w:val="733"/>
        <w:ind w:left="-142"/>
        <w:jc w:val="left"/>
        <w:rPr>
          <w:sz w:val="28"/>
          <w:szCs w:val="28"/>
        </w:rPr>
      </w:pPr>
      <w:r>
        <w:rPr>
          <w:sz w:val="28"/>
          <w:szCs w:val="28"/>
        </w:rPr>
        <w:t xml:space="preserve">Заказчик         _________________  ________________</w:t>
      </w:r>
      <w:r>
        <w:rPr>
          <w:sz w:val="28"/>
          <w:szCs w:val="28"/>
        </w:rPr>
        <w:t xml:space="preserve">         </w:t>
      </w:r>
      <w:r>
        <w:rPr>
          <w:sz w:val="28"/>
          <w:szCs w:val="28"/>
        </w:rPr>
        <w:t xml:space="preserve">____________________</w:t>
      </w:r>
      <w:r>
        <w:rPr>
          <w:sz w:val="28"/>
          <w:szCs w:val="28"/>
        </w:rPr>
        <w:t xml:space="preserve"> </w:t>
      </w:r>
      <w:r>
        <w:rPr>
          <w:sz w:val="28"/>
          <w:szCs w:val="28"/>
        </w:rPr>
        <w:t xml:space="preserve">     </w:t>
      </w:r>
      <w:r>
        <w:rPr>
          <w:sz w:val="28"/>
          <w:szCs w:val="28"/>
        </w:rPr>
        <w:t xml:space="preserve">    </w:t>
      </w:r>
      <w:r>
        <w:rPr>
          <w:sz w:val="28"/>
          <w:szCs w:val="28"/>
        </w:rPr>
        <w:t xml:space="preserve">М.П.      </w:t>
      </w:r>
      <w:r>
        <w:rPr>
          <w:sz w:val="28"/>
          <w:szCs w:val="28"/>
        </w:rPr>
        <w:t xml:space="preserve">          </w:t>
      </w:r>
      <w:r>
        <w:rPr>
          <w:sz w:val="28"/>
          <w:szCs w:val="28"/>
        </w:rPr>
        <w:t xml:space="preserve">     (</w:t>
      </w:r>
      <w:r>
        <w:rPr>
          <w:sz w:val="28"/>
          <w:szCs w:val="28"/>
        </w:rPr>
        <w:t xml:space="preserve">должность)         </w:t>
      </w:r>
      <w:r>
        <w:rPr>
          <w:sz w:val="28"/>
          <w:szCs w:val="28"/>
        </w:rPr>
        <w:t xml:space="preserve">  </w:t>
      </w:r>
      <w:r>
        <w:rPr>
          <w:sz w:val="28"/>
          <w:szCs w:val="28"/>
        </w:rPr>
        <w:t xml:space="preserve">  </w:t>
      </w:r>
      <w:r>
        <w:rPr>
          <w:sz w:val="28"/>
          <w:szCs w:val="28"/>
        </w:rPr>
        <w:t xml:space="preserve">(подпись</w:t>
      </w:r>
      <w:r>
        <w:rPr>
          <w:sz w:val="28"/>
          <w:szCs w:val="28"/>
        </w:rPr>
        <w:t xml:space="preserve">)                </w:t>
      </w:r>
      <w:r>
        <w:rPr>
          <w:sz w:val="28"/>
          <w:szCs w:val="28"/>
        </w:rPr>
        <w:t xml:space="preserve">      </w:t>
      </w:r>
      <w:r>
        <w:rPr>
          <w:sz w:val="28"/>
          <w:szCs w:val="28"/>
        </w:rPr>
        <w:t xml:space="preserve"> </w:t>
      </w:r>
      <w:r>
        <w:rPr>
          <w:sz w:val="28"/>
          <w:szCs w:val="28"/>
        </w:rPr>
        <w:t xml:space="preserve"> (расшифровка подписи)</w:t>
      </w:r>
      <w:r>
        <w:rPr>
          <w:sz w:val="28"/>
          <w:szCs w:val="28"/>
        </w:rPr>
      </w:r>
      <w:r>
        <w:rPr>
          <w:sz w:val="28"/>
          <w:szCs w:val="28"/>
        </w:rPr>
      </w:r>
    </w:p>
    <w:p>
      <w:pPr>
        <w:pStyle w:val="733"/>
        <w:ind w:left="-142"/>
        <w:jc w:val="left"/>
        <w:rPr>
          <w:sz w:val="28"/>
          <w:szCs w:val="28"/>
        </w:rPr>
      </w:pPr>
      <w:r>
        <w:rPr>
          <w:sz w:val="28"/>
          <w:szCs w:val="28"/>
        </w:rPr>
        <w:t xml:space="preserve">(при наличии печати)</w:t>
      </w:r>
      <w:r>
        <w:rPr>
          <w:sz w:val="28"/>
          <w:szCs w:val="28"/>
        </w:rPr>
      </w:r>
      <w:r>
        <w:rPr>
          <w:sz w:val="28"/>
          <w:szCs w:val="28"/>
        </w:rPr>
      </w:r>
    </w:p>
    <w:p>
      <w:pPr>
        <w:pStyle w:val="733"/>
        <w:ind w:left="-142"/>
        <w:jc w:val="left"/>
        <w:rPr>
          <w:sz w:val="28"/>
          <w:szCs w:val="28"/>
        </w:rPr>
      </w:pPr>
      <w:r>
        <w:rPr>
          <w:sz w:val="28"/>
          <w:szCs w:val="28"/>
        </w:rPr>
        <w:tab/>
        <w:tab/>
        <w:tab/>
        <w:tab/>
        <w:tab/>
        <w:tab/>
        <w:tab/>
        <w:tab/>
      </w:r>
      <w:r>
        <w:rPr>
          <w:sz w:val="28"/>
          <w:szCs w:val="28"/>
        </w:rPr>
        <w:t xml:space="preserve">                      </w:t>
      </w:r>
      <w:r>
        <w:rPr>
          <w:sz w:val="28"/>
          <w:szCs w:val="28"/>
        </w:rPr>
        <w:t xml:space="preserve"> «</w:t>
      </w:r>
      <w:r>
        <w:rPr>
          <w:sz w:val="28"/>
          <w:szCs w:val="28"/>
        </w:rPr>
        <w:t xml:space="preserve">___</w:t>
      </w:r>
      <w:r>
        <w:rPr>
          <w:sz w:val="28"/>
          <w:szCs w:val="28"/>
        </w:rPr>
        <w:t xml:space="preserve">» </w:t>
      </w:r>
      <w:r>
        <w:rPr>
          <w:sz w:val="28"/>
          <w:szCs w:val="28"/>
        </w:rPr>
        <w:t xml:space="preserve">___</w:t>
      </w:r>
      <w:r>
        <w:rPr>
          <w:sz w:val="28"/>
          <w:szCs w:val="28"/>
        </w:rPr>
        <w:t xml:space="preserve">__________ 202__ г.</w:t>
      </w:r>
      <w:r>
        <w:br w:type="page" w:clear="all"/>
      </w:r>
      <w:r>
        <w:t xml:space="preserve">                                                                                                                                        </w:t>
      </w:r>
      <w:r>
        <w:rPr>
          <w:sz w:val="28"/>
          <w:szCs w:val="28"/>
        </w:rPr>
        <w:t xml:space="preserve">Приложение № </w:t>
      </w:r>
      <w:r>
        <w:rPr>
          <w:sz w:val="28"/>
          <w:szCs w:val="28"/>
        </w:rPr>
        <w:t xml:space="preserve">4</w:t>
      </w:r>
      <w:r>
        <w:rPr>
          <w:sz w:val="28"/>
          <w:szCs w:val="28"/>
        </w:rPr>
      </w:r>
      <w:r>
        <w:rPr>
          <w:sz w:val="28"/>
          <w:szCs w:val="28"/>
        </w:rPr>
      </w:r>
    </w:p>
    <w:p>
      <w:pPr>
        <w:pStyle w:val="733"/>
        <w:ind w:firstLine="12474"/>
        <w:jc w:val="right"/>
        <w:spacing w:after="240"/>
        <w:rPr>
          <w:sz w:val="28"/>
          <w:szCs w:val="28"/>
        </w:rPr>
      </w:pPr>
      <w:r>
        <w:rPr>
          <w:bCs/>
          <w:spacing w:val="-2"/>
          <w:sz w:val="28"/>
          <w:szCs w:val="28"/>
        </w:rPr>
        <w:t xml:space="preserve">Ф</w:t>
      </w:r>
      <w:r>
        <w:rPr>
          <w:bCs/>
          <w:spacing w:val="-2"/>
          <w:sz w:val="28"/>
          <w:szCs w:val="28"/>
        </w:rPr>
        <w:t xml:space="preserve">Ф</w:t>
      </w:r>
      <w:r>
        <w:rPr>
          <w:bCs/>
          <w:spacing w:val="-2"/>
          <w:sz w:val="28"/>
          <w:szCs w:val="28"/>
        </w:rPr>
        <w:t xml:space="preserve">орма</w:t>
      </w:r>
      <w:r>
        <w:rPr>
          <w:sz w:val="28"/>
          <w:szCs w:val="28"/>
        </w:rPr>
      </w:r>
      <w:r>
        <w:rPr>
          <w:sz w:val="28"/>
          <w:szCs w:val="28"/>
        </w:rPr>
      </w:r>
    </w:p>
    <w:p>
      <w:pPr>
        <w:pStyle w:val="733"/>
        <w:contextualSpacing/>
        <w:jc w:val="center"/>
        <w:rPr>
          <w:bCs/>
          <w:sz w:val="28"/>
          <w:szCs w:val="28"/>
          <w:lang w:eastAsia="en-US"/>
        </w:rPr>
      </w:pPr>
      <w:r>
        <w:rPr>
          <w:bCs/>
          <w:sz w:val="28"/>
          <w:szCs w:val="28"/>
          <w:lang w:eastAsia="en-US"/>
        </w:rPr>
        <w:t xml:space="preserve">Заявка от</w:t>
      </w:r>
      <w:r>
        <w:rPr>
          <w:bCs/>
          <w:sz w:val="28"/>
          <w:szCs w:val="28"/>
          <w:lang w:eastAsia="en-US"/>
        </w:rPr>
        <w:t xml:space="preserve"> </w:t>
      </w:r>
      <w:r>
        <w:rPr>
          <w:bCs/>
          <w:sz w:val="28"/>
          <w:szCs w:val="28"/>
          <w:lang w:eastAsia="en-US"/>
        </w:rPr>
        <w:t xml:space="preserve">___________</w:t>
      </w:r>
      <w:r>
        <w:rPr>
          <w:bCs/>
          <w:sz w:val="28"/>
          <w:szCs w:val="28"/>
          <w:lang w:eastAsia="en-US"/>
        </w:rPr>
        <w:t xml:space="preserve"> </w:t>
      </w:r>
      <w:r>
        <w:rPr>
          <w:bCs/>
          <w:sz w:val="28"/>
          <w:szCs w:val="28"/>
          <w:lang w:eastAsia="en-US"/>
        </w:rPr>
        <w:t xml:space="preserve">№</w:t>
      </w:r>
      <w:r>
        <w:rPr>
          <w:bCs/>
          <w:sz w:val="28"/>
          <w:szCs w:val="28"/>
          <w:lang w:eastAsia="en-US"/>
        </w:rPr>
        <w:t xml:space="preserve"> </w:t>
      </w:r>
      <w:r>
        <w:rPr>
          <w:bCs/>
          <w:sz w:val="28"/>
          <w:szCs w:val="28"/>
          <w:lang w:eastAsia="en-US"/>
        </w:rPr>
        <w:t xml:space="preserve">__________</w:t>
      </w:r>
      <w:r>
        <w:rPr>
          <w:bCs/>
          <w:sz w:val="28"/>
          <w:szCs w:val="28"/>
          <w:lang w:eastAsia="en-US"/>
        </w:rPr>
      </w:r>
      <w:r>
        <w:rPr>
          <w:bCs/>
          <w:sz w:val="28"/>
          <w:szCs w:val="28"/>
          <w:lang w:eastAsia="en-US"/>
        </w:rPr>
      </w:r>
    </w:p>
    <w:p>
      <w:pPr>
        <w:pStyle w:val="733"/>
        <w:contextualSpacing/>
        <w:jc w:val="center"/>
        <w:rPr>
          <w:bCs/>
          <w:sz w:val="28"/>
          <w:szCs w:val="28"/>
          <w:lang w:eastAsia="en-US"/>
        </w:rPr>
      </w:pPr>
      <w:r>
        <w:rPr>
          <w:bCs/>
          <w:sz w:val="28"/>
          <w:szCs w:val="28"/>
          <w:lang w:eastAsia="en-US"/>
        </w:rPr>
        <w:t xml:space="preserve">к </w:t>
      </w:r>
      <w:r>
        <w:rPr>
          <w:bCs/>
          <w:sz w:val="28"/>
          <w:szCs w:val="28"/>
          <w:lang w:eastAsia="en-US"/>
        </w:rPr>
        <w:t xml:space="preserve">Государственному контракту </w:t>
      </w:r>
      <w:r>
        <w:rPr>
          <w:bCs/>
          <w:sz w:val="28"/>
          <w:szCs w:val="28"/>
          <w:lang w:eastAsia="en-US"/>
        </w:rPr>
        <w:t xml:space="preserve">от</w:t>
      </w:r>
      <w:r>
        <w:rPr>
          <w:bCs/>
          <w:sz w:val="28"/>
          <w:szCs w:val="28"/>
          <w:lang w:eastAsia="en-US"/>
        </w:rPr>
        <w:t xml:space="preserve"> </w:t>
      </w:r>
      <w:r>
        <w:rPr>
          <w:bCs/>
          <w:sz w:val="28"/>
          <w:szCs w:val="28"/>
          <w:lang w:eastAsia="en-US"/>
        </w:rPr>
        <w:t xml:space="preserve">___________</w:t>
      </w:r>
      <w:r>
        <w:rPr>
          <w:bCs/>
          <w:sz w:val="28"/>
          <w:szCs w:val="28"/>
          <w:lang w:eastAsia="en-US"/>
        </w:rPr>
        <w:t xml:space="preserve"> </w:t>
      </w:r>
      <w:r>
        <w:rPr>
          <w:bCs/>
          <w:sz w:val="28"/>
          <w:szCs w:val="28"/>
          <w:lang w:eastAsia="en-US"/>
        </w:rPr>
        <w:t xml:space="preserve">№</w:t>
      </w:r>
      <w:r>
        <w:rPr>
          <w:bCs/>
          <w:sz w:val="28"/>
          <w:szCs w:val="28"/>
          <w:lang w:eastAsia="en-US"/>
        </w:rPr>
        <w:t xml:space="preserve"> </w:t>
      </w:r>
      <w:r>
        <w:rPr>
          <w:bCs/>
          <w:sz w:val="28"/>
          <w:szCs w:val="28"/>
          <w:lang w:eastAsia="en-US"/>
        </w:rPr>
        <w:t xml:space="preserve">__________</w:t>
      </w:r>
      <w:r>
        <w:rPr>
          <w:bCs/>
          <w:sz w:val="28"/>
          <w:szCs w:val="28"/>
          <w:lang w:eastAsia="en-US"/>
        </w:rPr>
      </w:r>
      <w:r>
        <w:rPr>
          <w:bCs/>
          <w:sz w:val="28"/>
          <w:szCs w:val="28"/>
          <w:lang w:eastAsia="en-US"/>
        </w:rPr>
      </w:r>
    </w:p>
    <w:p>
      <w:pPr>
        <w:pStyle w:val="733"/>
        <w:contextualSpacing/>
        <w:jc w:val="center"/>
        <w:rPr>
          <w:sz w:val="28"/>
          <w:szCs w:val="28"/>
        </w:rPr>
      </w:pPr>
      <w:r>
        <w:rPr>
          <w:bCs/>
          <w:sz w:val="28"/>
          <w:szCs w:val="28"/>
          <w:lang w:eastAsia="en-US"/>
        </w:rPr>
        <w:t xml:space="preserve">на вывоз </w:t>
      </w:r>
      <w:r>
        <w:rPr>
          <w:sz w:val="28"/>
          <w:szCs w:val="28"/>
        </w:rPr>
        <w:t xml:space="preserve">жидких бытовых отходов </w:t>
      </w:r>
      <w:r>
        <w:rPr>
          <w:sz w:val="28"/>
          <w:szCs w:val="28"/>
        </w:rPr>
      </w:r>
    </w:p>
    <w:p>
      <w:pPr>
        <w:pStyle w:val="733"/>
        <w:jc w:val="center"/>
        <w:rPr>
          <w:sz w:val="28"/>
          <w:szCs w:val="28"/>
        </w:rPr>
      </w:pPr>
      <w:r>
        <w:rPr>
          <w:sz w:val="28"/>
          <w:szCs w:val="28"/>
        </w:rPr>
      </w:r>
      <w:r>
        <w:rPr>
          <w:sz w:val="28"/>
          <w:szCs w:val="28"/>
        </w:rPr>
      </w:r>
    </w:p>
    <w:tbl>
      <w:tblPr>
        <w:tblW w:w="10744"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1191"/>
        <w:gridCol w:w="1833"/>
        <w:gridCol w:w="4246"/>
        <w:gridCol w:w="1235"/>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4"/>
          <w:tblHeader/>
        </w:trPr>
        <w:tc>
          <w:tcPr>
            <w:shd w:val="clear" w:color="auto" w:fill="d9d9d9"/>
            <w:tcW w:w="1191" w:type="dxa"/>
            <w:vAlign w:val="center"/>
            <w:textDirection w:val="lrTb"/>
            <w:noWrap w:val="false"/>
          </w:tcPr>
          <w:p>
            <w:pPr>
              <w:pStyle w:val="733"/>
              <w:jc w:val="center"/>
              <w:widowControl w:val="off"/>
              <w:rPr>
                <w:b/>
                <w:sz w:val="28"/>
                <w:szCs w:val="28"/>
              </w:rPr>
            </w:pPr>
            <w:r>
              <w:rPr>
                <w:b/>
                <w:sz w:val="28"/>
                <w:szCs w:val="28"/>
              </w:rPr>
              <w:t xml:space="preserve">№</w:t>
            </w:r>
            <w:r>
              <w:rPr>
                <w:b/>
                <w:sz w:val="28"/>
                <w:szCs w:val="28"/>
              </w:rPr>
            </w:r>
          </w:p>
          <w:p>
            <w:pPr>
              <w:pStyle w:val="733"/>
              <w:jc w:val="center"/>
              <w:widowControl w:val="off"/>
              <w:rPr>
                <w:b/>
                <w:sz w:val="28"/>
                <w:szCs w:val="28"/>
              </w:rPr>
            </w:pPr>
            <w:r>
              <w:rPr>
                <w:b/>
                <w:sz w:val="28"/>
                <w:szCs w:val="28"/>
              </w:rPr>
              <w:t xml:space="preserve">п/п</w:t>
            </w:r>
            <w:r>
              <w:rPr>
                <w:b/>
                <w:sz w:val="28"/>
                <w:szCs w:val="28"/>
              </w:rPr>
            </w:r>
          </w:p>
        </w:tc>
        <w:tc>
          <w:tcPr>
            <w:shd w:val="clear" w:color="auto" w:fill="d9d9d9"/>
            <w:tcW w:w="1833" w:type="dxa"/>
            <w:vAlign w:val="center"/>
            <w:textDirection w:val="lrTb"/>
            <w:noWrap w:val="false"/>
          </w:tcPr>
          <w:p>
            <w:pPr>
              <w:pStyle w:val="733"/>
              <w:jc w:val="center"/>
              <w:widowControl w:val="off"/>
              <w:rPr>
                <w:b/>
                <w:sz w:val="28"/>
                <w:szCs w:val="28"/>
              </w:rPr>
            </w:pPr>
            <w:r>
              <w:rPr>
                <w:b/>
                <w:sz w:val="28"/>
                <w:szCs w:val="28"/>
              </w:rPr>
              <w:t xml:space="preserve">Вид услуги </w:t>
            </w:r>
            <w:r>
              <w:rPr>
                <w:b/>
                <w:sz w:val="28"/>
                <w:szCs w:val="28"/>
              </w:rPr>
            </w:r>
          </w:p>
        </w:tc>
        <w:tc>
          <w:tcPr>
            <w:shd w:val="clear" w:color="auto" w:fill="d9d9d9"/>
            <w:tcW w:w="4246" w:type="dxa"/>
            <w:vAlign w:val="center"/>
            <w:textDirection w:val="lrTb"/>
            <w:noWrap w:val="false"/>
          </w:tcPr>
          <w:p>
            <w:pPr>
              <w:pStyle w:val="733"/>
              <w:jc w:val="center"/>
              <w:widowControl w:val="off"/>
              <w:rPr>
                <w:b/>
                <w:sz w:val="28"/>
                <w:szCs w:val="28"/>
              </w:rPr>
            </w:pPr>
            <w:r>
              <w:rPr>
                <w:b/>
                <w:sz w:val="28"/>
                <w:szCs w:val="28"/>
              </w:rPr>
              <w:t xml:space="preserve">Место оказания услуг </w:t>
            </w:r>
            <w:r>
              <w:rPr>
                <w:b/>
                <w:sz w:val="28"/>
                <w:szCs w:val="28"/>
              </w:rPr>
            </w:r>
          </w:p>
          <w:p>
            <w:pPr>
              <w:pStyle w:val="733"/>
              <w:ind w:left="-202" w:firstLine="142"/>
              <w:jc w:val="center"/>
              <w:widowControl w:val="off"/>
              <w:rPr>
                <w:b/>
                <w:sz w:val="28"/>
                <w:szCs w:val="28"/>
              </w:rPr>
            </w:pPr>
            <w:r>
              <w:rPr>
                <w:b/>
                <w:sz w:val="28"/>
                <w:szCs w:val="28"/>
              </w:rPr>
              <w:t xml:space="preserve">(Адрес)</w:t>
            </w:r>
            <w:r>
              <w:rPr>
                <w:b/>
                <w:sz w:val="28"/>
                <w:szCs w:val="28"/>
              </w:rPr>
            </w:r>
          </w:p>
        </w:tc>
        <w:tc>
          <w:tcPr>
            <w:shd w:val="clear" w:color="auto" w:fill="d9d9d9"/>
            <w:tcW w:w="1235" w:type="dxa"/>
            <w:vAlign w:val="center"/>
            <w:textDirection w:val="lrTb"/>
            <w:noWrap w:val="false"/>
          </w:tcPr>
          <w:p>
            <w:pPr>
              <w:pStyle w:val="733"/>
              <w:jc w:val="center"/>
              <w:spacing w:after="60"/>
              <w:rPr>
                <w:b/>
                <w:sz w:val="28"/>
                <w:szCs w:val="28"/>
              </w:rPr>
            </w:pPr>
            <w:r>
              <w:rPr>
                <w:b/>
                <w:sz w:val="28"/>
                <w:szCs w:val="28"/>
              </w:rPr>
              <w:t xml:space="preserve">Требуемый объем </w:t>
            </w:r>
            <w:r>
              <w:rPr>
                <w:b/>
                <w:sz w:val="28"/>
                <w:szCs w:val="28"/>
              </w:rPr>
            </w:r>
          </w:p>
          <w:p>
            <w:pPr>
              <w:pStyle w:val="733"/>
              <w:jc w:val="center"/>
              <w:spacing w:after="60"/>
              <w:rPr>
                <w:b/>
                <w:sz w:val="28"/>
                <w:szCs w:val="28"/>
              </w:rPr>
            </w:pPr>
            <w:r>
              <w:rPr>
                <w:b/>
                <w:sz w:val="28"/>
                <w:szCs w:val="28"/>
              </w:rPr>
              <w:t xml:space="preserve">(м³)</w:t>
            </w:r>
            <w:r>
              <w:rPr>
                <w:b/>
                <w:sz w:val="28"/>
                <w:szCs w:val="28"/>
              </w:rPr>
            </w:r>
          </w:p>
        </w:tc>
        <w:tc>
          <w:tcPr>
            <w:shd w:val="clear" w:color="auto" w:fill="d9d9d9"/>
            <w:tcW w:w="2239" w:type="dxa"/>
            <w:vAlign w:val="center"/>
            <w:textDirection w:val="lrTb"/>
            <w:noWrap w:val="false"/>
          </w:tcPr>
          <w:p>
            <w:pPr>
              <w:pStyle w:val="733"/>
              <w:jc w:val="center"/>
              <w:spacing w:after="60"/>
              <w:rPr>
                <w:b/>
                <w:sz w:val="28"/>
                <w:szCs w:val="28"/>
              </w:rPr>
            </w:pPr>
            <w:r>
              <w:rPr>
                <w:b/>
                <w:sz w:val="28"/>
                <w:szCs w:val="28"/>
              </w:rPr>
              <w:t xml:space="preserve">Примечание</w:t>
            </w:r>
            <w:r>
              <w:rPr>
                <w:b/>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8"/>
          <w:tblHeader/>
        </w:trPr>
        <w:tc>
          <w:tcPr>
            <w:shd w:val="clear" w:color="auto" w:fill="d9d9d9"/>
            <w:tcW w:w="1191" w:type="dxa"/>
            <w:vAlign w:val="center"/>
            <w:textDirection w:val="lrTb"/>
            <w:noWrap w:val="false"/>
          </w:tcPr>
          <w:p>
            <w:pPr>
              <w:pStyle w:val="733"/>
              <w:jc w:val="center"/>
              <w:widowControl w:val="off"/>
              <w:rPr>
                <w:b/>
                <w:sz w:val="28"/>
                <w:szCs w:val="28"/>
              </w:rPr>
            </w:pPr>
            <w:r>
              <w:rPr>
                <w:b/>
                <w:sz w:val="28"/>
                <w:szCs w:val="28"/>
              </w:rPr>
              <w:t xml:space="preserve">1</w:t>
            </w:r>
            <w:r>
              <w:rPr>
                <w:b/>
                <w:sz w:val="28"/>
                <w:szCs w:val="28"/>
              </w:rPr>
            </w:r>
          </w:p>
        </w:tc>
        <w:tc>
          <w:tcPr>
            <w:shd w:val="clear" w:color="auto" w:fill="d9d9d9"/>
            <w:tcW w:w="1833" w:type="dxa"/>
            <w:vAlign w:val="center"/>
            <w:textDirection w:val="lrTb"/>
            <w:noWrap w:val="false"/>
          </w:tcPr>
          <w:p>
            <w:pPr>
              <w:pStyle w:val="733"/>
              <w:jc w:val="center"/>
              <w:widowControl w:val="off"/>
              <w:rPr>
                <w:b/>
                <w:sz w:val="28"/>
                <w:szCs w:val="28"/>
              </w:rPr>
            </w:pPr>
            <w:r>
              <w:rPr>
                <w:b/>
                <w:sz w:val="28"/>
                <w:szCs w:val="28"/>
              </w:rPr>
              <w:t xml:space="preserve">2</w:t>
            </w:r>
            <w:r>
              <w:rPr>
                <w:b/>
                <w:sz w:val="28"/>
                <w:szCs w:val="28"/>
              </w:rPr>
            </w:r>
          </w:p>
        </w:tc>
        <w:tc>
          <w:tcPr>
            <w:shd w:val="clear" w:color="auto" w:fill="d9d9d9"/>
            <w:tcW w:w="4246" w:type="dxa"/>
            <w:vAlign w:val="center"/>
            <w:textDirection w:val="lrTb"/>
            <w:noWrap w:val="false"/>
          </w:tcPr>
          <w:p>
            <w:pPr>
              <w:pStyle w:val="733"/>
              <w:jc w:val="center"/>
              <w:widowControl w:val="off"/>
              <w:rPr>
                <w:b/>
                <w:sz w:val="28"/>
                <w:szCs w:val="28"/>
              </w:rPr>
            </w:pPr>
            <w:r>
              <w:rPr>
                <w:b/>
                <w:sz w:val="28"/>
                <w:szCs w:val="28"/>
              </w:rPr>
              <w:t xml:space="preserve">3</w:t>
            </w:r>
            <w:r>
              <w:rPr>
                <w:b/>
                <w:sz w:val="28"/>
                <w:szCs w:val="28"/>
              </w:rPr>
            </w:r>
          </w:p>
        </w:tc>
        <w:tc>
          <w:tcPr>
            <w:shd w:val="clear" w:color="auto" w:fill="d9d9d9"/>
            <w:tcW w:w="1235" w:type="dxa"/>
            <w:vAlign w:val="top"/>
            <w:textDirection w:val="lrTb"/>
            <w:noWrap w:val="false"/>
          </w:tcPr>
          <w:p>
            <w:pPr>
              <w:pStyle w:val="733"/>
              <w:jc w:val="center"/>
              <w:widowControl w:val="off"/>
              <w:rPr>
                <w:b/>
                <w:sz w:val="28"/>
                <w:szCs w:val="28"/>
              </w:rPr>
            </w:pPr>
            <w:r>
              <w:rPr>
                <w:b/>
                <w:sz w:val="28"/>
                <w:szCs w:val="28"/>
              </w:rPr>
              <w:t xml:space="preserve">4</w:t>
            </w:r>
            <w:r>
              <w:rPr>
                <w:b/>
                <w:sz w:val="28"/>
                <w:szCs w:val="28"/>
              </w:rPr>
            </w:r>
            <w:r>
              <w:rPr>
                <w:b/>
                <w:sz w:val="28"/>
                <w:szCs w:val="28"/>
              </w:rPr>
            </w:r>
          </w:p>
        </w:tc>
        <w:tc>
          <w:tcPr>
            <w:shd w:val="clear" w:color="auto" w:fill="d9d9d9"/>
            <w:tcW w:w="2239" w:type="dxa"/>
            <w:vAlign w:val="top"/>
            <w:textDirection w:val="lrTb"/>
            <w:noWrap w:val="false"/>
          </w:tcPr>
          <w:p>
            <w:pPr>
              <w:pStyle w:val="733"/>
              <w:jc w:val="center"/>
              <w:widowControl w:val="off"/>
              <w:rPr>
                <w:b/>
                <w:sz w:val="28"/>
                <w:szCs w:val="28"/>
              </w:rPr>
            </w:pPr>
            <w:r>
              <w:rPr>
                <w:b/>
                <w:sz w:val="28"/>
                <w:szCs w:val="28"/>
              </w:rPr>
              <w:t xml:space="preserve">5</w:t>
            </w:r>
            <w:r>
              <w:rPr>
                <w:b/>
                <w:sz w:val="28"/>
                <w:szCs w:val="28"/>
              </w:rPr>
            </w:r>
            <w:r>
              <w:rPr>
                <w:b/>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trPr>
        <w:tc>
          <w:tcPr>
            <w:tcW w:w="1191" w:type="dxa"/>
            <w:vAlign w:val="top"/>
            <w:textDirection w:val="lrTb"/>
            <w:noWrap w:val="false"/>
          </w:tcPr>
          <w:p>
            <w:pPr>
              <w:pStyle w:val="733"/>
              <w:jc w:val="center"/>
              <w:widowControl w:val="off"/>
              <w:rPr>
                <w:sz w:val="28"/>
                <w:szCs w:val="28"/>
              </w:rPr>
            </w:pPr>
            <w:r>
              <w:rPr>
                <w:sz w:val="28"/>
                <w:szCs w:val="28"/>
              </w:rPr>
            </w:r>
            <w:r>
              <w:rPr>
                <w:sz w:val="28"/>
                <w:szCs w:val="28"/>
              </w:rPr>
            </w:r>
          </w:p>
        </w:tc>
        <w:tc>
          <w:tcPr>
            <w:tcW w:w="1833" w:type="dxa"/>
            <w:vAlign w:val="top"/>
            <w:textDirection w:val="lrTb"/>
            <w:noWrap w:val="false"/>
          </w:tcPr>
          <w:p>
            <w:pPr>
              <w:pStyle w:val="733"/>
              <w:jc w:val="center"/>
              <w:widowControl w:val="off"/>
              <w:rPr>
                <w:sz w:val="28"/>
                <w:szCs w:val="28"/>
              </w:rPr>
            </w:pPr>
            <w:r>
              <w:rPr>
                <w:sz w:val="28"/>
                <w:szCs w:val="28"/>
              </w:rPr>
              <w:t xml:space="preserve">Вывоз ЖБО</w:t>
            </w:r>
            <w:r>
              <w:rPr>
                <w:sz w:val="28"/>
                <w:szCs w:val="28"/>
              </w:rPr>
            </w:r>
          </w:p>
        </w:tc>
        <w:tc>
          <w:tcPr>
            <w:tcW w:w="4246" w:type="dxa"/>
            <w:vAlign w:val="top"/>
            <w:textDirection w:val="lrTb"/>
            <w:noWrap w:val="false"/>
          </w:tcPr>
          <w:p>
            <w:pPr>
              <w:pStyle w:val="733"/>
              <w:jc w:val="center"/>
              <w:widowControl w:val="off"/>
              <w:rPr>
                <w:sz w:val="28"/>
                <w:szCs w:val="28"/>
              </w:rPr>
            </w:pPr>
            <w:r>
              <w:rPr>
                <w:sz w:val="28"/>
                <w:szCs w:val="28"/>
              </w:rPr>
            </w:r>
            <w:r>
              <w:rPr>
                <w:sz w:val="28"/>
                <w:szCs w:val="28"/>
              </w:rPr>
            </w:r>
          </w:p>
        </w:tc>
        <w:tc>
          <w:tcPr>
            <w:tcW w:w="1235" w:type="dxa"/>
            <w:vAlign w:val="top"/>
            <w:textDirection w:val="lrTb"/>
            <w:noWrap w:val="false"/>
          </w:tcPr>
          <w:p>
            <w:pPr>
              <w:pStyle w:val="733"/>
              <w:jc w:val="center"/>
              <w:widowControl w:val="off"/>
              <w:rPr>
                <w:sz w:val="28"/>
                <w:szCs w:val="28"/>
              </w:rPr>
            </w:pPr>
            <w:r>
              <w:rPr>
                <w:sz w:val="28"/>
                <w:szCs w:val="28"/>
              </w:rPr>
            </w:r>
            <w:r>
              <w:rPr>
                <w:sz w:val="28"/>
                <w:szCs w:val="28"/>
              </w:rPr>
            </w:r>
          </w:p>
        </w:tc>
        <w:tc>
          <w:tcPr>
            <w:tcW w:w="2239" w:type="dxa"/>
            <w:vAlign w:val="top"/>
            <w:textDirection w:val="lrTb"/>
            <w:noWrap w:val="false"/>
          </w:tcPr>
          <w:p>
            <w:pPr>
              <w:pStyle w:val="733"/>
              <w:jc w:val="center"/>
              <w:widowControl w:val="off"/>
              <w:rPr>
                <w:sz w:val="28"/>
                <w:szCs w:val="28"/>
              </w:rPr>
            </w:pPr>
            <w:r>
              <w:rPr>
                <w:sz w:val="28"/>
                <w:szCs w:val="28"/>
              </w:rPr>
            </w:r>
            <w:r>
              <w:rPr>
                <w:sz w:val="28"/>
                <w:szCs w:val="28"/>
              </w:rPr>
            </w:r>
          </w:p>
        </w:tc>
      </w:tr>
    </w:tbl>
    <w:p>
      <w:pPr>
        <w:pStyle w:val="733"/>
        <w:rPr>
          <w:sz w:val="28"/>
          <w:szCs w:val="28"/>
        </w:rPr>
      </w:pPr>
      <w:r>
        <w:rPr>
          <w:sz w:val="28"/>
          <w:szCs w:val="28"/>
        </w:rPr>
      </w:r>
      <w:r>
        <w:rPr>
          <w:sz w:val="28"/>
          <w:szCs w:val="28"/>
        </w:rPr>
      </w:r>
    </w:p>
    <w:p>
      <w:pPr>
        <w:pStyle w:val="733"/>
        <w:rPr>
          <w:sz w:val="28"/>
          <w:szCs w:val="28"/>
        </w:rPr>
      </w:pPr>
      <w:r>
        <w:rPr>
          <w:sz w:val="28"/>
          <w:szCs w:val="28"/>
        </w:rPr>
      </w:r>
      <w:r>
        <w:rPr>
          <w:sz w:val="28"/>
          <w:szCs w:val="28"/>
        </w:rPr>
      </w:r>
    </w:p>
    <w:p>
      <w:pPr>
        <w:pStyle w:val="733"/>
        <w:rPr>
          <w:sz w:val="28"/>
          <w:szCs w:val="28"/>
        </w:rPr>
      </w:pPr>
      <w:r>
        <w:rPr>
          <w:sz w:val="28"/>
          <w:szCs w:val="28"/>
        </w:rPr>
      </w:r>
      <w:r>
        <w:rPr>
          <w:sz w:val="28"/>
          <w:szCs w:val="28"/>
        </w:rPr>
      </w:r>
    </w:p>
    <w:p>
      <w:pPr>
        <w:pStyle w:val="733"/>
        <w:rPr>
          <w:sz w:val="28"/>
          <w:szCs w:val="28"/>
        </w:rPr>
      </w:pPr>
      <w:r>
        <w:rPr>
          <w:sz w:val="28"/>
          <w:szCs w:val="28"/>
        </w:rPr>
        <w:t xml:space="preserve">Контактное лицо:_______________________________________</w:t>
      </w:r>
      <w:r>
        <w:rPr>
          <w:sz w:val="28"/>
          <w:szCs w:val="28"/>
        </w:rPr>
      </w:r>
    </w:p>
    <w:p>
      <w:pPr>
        <w:pStyle w:val="733"/>
        <w:ind w:firstLine="709"/>
      </w:pPr>
      <w:r/>
      <w:r/>
    </w:p>
    <w:p>
      <w:pPr>
        <w:pStyle w:val="733"/>
        <w:ind w:firstLine="709"/>
      </w:pPr>
      <w:r/>
      <w:r/>
    </w:p>
    <w:p>
      <w:pPr>
        <w:pStyle w:val="733"/>
        <w:ind w:firstLine="709"/>
      </w:pPr>
      <w:r/>
      <w:r/>
    </w:p>
    <w:p>
      <w:pPr>
        <w:pStyle w:val="733"/>
        <w:ind w:firstLine="709"/>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p>
    <w:sectPr>
      <w:headerReference w:type="default" r:id="rId11"/>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33"/>
        <w:ind w:firstLine="709"/>
        <w:rPr>
          <w:sz w:val="20"/>
          <w:szCs w:val="20"/>
        </w:rPr>
      </w:pPr>
      <w:r>
        <w:rPr>
          <w:rStyle w:val="917"/>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fldChar w:fldCharType="begin"/>
    </w:r>
    <w:r>
      <w:instrText xml:space="preserve">PAGE   \* MERGEFORMAT</w:instrText>
    </w:r>
    <w:r>
      <w:fldChar w:fldCharType="separate"/>
    </w:r>
    <w:r>
      <w:rPr>
        <w:lang w:val="ru-RU"/>
      </w:rPr>
      <w:t xml:space="preserve">8</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fldChar w:fldCharType="begin"/>
    </w:r>
    <w:r>
      <w:instrText xml:space="preserve">PAGE   \* MERGEFORMAT</w:instrText>
    </w:r>
    <w:r>
      <w:fldChar w:fldCharType="separate"/>
    </w:r>
    <w:r>
      <w:rPr>
        <w:lang w:val="ru-RU"/>
      </w:rPr>
      <w:t xml:space="preserve">16</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8"/>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87"/>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6"/>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9"/>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84"/>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83"/>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81"/>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66"/>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8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3"/>
      <w:numFmt w:val="decimal"/>
      <w:isLgl w:val="false"/>
      <w:suff w:val="tab"/>
      <w:lvlText w:val="%1."/>
      <w:lvlJc w:val="left"/>
      <w:pPr>
        <w:ind w:left="1080" w:hanging="360"/>
      </w:pPr>
      <w:rPr>
        <w:b/>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1">
    <w:multiLevelType w:val="hybridMultilevel"/>
    <w:lvl w:ilvl="0">
      <w:start w:val="1"/>
      <w:numFmt w:val="decimal"/>
      <w:pStyle w:val="790"/>
      <w:isLgl w:val="false"/>
      <w:suff w:val="tab"/>
      <w:lvlText w:val="%1."/>
      <w:lvlJc w:val="left"/>
      <w:pPr>
        <w:ind w:left="567" w:hanging="567"/>
        <w:tabs>
          <w:tab w:val="num" w:pos="567" w:leader="none"/>
        </w:tabs>
      </w:pPr>
    </w:lvl>
    <w:lvl w:ilvl="1">
      <w:start w:val="1"/>
      <w:numFmt w:val="decimal"/>
      <w:pStyle w:val="779"/>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decimal"/>
      <w:pStyle w:val="79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10"/>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pStyle w:val="916"/>
      <w:isLgl w:val="false"/>
      <w:suff w:val="space"/>
      <w:lvlText w:val="%1"/>
      <w:lvlJc w:val="center"/>
      <w:pPr>
        <w:ind w:left="1066" w:firstLine="0"/>
      </w:pPr>
    </w:lvl>
    <w:lvl w:ilvl="1">
      <w:start w:val="1"/>
      <w:numFmt w:val="decimal"/>
      <w:pStyle w:val="914"/>
      <w:isLgl w:val="false"/>
      <w:suff w:val="space"/>
      <w:lvlText w:val="%1.%2"/>
      <w:lvlJc w:val="left"/>
      <w:pPr>
        <w:ind w:left="1066" w:firstLine="708"/>
      </w:pPr>
    </w:lvl>
    <w:lvl w:ilvl="2">
      <w:start w:val="1"/>
      <w:numFmt w:val="decimal"/>
      <w:pStyle w:val="915"/>
      <w:isLgl w:val="false"/>
      <w:suff w:val="space"/>
      <w:lvlText w:val="%1.%2.%3"/>
      <w:lvlJc w:val="left"/>
      <w:pPr>
        <w:ind w:left="1066" w:firstLine="708"/>
      </w:pPr>
    </w:lvl>
    <w:lvl w:ilvl="3">
      <w:start w:val="1"/>
      <w:numFmt w:val="decimal"/>
      <w:pStyle w:val="913"/>
      <w:isLgl w:val="false"/>
      <w:suff w:val="space"/>
      <w:lvlText w:val="%1.%2.%3.%4"/>
      <w:lvlJc w:val="left"/>
      <w:pPr>
        <w:ind w:left="1066" w:firstLine="708"/>
      </w:pPr>
    </w:lvl>
    <w:lvl w:ilvl="4">
      <w:start w:val="1"/>
      <w:numFmt w:val="decimal"/>
      <w:pStyle w:val="912"/>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5">
    <w:multiLevelType w:val="hybridMultilevel"/>
    <w:lvl w:ilvl="0">
      <w:start w:val="1"/>
      <w:numFmt w:val="thaiNumbers"/>
      <w:pStyle w:val="844"/>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6">
    <w:multiLevelType w:val="hybridMultilevel"/>
    <w:lvl w:ilvl="0">
      <w:start w:val="1"/>
      <w:numFmt w:val="decimal"/>
      <w:pStyle w:val="798"/>
      <w:isLgl w:val="false"/>
      <w:suff w:val="tab"/>
      <w:lvlText w:val="%1."/>
      <w:lvlJc w:val="left"/>
      <w:pPr>
        <w:ind w:left="360" w:hanging="360"/>
        <w:tabs>
          <w:tab w:val="num" w:pos="360" w:leader="none"/>
        </w:tabs>
      </w:pPr>
    </w:lvl>
    <w:lvl w:ilvl="1">
      <w:start w:val="1"/>
      <w:numFmt w:val="decimal"/>
      <w:pStyle w:val="800"/>
      <w:isLgl w:val="false"/>
      <w:suff w:val="tab"/>
      <w:lvlText w:val="%1.%2."/>
      <w:lvlJc w:val="left"/>
      <w:pPr>
        <w:ind w:left="972" w:hanging="432"/>
        <w:tabs>
          <w:tab w:val="num" w:pos="972" w:leader="none"/>
        </w:tabs>
      </w:pPr>
      <w:rPr>
        <w:b/>
      </w:rPr>
    </w:lvl>
    <w:lvl w:ilvl="2">
      <w:start w:val="1"/>
      <w:numFmt w:val="decimal"/>
      <w:pStyle w:val="829"/>
      <w:isLgl w:val="false"/>
      <w:suff w:val="tab"/>
      <w:lvlText w:val="%1.%2.%3."/>
      <w:lvlJc w:val="left"/>
      <w:pPr>
        <w:ind w:left="1224" w:hanging="504"/>
        <w:tabs>
          <w:tab w:val="num" w:pos="1440" w:leader="none"/>
        </w:tabs>
      </w:pPr>
    </w:lvl>
    <w:lvl w:ilvl="3">
      <w:start w:val="1"/>
      <w:numFmt w:val="decimal"/>
      <w:pStyle w:val="842"/>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7">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8">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decimal"/>
      <w:pStyle w:val="928"/>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929"/>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930"/>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0">
    <w:multiLevelType w:val="hybridMultilevel"/>
    <w:lvl w:ilvl="0">
      <w:start w:val="8"/>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1">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833"/>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2">
    <w:multiLevelType w:val="hybridMultilevel"/>
    <w:lvl w:ilvl="0">
      <w:start w:val="1"/>
      <w:numFmt w:val="decimal"/>
      <w:pStyle w:val="919"/>
      <w:isLgl w:val="false"/>
      <w:suff w:val="tab"/>
      <w:lvlText w:val="%1."/>
      <w:lvlJc w:val="left"/>
      <w:pPr>
        <w:ind w:left="851" w:hanging="851"/>
        <w:tabs>
          <w:tab w:val="num" w:pos="851" w:leader="none"/>
        </w:tabs>
      </w:pPr>
    </w:lvl>
    <w:lvl w:ilvl="1">
      <w:start w:val="1"/>
      <w:numFmt w:val="decimal"/>
      <w:pStyle w:val="920"/>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922"/>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3">
    <w:multiLevelType w:val="hybridMultilevel"/>
    <w:lvl w:ilvl="0">
      <w:start w:val="15"/>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360" w:hanging="360"/>
      </w:pPr>
      <w:rPr>
        <w:rFonts w:ascii="Times New Roman" w:hAnsi="Times New Roman" w:cs="Times New Roman"/>
        <w:b w:val="0"/>
      </w:rPr>
    </w:lvl>
    <w:lvl w:ilvl="1">
      <w:start w:val="1"/>
      <w:numFmt w:val="lowerLetter"/>
      <w:isLgl w:val="false"/>
      <w:suff w:val="tab"/>
      <w:lvlText w:val="%2."/>
      <w:lvlJc w:val="left"/>
      <w:pPr>
        <w:ind w:left="905" w:hanging="360"/>
      </w:pPr>
    </w:lvl>
    <w:lvl w:ilvl="2">
      <w:start w:val="1"/>
      <w:numFmt w:val="lowerRoman"/>
      <w:isLgl w:val="false"/>
      <w:suff w:val="tab"/>
      <w:lvlText w:val="%3."/>
      <w:lvlJc w:val="right"/>
      <w:pPr>
        <w:ind w:left="1625" w:hanging="180"/>
      </w:pPr>
    </w:lvl>
    <w:lvl w:ilvl="3">
      <w:start w:val="1"/>
      <w:numFmt w:val="decimal"/>
      <w:isLgl w:val="false"/>
      <w:suff w:val="tab"/>
      <w:lvlText w:val="%4."/>
      <w:lvlJc w:val="left"/>
      <w:pPr>
        <w:ind w:left="2345" w:hanging="360"/>
      </w:pPr>
    </w:lvl>
    <w:lvl w:ilvl="4">
      <w:start w:val="1"/>
      <w:numFmt w:val="lowerLetter"/>
      <w:isLgl w:val="false"/>
      <w:suff w:val="tab"/>
      <w:lvlText w:val="%5."/>
      <w:lvlJc w:val="left"/>
      <w:pPr>
        <w:ind w:left="3065" w:hanging="360"/>
      </w:pPr>
    </w:lvl>
    <w:lvl w:ilvl="5">
      <w:start w:val="1"/>
      <w:numFmt w:val="lowerRoman"/>
      <w:isLgl w:val="false"/>
      <w:suff w:val="tab"/>
      <w:lvlText w:val="%6."/>
      <w:lvlJc w:val="right"/>
      <w:pPr>
        <w:ind w:left="3785" w:hanging="180"/>
      </w:pPr>
    </w:lvl>
    <w:lvl w:ilvl="6">
      <w:start w:val="1"/>
      <w:numFmt w:val="decimal"/>
      <w:isLgl w:val="false"/>
      <w:suff w:val="tab"/>
      <w:lvlText w:val="%7."/>
      <w:lvlJc w:val="left"/>
      <w:pPr>
        <w:ind w:left="4505" w:hanging="360"/>
      </w:pPr>
    </w:lvl>
    <w:lvl w:ilvl="7">
      <w:start w:val="1"/>
      <w:numFmt w:val="lowerLetter"/>
      <w:isLgl w:val="false"/>
      <w:suff w:val="tab"/>
      <w:lvlText w:val="%8."/>
      <w:lvlJc w:val="left"/>
      <w:pPr>
        <w:ind w:left="5225" w:hanging="360"/>
      </w:pPr>
    </w:lvl>
    <w:lvl w:ilvl="8">
      <w:start w:val="1"/>
      <w:numFmt w:val="lowerRoman"/>
      <w:isLgl w:val="false"/>
      <w:suff w:val="tab"/>
      <w:lvlText w:val="%9."/>
      <w:lvlJc w:val="right"/>
      <w:pPr>
        <w:ind w:left="5945" w:hanging="180"/>
      </w:pPr>
    </w:lvl>
  </w:abstractNum>
  <w:abstractNum w:abstractNumId="25">
    <w:multiLevelType w:val="hybridMultilevel"/>
    <w:lvl w:ilvl="0">
      <w:start w:val="1"/>
      <w:numFmt w:val="decimal"/>
      <w:pStyle w:val="85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757"/>
      <w:isLgl w:val="false"/>
      <w:suff w:val="tab"/>
      <w:lvlText w:val="%1."/>
      <w:lvlJc w:val="left"/>
      <w:pPr>
        <w:ind w:left="432" w:hanging="432"/>
        <w:tabs>
          <w:tab w:val="num" w:pos="432" w:leader="none"/>
        </w:tabs>
      </w:pPr>
    </w:lvl>
    <w:lvl w:ilvl="1">
      <w:start w:val="1"/>
      <w:numFmt w:val="decimal"/>
      <w:pStyle w:val="758"/>
      <w:isLgl w:val="false"/>
      <w:suff w:val="tab"/>
      <w:lvlText w:val="%1.%2"/>
      <w:lvlJc w:val="left"/>
      <w:pPr>
        <w:ind w:left="576" w:hanging="576"/>
        <w:tabs>
          <w:tab w:val="num" w:pos="576" w:leader="none"/>
        </w:tabs>
      </w:pPr>
    </w:lvl>
    <w:lvl w:ilvl="2">
      <w:start w:val="1"/>
      <w:numFmt w:val="decimal"/>
      <w:pStyle w:val="760"/>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7">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789"/>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8">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921"/>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9">
    <w:multiLevelType w:val="hybridMultilevel"/>
    <w:lvl w:ilvl="0">
      <w:start w:val="1"/>
      <w:numFmt w:val="bullet"/>
      <w:pStyle w:val="1051"/>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num w:numId="1">
    <w:abstractNumId w:val="3"/>
  </w:num>
  <w:num w:numId="2">
    <w:abstractNumId w:val="26"/>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27"/>
  </w:num>
  <w:num w:numId="12">
    <w:abstractNumId w:val="12"/>
  </w:num>
  <w:num w:numId="13">
    <w:abstractNumId w:val="11"/>
  </w:num>
  <w:num w:numId="14">
    <w:abstractNumId w:val="16"/>
  </w:num>
  <w:num w:numId="15">
    <w:abstractNumId w:val="21"/>
  </w:num>
  <w:num w:numId="16">
    <w:abstractNumId w:val="15"/>
  </w:num>
  <w:num w:numId="17">
    <w:abstractNumId w:val="25"/>
  </w:num>
  <w:num w:numId="18">
    <w:abstractNumId w:val="13"/>
  </w:num>
  <w:num w:numId="19">
    <w:abstractNumId w:val="14"/>
  </w:num>
  <w:num w:numId="20">
    <w:abstractNumId w:val="22"/>
  </w:num>
  <w:num w:numId="21">
    <w:abstractNumId w:val="28"/>
  </w:num>
  <w:num w:numId="22">
    <w:abstractNumId w:val="19"/>
  </w:num>
  <w:num w:numId="23">
    <w:abstractNumId w:val="29"/>
  </w:num>
  <w:num w:numId="24">
    <w:abstractNumId w:val="17"/>
  </w:num>
  <w:num w:numId="25">
    <w:abstractNumId w:val="18"/>
  </w:num>
  <w:num w:numId="26">
    <w:abstractNumId w:val="23"/>
  </w:num>
  <w:num w:numId="27">
    <w:abstractNumId w:val="20"/>
  </w:num>
  <w:num w:numId="28">
    <w:abstractNumId w:val="9"/>
  </w:num>
  <w:num w:numId="29">
    <w:abstractNumId w:val="1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33"/>
    <w:next w:val="733"/>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733"/>
    <w:next w:val="733"/>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733"/>
    <w:next w:val="733"/>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733"/>
    <w:next w:val="733"/>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733"/>
    <w:next w:val="733"/>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733"/>
    <w:next w:val="733"/>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733"/>
    <w:next w:val="733"/>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733"/>
    <w:next w:val="733"/>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733"/>
    <w:next w:val="733"/>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733"/>
    <w:next w:val="733"/>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733"/>
    <w:next w:val="733"/>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733"/>
    <w:next w:val="733"/>
    <w:link w:val="39"/>
    <w:uiPriority w:val="29"/>
    <w:qFormat/>
    <w:pPr>
      <w:ind w:left="720" w:right="720"/>
    </w:pPr>
    <w:rPr>
      <w:i/>
    </w:rPr>
  </w:style>
  <w:style w:type="character" w:styleId="39">
    <w:name w:val="Quote Char"/>
    <w:link w:val="38"/>
    <w:uiPriority w:val="29"/>
    <w:rPr>
      <w:i/>
    </w:rPr>
  </w:style>
  <w:style w:type="paragraph" w:styleId="40">
    <w:name w:val="Intense Quote"/>
    <w:basedOn w:val="733"/>
    <w:next w:val="733"/>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733"/>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733"/>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733"/>
    <w:next w:val="733"/>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733"/>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733"/>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733"/>
    <w:next w:val="733"/>
    <w:uiPriority w:val="39"/>
    <w:unhideWhenUsed/>
    <w:pPr>
      <w:ind w:left="0" w:right="0" w:firstLine="0"/>
      <w:spacing w:after="57"/>
    </w:pPr>
  </w:style>
  <w:style w:type="paragraph" w:styleId="182">
    <w:name w:val="toc 2"/>
    <w:basedOn w:val="733"/>
    <w:next w:val="733"/>
    <w:uiPriority w:val="39"/>
    <w:unhideWhenUsed/>
    <w:pPr>
      <w:ind w:left="283" w:right="0" w:firstLine="0"/>
      <w:spacing w:after="57"/>
    </w:pPr>
  </w:style>
  <w:style w:type="paragraph" w:styleId="183">
    <w:name w:val="toc 3"/>
    <w:basedOn w:val="733"/>
    <w:next w:val="733"/>
    <w:uiPriority w:val="39"/>
    <w:unhideWhenUsed/>
    <w:pPr>
      <w:ind w:left="567" w:right="0" w:firstLine="0"/>
      <w:spacing w:after="57"/>
    </w:pPr>
  </w:style>
  <w:style w:type="paragraph" w:styleId="184">
    <w:name w:val="toc 4"/>
    <w:basedOn w:val="733"/>
    <w:next w:val="733"/>
    <w:uiPriority w:val="39"/>
    <w:unhideWhenUsed/>
    <w:pPr>
      <w:ind w:left="850" w:right="0" w:firstLine="0"/>
      <w:spacing w:after="57"/>
    </w:pPr>
  </w:style>
  <w:style w:type="paragraph" w:styleId="185">
    <w:name w:val="toc 5"/>
    <w:basedOn w:val="733"/>
    <w:next w:val="733"/>
    <w:uiPriority w:val="39"/>
    <w:unhideWhenUsed/>
    <w:pPr>
      <w:ind w:left="1134" w:right="0" w:firstLine="0"/>
      <w:spacing w:after="57"/>
    </w:pPr>
  </w:style>
  <w:style w:type="paragraph" w:styleId="186">
    <w:name w:val="toc 6"/>
    <w:basedOn w:val="733"/>
    <w:next w:val="733"/>
    <w:uiPriority w:val="39"/>
    <w:unhideWhenUsed/>
    <w:pPr>
      <w:ind w:left="1417" w:right="0" w:firstLine="0"/>
      <w:spacing w:after="57"/>
    </w:pPr>
  </w:style>
  <w:style w:type="paragraph" w:styleId="187">
    <w:name w:val="toc 7"/>
    <w:basedOn w:val="733"/>
    <w:next w:val="733"/>
    <w:uiPriority w:val="39"/>
    <w:unhideWhenUsed/>
    <w:pPr>
      <w:ind w:left="1701" w:right="0" w:firstLine="0"/>
      <w:spacing w:after="57"/>
    </w:pPr>
  </w:style>
  <w:style w:type="paragraph" w:styleId="188">
    <w:name w:val="toc 8"/>
    <w:basedOn w:val="733"/>
    <w:next w:val="733"/>
    <w:uiPriority w:val="39"/>
    <w:unhideWhenUsed/>
    <w:pPr>
      <w:ind w:left="1984" w:right="0" w:firstLine="0"/>
      <w:spacing w:after="57"/>
    </w:pPr>
  </w:style>
  <w:style w:type="paragraph" w:styleId="189">
    <w:name w:val="toc 9"/>
    <w:basedOn w:val="733"/>
    <w:next w:val="733"/>
    <w:uiPriority w:val="39"/>
    <w:unhideWhenUsed/>
    <w:pPr>
      <w:ind w:left="2268" w:right="0" w:firstLine="0"/>
      <w:spacing w:after="57"/>
    </w:pPr>
  </w:style>
  <w:style w:type="paragraph" w:styleId="190">
    <w:name w:val="TOC Heading"/>
    <w:uiPriority w:val="39"/>
    <w:unhideWhenUsed/>
  </w:style>
  <w:style w:type="paragraph" w:styleId="191">
    <w:name w:val="table of figures"/>
    <w:basedOn w:val="733"/>
    <w:next w:val="733"/>
    <w:uiPriority w:val="99"/>
    <w:unhideWhenUsed/>
    <w:pPr>
      <w:spacing w:after="0" w:afterAutospacing="0"/>
    </w:pPr>
  </w:style>
  <w:style w:type="paragraph" w:styleId="733" w:default="1">
    <w:name w:val="Normal"/>
    <w:next w:val="733"/>
    <w:link w:val="733"/>
    <w:qFormat/>
    <w:pPr>
      <w:jc w:val="both"/>
    </w:pPr>
    <w:rPr>
      <w:sz w:val="24"/>
      <w:szCs w:val="24"/>
      <w:lang w:val="ru-RU" w:eastAsia="ru-RU" w:bidi="ar-SA"/>
    </w:rPr>
  </w:style>
  <w:style w:type="paragraph" w:styleId="734">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33"/>
    <w:next w:val="733"/>
    <w:link w:val="746"/>
    <w:uiPriority w:val="99"/>
    <w:qFormat/>
    <w:pPr>
      <w:jc w:val="center"/>
      <w:keepNext/>
      <w:spacing w:before="240" w:after="60"/>
      <w:outlineLvl w:val="0"/>
    </w:pPr>
    <w:rPr>
      <w:b/>
      <w:sz w:val="36"/>
      <w:szCs w:val="20"/>
      <w:lang w:val="en-US" w:eastAsia="en-US"/>
    </w:rPr>
  </w:style>
  <w:style w:type="paragraph" w:styleId="735">
    <w:name w:val="Заголовок 2"/>
    <w:basedOn w:val="733"/>
    <w:next w:val="733"/>
    <w:link w:val="747"/>
    <w:qFormat/>
    <w:pPr>
      <w:jc w:val="center"/>
      <w:keepNext/>
      <w:outlineLvl w:val="1"/>
    </w:pPr>
    <w:rPr>
      <w:b/>
      <w:bCs/>
      <w:lang w:val="en-US" w:eastAsia="en-US"/>
    </w:rPr>
  </w:style>
  <w:style w:type="paragraph" w:styleId="736">
    <w:name w:val="Заголовок 3"/>
    <w:basedOn w:val="733"/>
    <w:next w:val="733"/>
    <w:link w:val="748"/>
    <w:qFormat/>
    <w:pPr>
      <w:jc w:val="both"/>
      <w:keepNext/>
      <w:spacing w:before="240" w:after="60"/>
      <w:outlineLvl w:val="2"/>
    </w:pPr>
    <w:rPr>
      <w:rFonts w:ascii="Arial" w:hAnsi="Arial"/>
      <w:b/>
      <w:szCs w:val="20"/>
      <w:lang w:val="en-US" w:eastAsia="en-US"/>
    </w:rPr>
  </w:style>
  <w:style w:type="paragraph" w:styleId="737">
    <w:name w:val="Заголовок 4"/>
    <w:basedOn w:val="733"/>
    <w:next w:val="733"/>
    <w:link w:val="749"/>
    <w:qFormat/>
    <w:pPr>
      <w:jc w:val="both"/>
      <w:keepNext/>
      <w:spacing w:before="240" w:after="60"/>
      <w:outlineLvl w:val="3"/>
    </w:pPr>
    <w:rPr>
      <w:rFonts w:ascii="Arial" w:hAnsi="Arial"/>
      <w:szCs w:val="20"/>
      <w:lang w:val="en-US" w:eastAsia="en-US"/>
    </w:rPr>
  </w:style>
  <w:style w:type="paragraph" w:styleId="738">
    <w:name w:val="Заголовок 5"/>
    <w:basedOn w:val="733"/>
    <w:next w:val="733"/>
    <w:link w:val="750"/>
    <w:qFormat/>
    <w:pPr>
      <w:jc w:val="both"/>
      <w:spacing w:before="240" w:after="60"/>
      <w:outlineLvl w:val="4"/>
    </w:pPr>
    <w:rPr>
      <w:sz w:val="22"/>
      <w:szCs w:val="20"/>
      <w:lang w:val="en-US" w:eastAsia="en-US"/>
    </w:rPr>
  </w:style>
  <w:style w:type="paragraph" w:styleId="739">
    <w:name w:val="Заголовок 6"/>
    <w:basedOn w:val="733"/>
    <w:next w:val="733"/>
    <w:link w:val="751"/>
    <w:qFormat/>
    <w:pPr>
      <w:jc w:val="both"/>
      <w:spacing w:before="240" w:after="60"/>
      <w:outlineLvl w:val="5"/>
    </w:pPr>
    <w:rPr>
      <w:i/>
      <w:sz w:val="22"/>
      <w:szCs w:val="20"/>
      <w:lang w:val="en-US" w:eastAsia="en-US"/>
    </w:rPr>
  </w:style>
  <w:style w:type="paragraph" w:styleId="740">
    <w:name w:val="Заголовок 7"/>
    <w:basedOn w:val="733"/>
    <w:next w:val="733"/>
    <w:link w:val="752"/>
    <w:qFormat/>
    <w:pPr>
      <w:jc w:val="both"/>
      <w:spacing w:before="240" w:after="60"/>
      <w:outlineLvl w:val="6"/>
    </w:pPr>
    <w:rPr>
      <w:rFonts w:ascii="Arial" w:hAnsi="Arial"/>
      <w:sz w:val="20"/>
      <w:szCs w:val="20"/>
      <w:lang w:val="en-US" w:eastAsia="en-US"/>
    </w:rPr>
  </w:style>
  <w:style w:type="paragraph" w:styleId="741">
    <w:name w:val="Заголовок 8"/>
    <w:basedOn w:val="733"/>
    <w:next w:val="733"/>
    <w:link w:val="753"/>
    <w:qFormat/>
    <w:pPr>
      <w:jc w:val="both"/>
      <w:spacing w:before="240" w:after="60"/>
      <w:outlineLvl w:val="7"/>
    </w:pPr>
    <w:rPr>
      <w:rFonts w:ascii="Arial" w:hAnsi="Arial"/>
      <w:i/>
      <w:sz w:val="20"/>
      <w:szCs w:val="20"/>
      <w:lang w:val="en-US" w:eastAsia="en-US"/>
    </w:rPr>
  </w:style>
  <w:style w:type="paragraph" w:styleId="742">
    <w:name w:val="Заголовок 9"/>
    <w:basedOn w:val="733"/>
    <w:next w:val="733"/>
    <w:link w:val="754"/>
    <w:qFormat/>
    <w:pPr>
      <w:jc w:val="both"/>
      <w:spacing w:before="240" w:after="60"/>
      <w:outlineLvl w:val="8"/>
    </w:pPr>
    <w:rPr>
      <w:rFonts w:ascii="Arial" w:hAnsi="Arial"/>
      <w:b/>
      <w:i/>
      <w:sz w:val="18"/>
      <w:szCs w:val="20"/>
      <w:lang w:val="en-US" w:eastAsia="en-US"/>
    </w:rPr>
  </w:style>
  <w:style w:type="character" w:styleId="743">
    <w:name w:val="Основной шрифт абзаца"/>
    <w:next w:val="743"/>
    <w:link w:val="733"/>
    <w:uiPriority w:val="1"/>
    <w:unhideWhenUsed/>
  </w:style>
  <w:style w:type="table" w:styleId="744">
    <w:name w:val="Обычная таблица"/>
    <w:next w:val="744"/>
    <w:link w:val="733"/>
    <w:uiPriority w:val="99"/>
    <w:semiHidden/>
    <w:unhideWhenUsed/>
    <w:qFormat/>
    <w:tblPr/>
  </w:style>
  <w:style w:type="numbering" w:styleId="745">
    <w:name w:val="Нет списка"/>
    <w:next w:val="745"/>
    <w:link w:val="733"/>
    <w:uiPriority w:val="99"/>
    <w:semiHidden/>
    <w:unhideWhenUsed/>
  </w:style>
  <w:style w:type="character" w:styleId="746">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746"/>
    <w:link w:val="734"/>
    <w:uiPriority w:val="99"/>
    <w:rPr>
      <w:b/>
      <w:sz w:val="36"/>
    </w:rPr>
  </w:style>
  <w:style w:type="character" w:styleId="747">
    <w:name w:val="Заголовок 2 Знак"/>
    <w:next w:val="747"/>
    <w:link w:val="735"/>
    <w:rPr>
      <w:b/>
      <w:bCs/>
      <w:sz w:val="24"/>
      <w:szCs w:val="24"/>
    </w:rPr>
  </w:style>
  <w:style w:type="character" w:styleId="748">
    <w:name w:val="Заголовок 3 Знак1"/>
    <w:next w:val="748"/>
    <w:link w:val="736"/>
    <w:rPr>
      <w:rFonts w:ascii="Arial" w:hAnsi="Arial"/>
      <w:b/>
      <w:sz w:val="24"/>
    </w:rPr>
  </w:style>
  <w:style w:type="character" w:styleId="749">
    <w:name w:val="Заголовок 4 Знак"/>
    <w:next w:val="749"/>
    <w:link w:val="737"/>
    <w:rPr>
      <w:rFonts w:ascii="Arial" w:hAnsi="Arial"/>
      <w:sz w:val="24"/>
    </w:rPr>
  </w:style>
  <w:style w:type="character" w:styleId="750">
    <w:name w:val="Заголовок 5 Знак"/>
    <w:next w:val="750"/>
    <w:link w:val="738"/>
    <w:rPr>
      <w:sz w:val="22"/>
    </w:rPr>
  </w:style>
  <w:style w:type="character" w:styleId="751">
    <w:name w:val="Заголовок 6 Знак"/>
    <w:next w:val="751"/>
    <w:link w:val="739"/>
    <w:rPr>
      <w:i/>
      <w:sz w:val="22"/>
    </w:rPr>
  </w:style>
  <w:style w:type="character" w:styleId="752">
    <w:name w:val="Заголовок 7 Знак"/>
    <w:next w:val="752"/>
    <w:link w:val="740"/>
    <w:rPr>
      <w:rFonts w:ascii="Arial" w:hAnsi="Arial"/>
    </w:rPr>
  </w:style>
  <w:style w:type="character" w:styleId="753">
    <w:name w:val="Заголовок 8 Знак"/>
    <w:next w:val="753"/>
    <w:link w:val="741"/>
    <w:rPr>
      <w:rFonts w:ascii="Arial" w:hAnsi="Arial"/>
      <w:i/>
    </w:rPr>
  </w:style>
  <w:style w:type="character" w:styleId="754">
    <w:name w:val="Заголовок 9 Знак"/>
    <w:next w:val="754"/>
    <w:link w:val="742"/>
    <w:rPr>
      <w:rFonts w:ascii="Arial" w:hAnsi="Arial"/>
      <w:b/>
      <w:i/>
      <w:sz w:val="18"/>
    </w:rPr>
  </w:style>
  <w:style w:type="paragraph" w:styleId="755">
    <w:name w:val="Основной текст с отступом"/>
    <w:basedOn w:val="733"/>
    <w:next w:val="755"/>
    <w:link w:val="756"/>
    <w:pPr>
      <w:ind w:left="5760"/>
    </w:pPr>
    <w:rPr>
      <w:lang w:val="en-US" w:eastAsia="en-US"/>
    </w:rPr>
  </w:style>
  <w:style w:type="character" w:styleId="756">
    <w:name w:val="Основной текст с отступом Знак"/>
    <w:next w:val="756"/>
    <w:link w:val="755"/>
    <w:rPr>
      <w:sz w:val="24"/>
      <w:szCs w:val="24"/>
    </w:rPr>
  </w:style>
  <w:style w:type="paragraph" w:styleId="757">
    <w:name w:val="Стиль1"/>
    <w:basedOn w:val="733"/>
    <w:next w:val="757"/>
    <w:link w:val="733"/>
    <w:uiPriority w:val="99"/>
    <w:qFormat/>
    <w:pPr>
      <w:numPr>
        <w:ilvl w:val="0"/>
        <w:numId w:val="2"/>
      </w:numPr>
      <w:keepLines/>
      <w:keepNext/>
      <w:spacing w:after="60"/>
      <w:widowControl w:val="off"/>
      <w:suppressLineNumbers/>
    </w:pPr>
    <w:rPr>
      <w:b/>
      <w:sz w:val="28"/>
    </w:rPr>
  </w:style>
  <w:style w:type="paragraph" w:styleId="758">
    <w:name w:val="Стиль2"/>
    <w:basedOn w:val="759"/>
    <w:next w:val="758"/>
    <w:link w:val="733"/>
    <w:pPr>
      <w:numPr>
        <w:ilvl w:val="1"/>
        <w:numId w:val="2"/>
      </w:numPr>
      <w:keepLines/>
      <w:keepNext/>
      <w:spacing w:after="60"/>
      <w:widowControl w:val="off"/>
      <w:suppressLineNumbers/>
    </w:pPr>
    <w:rPr>
      <w:b/>
      <w:szCs w:val="20"/>
    </w:rPr>
  </w:style>
  <w:style w:type="paragraph" w:styleId="759">
    <w:name w:val="Нумерованный список 2"/>
    <w:basedOn w:val="733"/>
    <w:next w:val="759"/>
    <w:link w:val="733"/>
    <w:pPr>
      <w:numPr>
        <w:ilvl w:val="0"/>
        <w:numId w:val="1"/>
      </w:numPr>
    </w:pPr>
  </w:style>
  <w:style w:type="paragraph" w:styleId="760">
    <w:name w:val="Стиль3 Знак"/>
    <w:basedOn w:val="761"/>
    <w:next w:val="760"/>
    <w:link w:val="733"/>
    <w:pPr>
      <w:numPr>
        <w:ilvl w:val="2"/>
        <w:numId w:val="2"/>
      </w:numPr>
      <w:spacing w:after="0" w:line="240" w:lineRule="auto"/>
      <w:widowControl w:val="off"/>
    </w:pPr>
    <w:rPr>
      <w:szCs w:val="20"/>
    </w:rPr>
  </w:style>
  <w:style w:type="paragraph" w:styleId="761">
    <w:name w:val="Основной текст с отступом 2"/>
    <w:basedOn w:val="733"/>
    <w:next w:val="761"/>
    <w:link w:val="762"/>
    <w:pPr>
      <w:ind w:left="283"/>
      <w:spacing w:after="120" w:line="480" w:lineRule="auto"/>
    </w:pPr>
    <w:rPr>
      <w:lang w:val="en-US" w:eastAsia="en-US"/>
    </w:rPr>
  </w:style>
  <w:style w:type="character" w:styleId="762">
    <w:name w:val="Основной текст с отступом 2 Знак"/>
    <w:next w:val="762"/>
    <w:link w:val="761"/>
    <w:rPr>
      <w:sz w:val="24"/>
      <w:szCs w:val="24"/>
    </w:rPr>
  </w:style>
  <w:style w:type="paragraph" w:styleId="763">
    <w:name w:val="ConsNormal"/>
    <w:next w:val="763"/>
    <w:link w:val="733"/>
    <w:pPr>
      <w:ind w:left="709" w:right="19772" w:firstLine="720"/>
      <w:jc w:val="both"/>
      <w:widowControl w:val="off"/>
    </w:pPr>
    <w:rPr>
      <w:rFonts w:ascii="Arial" w:hAnsi="Arial" w:cs="Arial"/>
      <w:lang w:val="ru-RU" w:eastAsia="ru-RU" w:bidi="ar-SA"/>
    </w:rPr>
  </w:style>
  <w:style w:type="character" w:styleId="764">
    <w:name w:val="Гиперссылка"/>
    <w:next w:val="764"/>
    <w:link w:val="733"/>
    <w:uiPriority w:val="99"/>
    <w:rPr>
      <w:color w:val="0000ff"/>
      <w:u w:val="single"/>
    </w:rPr>
  </w:style>
  <w:style w:type="paragraph" w:styleId="765">
    <w:name w:val="Оглавление 2"/>
    <w:basedOn w:val="733"/>
    <w:next w:val="733"/>
    <w:link w:val="733"/>
    <w:uiPriority w:val="39"/>
    <w:pPr>
      <w:ind w:left="240"/>
      <w:jc w:val="left"/>
      <w:tabs>
        <w:tab w:val="left" w:pos="720" w:leader="none"/>
        <w:tab w:val="right" w:pos="9720" w:leader="dot"/>
      </w:tabs>
    </w:pPr>
    <w:rPr>
      <w:smallCaps/>
      <w:sz w:val="20"/>
      <w:szCs w:val="20"/>
    </w:rPr>
  </w:style>
  <w:style w:type="paragraph" w:styleId="766">
    <w:name w:val="Маркированный список 2"/>
    <w:basedOn w:val="733"/>
    <w:next w:val="766"/>
    <w:link w:val="733"/>
    <w:pPr>
      <w:numPr>
        <w:ilvl w:val="0"/>
        <w:numId w:val="3"/>
      </w:numPr>
      <w:spacing w:after="60"/>
    </w:pPr>
    <w:rPr>
      <w:szCs w:val="20"/>
    </w:rPr>
  </w:style>
  <w:style w:type="paragraph" w:styleId="767">
    <w:name w:val="Основной текст с отступом 3"/>
    <w:basedOn w:val="733"/>
    <w:next w:val="767"/>
    <w:link w:val="768"/>
    <w:pPr>
      <w:ind w:left="720"/>
      <w:jc w:val="both"/>
      <w:keepLines/>
      <w:keepNext/>
      <w:widowControl w:val="off"/>
      <w:tabs>
        <w:tab w:val="num" w:pos="252" w:leader="none"/>
      </w:tabs>
      <w:suppressLineNumbers/>
    </w:pPr>
    <w:rPr>
      <w:lang w:val="en-US" w:eastAsia="en-US"/>
    </w:rPr>
  </w:style>
  <w:style w:type="character" w:styleId="768">
    <w:name w:val="Основной текст с отступом 3 Знак"/>
    <w:next w:val="768"/>
    <w:link w:val="767"/>
    <w:rPr>
      <w:sz w:val="24"/>
      <w:szCs w:val="24"/>
    </w:rPr>
  </w:style>
  <w:style w:type="paragraph" w:styleId="769">
    <w:name w:val="Оглавление 1"/>
    <w:basedOn w:val="733"/>
    <w:next w:val="733"/>
    <w:link w:val="733"/>
    <w:uiPriority w:val="39"/>
    <w:pPr>
      <w:keepLines/>
      <w:keepNext/>
      <w:spacing w:before="120" w:after="120"/>
      <w:widowControl w:val="off"/>
      <w:tabs>
        <w:tab w:val="right" w:pos="9720" w:leader="dot"/>
      </w:tabs>
      <w:suppressLineNumbers/>
    </w:pPr>
    <w:rPr>
      <w:bCs/>
      <w:caps/>
    </w:rPr>
  </w:style>
  <w:style w:type="paragraph" w:styleId="770">
    <w:name w:val="Оглавление 3"/>
    <w:basedOn w:val="733"/>
    <w:next w:val="733"/>
    <w:link w:val="733"/>
    <w:uiPriority w:val="39"/>
    <w:pPr>
      <w:ind w:left="480"/>
      <w:jc w:val="left"/>
      <w:tabs>
        <w:tab w:val="left" w:pos="1200" w:leader="none"/>
        <w:tab w:val="right" w:pos="9720" w:leader="dot"/>
      </w:tabs>
    </w:pPr>
    <w:rPr>
      <w:i/>
      <w:iCs/>
      <w:sz w:val="20"/>
      <w:szCs w:val="20"/>
    </w:rPr>
  </w:style>
  <w:style w:type="paragraph" w:styleId="771">
    <w:name w:val="Оглавление 4"/>
    <w:basedOn w:val="733"/>
    <w:next w:val="733"/>
    <w:link w:val="733"/>
    <w:pPr>
      <w:ind w:left="720"/>
    </w:pPr>
    <w:rPr>
      <w:sz w:val="18"/>
      <w:szCs w:val="18"/>
    </w:rPr>
  </w:style>
  <w:style w:type="paragraph" w:styleId="772">
    <w:name w:val="Оглавление 5"/>
    <w:basedOn w:val="733"/>
    <w:next w:val="733"/>
    <w:link w:val="733"/>
    <w:pPr>
      <w:ind w:left="960"/>
    </w:pPr>
    <w:rPr>
      <w:sz w:val="18"/>
      <w:szCs w:val="18"/>
    </w:rPr>
  </w:style>
  <w:style w:type="paragraph" w:styleId="773">
    <w:name w:val="Оглавление 6"/>
    <w:basedOn w:val="733"/>
    <w:next w:val="733"/>
    <w:link w:val="733"/>
    <w:pPr>
      <w:ind w:left="1200"/>
    </w:pPr>
    <w:rPr>
      <w:sz w:val="18"/>
      <w:szCs w:val="18"/>
    </w:rPr>
  </w:style>
  <w:style w:type="paragraph" w:styleId="774">
    <w:name w:val="Оглавление 7"/>
    <w:basedOn w:val="733"/>
    <w:next w:val="733"/>
    <w:link w:val="733"/>
    <w:pPr>
      <w:ind w:left="1440"/>
    </w:pPr>
    <w:rPr>
      <w:sz w:val="18"/>
      <w:szCs w:val="18"/>
    </w:rPr>
  </w:style>
  <w:style w:type="paragraph" w:styleId="775">
    <w:name w:val="Оглавление 8"/>
    <w:basedOn w:val="733"/>
    <w:next w:val="733"/>
    <w:link w:val="733"/>
    <w:pPr>
      <w:ind w:left="1680"/>
    </w:pPr>
    <w:rPr>
      <w:sz w:val="18"/>
      <w:szCs w:val="18"/>
    </w:rPr>
  </w:style>
  <w:style w:type="paragraph" w:styleId="776">
    <w:name w:val="Оглавление 9"/>
    <w:basedOn w:val="733"/>
    <w:next w:val="733"/>
    <w:link w:val="733"/>
    <w:pPr>
      <w:ind w:left="1920"/>
    </w:pPr>
    <w:rPr>
      <w:sz w:val="18"/>
      <w:szCs w:val="18"/>
    </w:rPr>
  </w:style>
  <w:style w:type="paragraph" w:styleId="777">
    <w:name w:val="Текст"/>
    <w:basedOn w:val="733"/>
    <w:next w:val="777"/>
    <w:link w:val="778"/>
    <w:rPr>
      <w:rFonts w:ascii="Courier New" w:hAnsi="Courier New"/>
      <w:sz w:val="20"/>
      <w:szCs w:val="20"/>
      <w:lang w:val="en-US" w:eastAsia="en-US"/>
    </w:rPr>
  </w:style>
  <w:style w:type="character" w:styleId="778">
    <w:name w:val="Текст Знак"/>
    <w:next w:val="778"/>
    <w:link w:val="777"/>
    <w:rPr>
      <w:rFonts w:ascii="Courier New" w:hAnsi="Courier New" w:cs="Courier New"/>
    </w:rPr>
  </w:style>
  <w:style w:type="paragraph" w:styleId="779">
    <w:name w:val="Основной текст 2"/>
    <w:basedOn w:val="733"/>
    <w:next w:val="779"/>
    <w:link w:val="780"/>
    <w:pPr>
      <w:numPr>
        <w:ilvl w:val="1"/>
        <w:numId w:val="13"/>
      </w:numPr>
      <w:spacing w:after="60"/>
    </w:pPr>
    <w:rPr>
      <w:szCs w:val="20"/>
      <w:lang w:val="en-US" w:eastAsia="en-US"/>
    </w:rPr>
  </w:style>
  <w:style w:type="character" w:styleId="780">
    <w:name w:val="Основной текст 2 Знак"/>
    <w:next w:val="780"/>
    <w:link w:val="779"/>
    <w:rPr>
      <w:sz w:val="24"/>
      <w:lang w:val="en-US" w:eastAsia="en-US"/>
    </w:rPr>
  </w:style>
  <w:style w:type="paragraph" w:styleId="781">
    <w:name w:val="Маркированный список 3"/>
    <w:basedOn w:val="733"/>
    <w:next w:val="781"/>
    <w:link w:val="733"/>
    <w:pPr>
      <w:numPr>
        <w:ilvl w:val="0"/>
        <w:numId w:val="4"/>
      </w:numPr>
      <w:spacing w:after="60"/>
    </w:pPr>
    <w:rPr>
      <w:szCs w:val="20"/>
    </w:rPr>
  </w:style>
  <w:style w:type="paragraph" w:styleId="782">
    <w:name w:val="Маркированный список 4"/>
    <w:basedOn w:val="733"/>
    <w:next w:val="782"/>
    <w:link w:val="733"/>
    <w:pPr>
      <w:ind w:left="1209" w:hanging="360"/>
      <w:spacing w:after="60"/>
      <w:tabs>
        <w:tab w:val="num" w:pos="1209" w:leader="none"/>
      </w:tabs>
    </w:pPr>
    <w:rPr>
      <w:szCs w:val="20"/>
    </w:rPr>
  </w:style>
  <w:style w:type="paragraph" w:styleId="783">
    <w:name w:val="Маркированный список 5"/>
    <w:basedOn w:val="733"/>
    <w:next w:val="783"/>
    <w:link w:val="733"/>
    <w:pPr>
      <w:numPr>
        <w:ilvl w:val="0"/>
        <w:numId w:val="5"/>
      </w:numPr>
      <w:ind w:left="1492"/>
      <w:spacing w:after="60"/>
      <w:tabs>
        <w:tab w:val="clear" w:pos="1209" w:leader="none"/>
        <w:tab w:val="num" w:pos="1492" w:leader="none"/>
      </w:tabs>
    </w:pPr>
    <w:rPr>
      <w:szCs w:val="20"/>
    </w:rPr>
  </w:style>
  <w:style w:type="paragraph" w:styleId="784">
    <w:name w:val="Нумерованный список"/>
    <w:basedOn w:val="733"/>
    <w:next w:val="784"/>
    <w:link w:val="733"/>
    <w:pPr>
      <w:numPr>
        <w:ilvl w:val="0"/>
        <w:numId w:val="6"/>
      </w:numPr>
      <w:ind w:left="360"/>
      <w:spacing w:after="60"/>
      <w:tabs>
        <w:tab w:val="num" w:pos="360" w:leader="none"/>
        <w:tab w:val="clear" w:pos="1492" w:leader="none"/>
      </w:tabs>
    </w:pPr>
    <w:rPr>
      <w:szCs w:val="20"/>
    </w:rPr>
  </w:style>
  <w:style w:type="paragraph" w:styleId="785">
    <w:name w:val="Нумерованный список 3"/>
    <w:basedOn w:val="733"/>
    <w:next w:val="785"/>
    <w:link w:val="733"/>
    <w:pPr>
      <w:numPr>
        <w:ilvl w:val="0"/>
        <w:numId w:val="7"/>
      </w:numPr>
      <w:ind w:left="926"/>
      <w:spacing w:after="60"/>
      <w:tabs>
        <w:tab w:val="clear" w:pos="360" w:leader="none"/>
        <w:tab w:val="num" w:pos="926" w:leader="none"/>
      </w:tabs>
    </w:pPr>
    <w:rPr>
      <w:szCs w:val="20"/>
    </w:rPr>
  </w:style>
  <w:style w:type="paragraph" w:styleId="786">
    <w:name w:val="Нумерованный список 4"/>
    <w:basedOn w:val="733"/>
    <w:next w:val="786"/>
    <w:link w:val="733"/>
    <w:pPr>
      <w:numPr>
        <w:ilvl w:val="0"/>
        <w:numId w:val="8"/>
      </w:numPr>
      <w:ind w:left="1209"/>
      <w:spacing w:after="60"/>
      <w:tabs>
        <w:tab w:val="clear" w:pos="926" w:leader="none"/>
        <w:tab w:val="num" w:pos="1209" w:leader="none"/>
      </w:tabs>
    </w:pPr>
    <w:rPr>
      <w:szCs w:val="20"/>
    </w:rPr>
  </w:style>
  <w:style w:type="paragraph" w:styleId="787">
    <w:name w:val="Нумерованный список 5"/>
    <w:basedOn w:val="733"/>
    <w:next w:val="787"/>
    <w:link w:val="733"/>
    <w:pPr>
      <w:numPr>
        <w:ilvl w:val="0"/>
        <w:numId w:val="9"/>
      </w:numPr>
      <w:ind w:left="1492"/>
      <w:spacing w:after="60"/>
      <w:tabs>
        <w:tab w:val="clear" w:pos="1209" w:leader="none"/>
        <w:tab w:val="num" w:pos="1492" w:leader="none"/>
      </w:tabs>
    </w:pPr>
    <w:rPr>
      <w:szCs w:val="20"/>
    </w:rPr>
  </w:style>
  <w:style w:type="paragraph" w:styleId="788">
    <w:name w:val="Раздел"/>
    <w:basedOn w:val="733"/>
    <w:next w:val="788"/>
    <w:link w:val="733"/>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789">
    <w:name w:val="Раздел 3"/>
    <w:basedOn w:val="733"/>
    <w:next w:val="789"/>
    <w:link w:val="733"/>
    <w:semiHidden/>
    <w:pPr>
      <w:numPr>
        <w:ilvl w:val="1"/>
        <w:numId w:val="11"/>
      </w:numPr>
      <w:ind w:left="360" w:hanging="360"/>
      <w:jc w:val="center"/>
      <w:spacing w:before="120" w:after="120"/>
      <w:tabs>
        <w:tab w:val="num" w:pos="360" w:leader="none"/>
        <w:tab w:val="clear" w:pos="1440" w:leader="none"/>
      </w:tabs>
    </w:pPr>
    <w:rPr>
      <w:b/>
      <w:szCs w:val="20"/>
    </w:rPr>
  </w:style>
  <w:style w:type="paragraph" w:styleId="790">
    <w:name w:val="Условия контракта"/>
    <w:basedOn w:val="733"/>
    <w:next w:val="790"/>
    <w:link w:val="733"/>
    <w:semiHidden/>
    <w:pPr>
      <w:numPr>
        <w:ilvl w:val="0"/>
        <w:numId w:val="13"/>
      </w:numPr>
      <w:spacing w:before="240" w:after="120"/>
    </w:pPr>
    <w:rPr>
      <w:b/>
      <w:szCs w:val="20"/>
    </w:rPr>
  </w:style>
  <w:style w:type="paragraph" w:styleId="791">
    <w:name w:val="Instruction"/>
    <w:basedOn w:val="779"/>
    <w:next w:val="791"/>
    <w:link w:val="733"/>
    <w:semiHidden/>
    <w:pPr>
      <w:numPr>
        <w:ilvl w:val="0"/>
        <w:numId w:val="12"/>
      </w:numPr>
      <w:spacing w:before="180"/>
    </w:pPr>
    <w:rPr>
      <w:b/>
    </w:rPr>
  </w:style>
  <w:style w:type="paragraph" w:styleId="792">
    <w:name w:val="Обычный (веб),Обычный (Web),Обычный (веб)1,Обычный (Web)1"/>
    <w:basedOn w:val="733"/>
    <w:next w:val="792"/>
    <w:link w:val="733"/>
    <w:pPr>
      <w:spacing w:before="100" w:beforeAutospacing="1" w:after="100" w:afterAutospacing="1"/>
    </w:pPr>
  </w:style>
  <w:style w:type="character" w:styleId="793">
    <w:name w:val="Номер страницы"/>
    <w:next w:val="793"/>
    <w:link w:val="733"/>
    <w:rPr>
      <w:rFonts w:ascii="Times New Roman" w:hAnsi="Times New Roman"/>
    </w:rPr>
  </w:style>
  <w:style w:type="paragraph" w:styleId="794">
    <w:name w:val="Стиль3"/>
    <w:basedOn w:val="761"/>
    <w:next w:val="794"/>
    <w:link w:val="733"/>
    <w:pPr>
      <w:ind w:left="1080"/>
      <w:jc w:val="both"/>
      <w:spacing w:after="0" w:line="240" w:lineRule="auto"/>
      <w:widowControl w:val="off"/>
      <w:tabs>
        <w:tab w:val="num" w:pos="1307" w:leader="none"/>
      </w:tabs>
    </w:pPr>
    <w:rPr>
      <w:szCs w:val="20"/>
    </w:rPr>
  </w:style>
  <w:style w:type="paragraph" w:styleId="795">
    <w:name w:val="содержание2-11"/>
    <w:basedOn w:val="733"/>
    <w:next w:val="795"/>
    <w:link w:val="733"/>
    <w:pPr>
      <w:jc w:val="both"/>
      <w:spacing w:after="60"/>
    </w:pPr>
  </w:style>
  <w:style w:type="paragraph" w:styleId="796">
    <w:name w:val="Маркированный список"/>
    <w:basedOn w:val="733"/>
    <w:next w:val="796"/>
    <w:link w:val="733"/>
    <w:pPr>
      <w:jc w:val="both"/>
      <w:spacing w:after="60"/>
      <w:widowControl w:val="off"/>
    </w:pPr>
  </w:style>
  <w:style w:type="paragraph" w:styleId="797">
    <w:name w:val="Тендерные данные"/>
    <w:basedOn w:val="733"/>
    <w:next w:val="797"/>
    <w:link w:val="733"/>
    <w:semiHidden/>
    <w:pPr>
      <w:jc w:val="both"/>
      <w:spacing w:before="120" w:after="60"/>
      <w:tabs>
        <w:tab w:val="left" w:pos="1985" w:leader="none"/>
      </w:tabs>
    </w:pPr>
    <w:rPr>
      <w:b/>
      <w:szCs w:val="20"/>
    </w:rPr>
  </w:style>
  <w:style w:type="paragraph" w:styleId="798">
    <w:name w:val="Заголовок 2 со списком"/>
    <w:basedOn w:val="735"/>
    <w:next w:val="733"/>
    <w:link w:val="799"/>
    <w:pPr>
      <w:numPr>
        <w:ilvl w:val="0"/>
        <w:numId w:val="14"/>
      </w:numPr>
      <w:spacing w:line="360" w:lineRule="auto"/>
    </w:pPr>
    <w:rPr>
      <w:b w:val="0"/>
    </w:rPr>
  </w:style>
  <w:style w:type="character" w:styleId="799">
    <w:name w:val="Заголовок 2 со списком Знак"/>
    <w:next w:val="799"/>
    <w:link w:val="798"/>
    <w:rPr>
      <w:bCs/>
      <w:sz w:val="24"/>
      <w:szCs w:val="24"/>
      <w:lang w:val="en-US" w:eastAsia="en-US"/>
    </w:rPr>
  </w:style>
  <w:style w:type="paragraph" w:styleId="800">
    <w:name w:val="Заголовок 3 со списком"/>
    <w:basedOn w:val="736"/>
    <w:next w:val="800"/>
    <w:link w:val="801"/>
    <w:pPr>
      <w:numPr>
        <w:ilvl w:val="1"/>
        <w:numId w:val="14"/>
      </w:numPr>
    </w:pPr>
  </w:style>
  <w:style w:type="character" w:styleId="801">
    <w:name w:val="Заголовок 3 со списком Знак"/>
    <w:next w:val="801"/>
    <w:link w:val="800"/>
    <w:rPr>
      <w:rFonts w:ascii="Arial" w:hAnsi="Arial"/>
      <w:b/>
      <w:sz w:val="24"/>
      <w:lang w:val="en-US" w:eastAsia="en-US"/>
    </w:rPr>
  </w:style>
  <w:style w:type="paragraph" w:styleId="802">
    <w:name w:val="Нижний колонтитул"/>
    <w:basedOn w:val="733"/>
    <w:next w:val="802"/>
    <w:link w:val="803"/>
    <w:uiPriority w:val="99"/>
    <w:pPr>
      <w:tabs>
        <w:tab w:val="center" w:pos="4677" w:leader="none"/>
        <w:tab w:val="right" w:pos="9355" w:leader="none"/>
      </w:tabs>
    </w:pPr>
    <w:rPr>
      <w:lang w:val="en-US" w:eastAsia="en-US"/>
    </w:rPr>
  </w:style>
  <w:style w:type="character" w:styleId="803">
    <w:name w:val="Нижний колонтитул Знак"/>
    <w:next w:val="803"/>
    <w:link w:val="802"/>
    <w:uiPriority w:val="99"/>
    <w:rPr>
      <w:sz w:val="24"/>
      <w:szCs w:val="24"/>
    </w:rPr>
  </w:style>
  <w:style w:type="paragraph" w:styleId="804">
    <w:name w:val="Верхний колонтитул"/>
    <w:basedOn w:val="733"/>
    <w:next w:val="804"/>
    <w:link w:val="805"/>
    <w:uiPriority w:val="99"/>
    <w:pPr>
      <w:tabs>
        <w:tab w:val="center" w:pos="4677" w:leader="none"/>
        <w:tab w:val="right" w:pos="9355" w:leader="none"/>
      </w:tabs>
    </w:pPr>
    <w:rPr>
      <w:lang w:val="en-US" w:eastAsia="en-US"/>
    </w:rPr>
  </w:style>
  <w:style w:type="character" w:styleId="805">
    <w:name w:val="Верхний колонтитул Знак"/>
    <w:next w:val="805"/>
    <w:link w:val="804"/>
    <w:uiPriority w:val="99"/>
    <w:rPr>
      <w:sz w:val="24"/>
      <w:szCs w:val="24"/>
    </w:rPr>
  </w:style>
  <w:style w:type="paragraph" w:styleId="806">
    <w:name w:val="Основной текст"/>
    <w:basedOn w:val="733"/>
    <w:next w:val="806"/>
    <w:link w:val="807"/>
    <w:pPr>
      <w:spacing w:after="120"/>
    </w:pPr>
    <w:rPr>
      <w:lang w:val="en-US" w:eastAsia="en-US"/>
    </w:rPr>
  </w:style>
  <w:style w:type="character" w:styleId="807">
    <w:name w:val="Основной текст Знак"/>
    <w:next w:val="807"/>
    <w:link w:val="806"/>
    <w:rPr>
      <w:sz w:val="24"/>
      <w:szCs w:val="24"/>
    </w:rPr>
  </w:style>
  <w:style w:type="paragraph" w:styleId="808">
    <w:name w:val="Основной текст 3"/>
    <w:basedOn w:val="733"/>
    <w:next w:val="808"/>
    <w:link w:val="809"/>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809">
    <w:name w:val="Основной текст 3 Знак"/>
    <w:next w:val="809"/>
    <w:link w:val="808"/>
    <w:rPr>
      <w:b/>
      <w:i/>
      <w:sz w:val="22"/>
      <w:szCs w:val="24"/>
    </w:rPr>
  </w:style>
  <w:style w:type="character" w:styleId="810">
    <w:name w:val="Основной шрифт"/>
    <w:next w:val="810"/>
    <w:link w:val="733"/>
    <w:semiHidden/>
  </w:style>
  <w:style w:type="paragraph" w:styleId="811">
    <w:name w:val="текст таблицы"/>
    <w:basedOn w:val="733"/>
    <w:next w:val="811"/>
    <w:link w:val="733"/>
    <w:pPr>
      <w:ind w:right="-102"/>
      <w:spacing w:before="120"/>
    </w:pPr>
  </w:style>
  <w:style w:type="character" w:styleId="812">
    <w:name w:val="Просмотренная гиперссылка"/>
    <w:next w:val="812"/>
    <w:link w:val="733"/>
    <w:uiPriority w:val="99"/>
    <w:rPr>
      <w:color w:val="800080"/>
      <w:u w:val="single"/>
    </w:rPr>
  </w:style>
  <w:style w:type="paragraph" w:styleId="813">
    <w:name w:val="ТЛ_Заказчик"/>
    <w:basedOn w:val="733"/>
    <w:next w:val="813"/>
    <w:link w:val="814"/>
    <w:qFormat/>
    <w:pPr>
      <w:jc w:val="center"/>
    </w:pPr>
    <w:rPr>
      <w:sz w:val="28"/>
      <w:szCs w:val="28"/>
      <w:lang w:val="en-US" w:eastAsia="en-US"/>
    </w:rPr>
  </w:style>
  <w:style w:type="character" w:styleId="814">
    <w:name w:val="ТЛ_Заказчик Знак"/>
    <w:next w:val="814"/>
    <w:link w:val="813"/>
    <w:rPr>
      <w:sz w:val="28"/>
      <w:szCs w:val="28"/>
    </w:rPr>
  </w:style>
  <w:style w:type="paragraph" w:styleId="815">
    <w:name w:val="ТЛ_Утверждаю"/>
    <w:basedOn w:val="733"/>
    <w:next w:val="815"/>
    <w:link w:val="816"/>
    <w:qFormat/>
    <w:pPr>
      <w:ind w:left="4860"/>
      <w:jc w:val="center"/>
    </w:pPr>
    <w:rPr>
      <w:sz w:val="28"/>
      <w:szCs w:val="28"/>
      <w:lang w:val="en-US" w:eastAsia="en-US"/>
    </w:rPr>
  </w:style>
  <w:style w:type="character" w:styleId="816">
    <w:name w:val="ТЛ_Утверждаю Знак"/>
    <w:next w:val="816"/>
    <w:link w:val="815"/>
    <w:rPr>
      <w:sz w:val="28"/>
      <w:szCs w:val="28"/>
    </w:rPr>
  </w:style>
  <w:style w:type="paragraph" w:styleId="817">
    <w:name w:val="ТЛ_Название"/>
    <w:basedOn w:val="733"/>
    <w:next w:val="817"/>
    <w:link w:val="818"/>
    <w:qFormat/>
    <w:pPr>
      <w:jc w:val="center"/>
    </w:pPr>
    <w:rPr>
      <w:b/>
      <w:sz w:val="28"/>
      <w:szCs w:val="28"/>
      <w:lang w:val="en-US" w:eastAsia="en-US"/>
    </w:rPr>
  </w:style>
  <w:style w:type="character" w:styleId="818">
    <w:name w:val="ТЛ_Название Знак"/>
    <w:next w:val="818"/>
    <w:link w:val="817"/>
    <w:rPr>
      <w:b/>
      <w:sz w:val="28"/>
      <w:szCs w:val="28"/>
    </w:rPr>
  </w:style>
  <w:style w:type="paragraph" w:styleId="819">
    <w:name w:val="ТЛ_Город и Дата"/>
    <w:basedOn w:val="733"/>
    <w:next w:val="819"/>
    <w:link w:val="820"/>
    <w:qFormat/>
    <w:pPr>
      <w:jc w:val="center"/>
    </w:pPr>
    <w:rPr>
      <w:sz w:val="28"/>
      <w:szCs w:val="28"/>
      <w:lang w:val="en-US" w:eastAsia="en-US"/>
    </w:rPr>
  </w:style>
  <w:style w:type="character" w:styleId="820">
    <w:name w:val="ТЛ_Город и Дата Знак"/>
    <w:next w:val="820"/>
    <w:link w:val="819"/>
    <w:rPr>
      <w:sz w:val="28"/>
      <w:szCs w:val="28"/>
    </w:rPr>
  </w:style>
  <w:style w:type="paragraph" w:styleId="821">
    <w:name w:val="АД_Наименование Разделов"/>
    <w:basedOn w:val="734"/>
    <w:next w:val="821"/>
    <w:link w:val="822"/>
    <w:qFormat/>
    <w:rPr>
      <w:sz w:val="28"/>
    </w:rPr>
  </w:style>
  <w:style w:type="character" w:styleId="822">
    <w:name w:val="АД_Наименование Разделов Знак"/>
    <w:next w:val="822"/>
    <w:link w:val="821"/>
    <w:rPr>
      <w:b/>
      <w:sz w:val="28"/>
    </w:rPr>
  </w:style>
  <w:style w:type="paragraph" w:styleId="823">
    <w:name w:val="АД_Наименование главы с нумерацией"/>
    <w:basedOn w:val="798"/>
    <w:next w:val="823"/>
    <w:link w:val="733"/>
    <w:qFormat/>
    <w:rPr>
      <w:b/>
    </w:rPr>
  </w:style>
  <w:style w:type="paragraph" w:styleId="824">
    <w:name w:val="АД_Наименование главы без нумерации"/>
    <w:basedOn w:val="735"/>
    <w:next w:val="824"/>
    <w:link w:val="825"/>
    <w:qFormat/>
    <w:pPr>
      <w:numPr>
        <w:ilvl w:val="0"/>
        <w:numId w:val="0"/>
      </w:numPr>
    </w:pPr>
  </w:style>
  <w:style w:type="character" w:styleId="825">
    <w:name w:val="АД_Наименование главы без нумерации Знак"/>
    <w:basedOn w:val="747"/>
    <w:next w:val="825"/>
    <w:link w:val="824"/>
  </w:style>
  <w:style w:type="character" w:styleId="826">
    <w:name w:val="АД_Глава Знак"/>
    <w:basedOn w:val="799"/>
    <w:next w:val="826"/>
    <w:link w:val="823"/>
  </w:style>
  <w:style w:type="paragraph" w:styleId="827">
    <w:name w:val="АД_Нумерованный пункт"/>
    <w:basedOn w:val="800"/>
    <w:next w:val="827"/>
    <w:link w:val="828"/>
    <w:qFormat/>
    <w:pPr>
      <w:ind w:left="720" w:hanging="720"/>
      <w:tabs>
        <w:tab w:val="num" w:pos="720" w:leader="none"/>
        <w:tab w:val="clear" w:pos="972" w:leader="none"/>
      </w:tabs>
    </w:pPr>
    <w:rPr>
      <w:rFonts w:ascii="Times New Roman" w:hAnsi="Times New Roman"/>
    </w:rPr>
  </w:style>
  <w:style w:type="character" w:styleId="828">
    <w:name w:val="АД_Нумерованный пункт Знак"/>
    <w:basedOn w:val="801"/>
    <w:next w:val="828"/>
    <w:link w:val="827"/>
  </w:style>
  <w:style w:type="paragraph" w:styleId="829">
    <w:name w:val="АД_Нумерованный подпункт"/>
    <w:basedOn w:val="733"/>
    <w:next w:val="829"/>
    <w:link w:val="830"/>
    <w:qFormat/>
    <w:pPr>
      <w:numPr>
        <w:ilvl w:val="2"/>
        <w:numId w:val="14"/>
      </w:numPr>
      <w:ind w:left="720" w:hanging="720"/>
      <w:tabs>
        <w:tab w:val="left" w:pos="720" w:leader="none"/>
        <w:tab w:val="clear" w:pos="1440" w:leader="none"/>
      </w:tabs>
    </w:pPr>
    <w:rPr>
      <w:lang w:val="en-US" w:eastAsia="en-US"/>
    </w:rPr>
  </w:style>
  <w:style w:type="character" w:styleId="830">
    <w:name w:val="АД_Нумерованный подпункт Знак"/>
    <w:next w:val="830"/>
    <w:link w:val="829"/>
    <w:rPr>
      <w:sz w:val="24"/>
      <w:szCs w:val="24"/>
      <w:lang w:val="en-US" w:eastAsia="en-US"/>
    </w:rPr>
  </w:style>
  <w:style w:type="paragraph" w:styleId="831">
    <w:name w:val="АД_Основной текст"/>
    <w:basedOn w:val="733"/>
    <w:next w:val="831"/>
    <w:link w:val="832"/>
    <w:qFormat/>
    <w:pPr>
      <w:ind w:left="0" w:firstLine="567"/>
    </w:pPr>
    <w:rPr>
      <w:lang w:val="en-US" w:eastAsia="en-US"/>
    </w:rPr>
  </w:style>
  <w:style w:type="character" w:styleId="832">
    <w:name w:val="АД_Основной текст Знак"/>
    <w:next w:val="832"/>
    <w:link w:val="831"/>
    <w:rPr>
      <w:sz w:val="24"/>
      <w:szCs w:val="24"/>
    </w:rPr>
  </w:style>
  <w:style w:type="paragraph" w:styleId="833">
    <w:name w:val="Стиль АД_Список 1,2,3 + полужирный курсив"/>
    <w:basedOn w:val="733"/>
    <w:next w:val="833"/>
    <w:link w:val="733"/>
    <w:pPr>
      <w:numPr>
        <w:ilvl w:val="2"/>
        <w:numId w:val="15"/>
      </w:numPr>
      <w:tabs>
        <w:tab w:val="left" w:pos="720" w:leader="none"/>
      </w:tabs>
    </w:pPr>
    <w:rPr>
      <w:b/>
      <w:bCs/>
      <w:i/>
      <w:iCs/>
    </w:rPr>
  </w:style>
  <w:style w:type="paragraph" w:styleId="834">
    <w:name w:val="АД_Заголовки таблиц"/>
    <w:basedOn w:val="733"/>
    <w:next w:val="834"/>
    <w:link w:val="733"/>
    <w:qFormat/>
    <w:pPr>
      <w:jc w:val="center"/>
    </w:pPr>
    <w:rPr>
      <w:b/>
      <w:bCs/>
    </w:rPr>
  </w:style>
  <w:style w:type="paragraph" w:styleId="835">
    <w:name w:val="Заголовок оглавления"/>
    <w:basedOn w:val="734"/>
    <w:next w:val="733"/>
    <w:link w:val="733"/>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836">
    <w:name w:val="Текст выноски"/>
    <w:basedOn w:val="733"/>
    <w:next w:val="836"/>
    <w:link w:val="837"/>
    <w:rPr>
      <w:rFonts w:ascii="Tahoma" w:hAnsi="Tahoma"/>
      <w:sz w:val="16"/>
      <w:szCs w:val="16"/>
      <w:lang w:val="en-US" w:eastAsia="en-US"/>
    </w:rPr>
  </w:style>
  <w:style w:type="character" w:styleId="837">
    <w:name w:val="Текст выноски Знак"/>
    <w:next w:val="837"/>
    <w:link w:val="836"/>
    <w:rPr>
      <w:rFonts w:ascii="Tahoma" w:hAnsi="Tahoma" w:cs="Tahoma"/>
      <w:sz w:val="16"/>
      <w:szCs w:val="16"/>
    </w:rPr>
  </w:style>
  <w:style w:type="paragraph" w:styleId="838">
    <w:name w:val="АД_Основной текст по центру полужирный"/>
    <w:basedOn w:val="733"/>
    <w:next w:val="838"/>
    <w:link w:val="839"/>
    <w:qFormat/>
    <w:pPr>
      <w:ind w:firstLine="567"/>
      <w:jc w:val="center"/>
    </w:pPr>
    <w:rPr>
      <w:b/>
      <w:lang w:val="en-US" w:eastAsia="en-US"/>
    </w:rPr>
  </w:style>
  <w:style w:type="character" w:styleId="839">
    <w:name w:val="АД_Основной текст по центру полужирный Знак"/>
    <w:next w:val="839"/>
    <w:link w:val="838"/>
    <w:rPr>
      <w:b/>
      <w:sz w:val="24"/>
      <w:szCs w:val="24"/>
    </w:rPr>
  </w:style>
  <w:style w:type="paragraph" w:styleId="840">
    <w:name w:val="АД_Текст отступ 3,25"/>
    <w:basedOn w:val="733"/>
    <w:next w:val="840"/>
    <w:link w:val="841"/>
    <w:qFormat/>
    <w:pPr>
      <w:ind w:left="1418"/>
    </w:pPr>
    <w:rPr>
      <w:lang w:val="en-US" w:eastAsia="en-US"/>
    </w:rPr>
  </w:style>
  <w:style w:type="character" w:styleId="841">
    <w:name w:val="АД_Текст отступ 3 Знак,25 Знак"/>
    <w:next w:val="841"/>
    <w:link w:val="840"/>
    <w:rPr>
      <w:sz w:val="24"/>
      <w:szCs w:val="24"/>
    </w:rPr>
  </w:style>
  <w:style w:type="paragraph" w:styleId="842">
    <w:name w:val="АД_Нумерованный подпункт 4 уровня"/>
    <w:basedOn w:val="829"/>
    <w:next w:val="842"/>
    <w:link w:val="843"/>
    <w:qFormat/>
    <w:pPr>
      <w:numPr>
        <w:ilvl w:val="3"/>
        <w:numId w:val="14"/>
      </w:numPr>
      <w:ind w:left="993" w:hanging="993"/>
      <w:tabs>
        <w:tab w:val="clear" w:pos="720" w:leader="none"/>
        <w:tab w:val="num" w:pos="993" w:leader="none"/>
        <w:tab w:val="clear" w:pos="1800" w:leader="none"/>
      </w:tabs>
    </w:pPr>
  </w:style>
  <w:style w:type="character" w:styleId="843">
    <w:name w:val="АД_Нумерованный подпункт 4 уровня Знак"/>
    <w:basedOn w:val="830"/>
    <w:next w:val="843"/>
    <w:link w:val="842"/>
  </w:style>
  <w:style w:type="paragraph" w:styleId="844">
    <w:name w:val="АД_Список абв"/>
    <w:basedOn w:val="733"/>
    <w:next w:val="844"/>
    <w:link w:val="733"/>
    <w:pPr>
      <w:numPr>
        <w:ilvl w:val="0"/>
        <w:numId w:val="16"/>
      </w:numPr>
    </w:pPr>
  </w:style>
  <w:style w:type="paragraph" w:styleId="845">
    <w:name w:val="Normal1"/>
    <w:next w:val="845"/>
    <w:link w:val="925"/>
    <w:pPr>
      <w:ind w:firstLine="720"/>
      <w:jc w:val="both"/>
      <w:spacing w:line="300" w:lineRule="auto"/>
      <w:widowControl w:val="off"/>
    </w:pPr>
    <w:rPr>
      <w:sz w:val="24"/>
      <w:lang w:val="ru-RU" w:eastAsia="ru-RU" w:bidi="ar-SA"/>
    </w:rPr>
  </w:style>
  <w:style w:type="paragraph" w:styleId="846">
    <w:name w:val="Цитата"/>
    <w:basedOn w:val="733"/>
    <w:next w:val="846"/>
    <w:link w:val="733"/>
    <w:pPr>
      <w:ind w:left="1440" w:right="1440"/>
      <w:spacing w:after="120"/>
    </w:pPr>
    <w:rPr>
      <w:szCs w:val="20"/>
    </w:rPr>
  </w:style>
  <w:style w:type="table" w:styleId="847">
    <w:name w:val="Сетка таблицы,OTR,Сетка таблицы GR"/>
    <w:basedOn w:val="744"/>
    <w:next w:val="847"/>
    <w:link w:val="733"/>
    <w:uiPriority w:val="59"/>
    <w:pPr>
      <w:ind w:left="0" w:firstLine="0"/>
      <w:jc w:val="left"/>
    </w:pPr>
    <w:tblPr/>
  </w:style>
  <w:style w:type="paragraph" w:styleId="848">
    <w:name w:val="Heading"/>
    <w:next w:val="848"/>
    <w:link w:val="733"/>
    <w:rPr>
      <w:rFonts w:ascii="Arial" w:hAnsi="Arial"/>
      <w:b/>
      <w:sz w:val="22"/>
      <w:lang w:val="ru-RU" w:eastAsia="ru-RU" w:bidi="ar-SA"/>
    </w:rPr>
  </w:style>
  <w:style w:type="paragraph" w:styleId="849">
    <w:name w:val="WW-Основной текст с отступом 2"/>
    <w:basedOn w:val="733"/>
    <w:next w:val="849"/>
    <w:link w:val="733"/>
    <w:pPr>
      <w:ind w:left="-540"/>
    </w:pPr>
    <w:rPr>
      <w:rFonts w:ascii="Arial" w:hAnsi="Arial" w:cs="Arial"/>
      <w:sz w:val="18"/>
      <w:lang w:eastAsia="ar-SA"/>
    </w:rPr>
  </w:style>
  <w:style w:type="paragraph" w:styleId="850">
    <w:name w:val="WW-Основной текст с отступом 3"/>
    <w:basedOn w:val="733"/>
    <w:next w:val="850"/>
    <w:link w:val="733"/>
    <w:pPr>
      <w:ind w:left="-540"/>
    </w:pPr>
    <w:rPr>
      <w:rFonts w:ascii="Arial" w:hAnsi="Arial" w:cs="Arial"/>
      <w:sz w:val="17"/>
      <w:lang w:eastAsia="ar-SA"/>
    </w:rPr>
  </w:style>
  <w:style w:type="paragraph" w:styleId="851">
    <w:name w:val="Список нум."/>
    <w:basedOn w:val="733"/>
    <w:next w:val="851"/>
    <w:link w:val="733"/>
    <w:pPr>
      <w:numPr>
        <w:ilvl w:val="0"/>
        <w:numId w:val="17"/>
      </w:numPr>
      <w:jc w:val="left"/>
      <w:keepNext/>
      <w:spacing w:before="120" w:after="120" w:line="360" w:lineRule="auto"/>
      <w:tabs>
        <w:tab w:val="left" w:pos="1701" w:leader="none"/>
      </w:tabs>
    </w:pPr>
    <w:rPr>
      <w:rFonts w:ascii="Arial" w:hAnsi="Arial"/>
      <w:szCs w:val="20"/>
    </w:rPr>
  </w:style>
  <w:style w:type="paragraph" w:styleId="852">
    <w:name w:val="Заголовок 1 (раздел VI)"/>
    <w:basedOn w:val="734"/>
    <w:next w:val="852"/>
    <w:link w:val="733"/>
    <w:pPr>
      <w:ind w:left="643" w:right="567" w:firstLine="709"/>
      <w:keepLines/>
      <w:widowControl w:val="off"/>
      <w:tabs>
        <w:tab w:val="num" w:pos="643" w:leader="none"/>
      </w:tabs>
    </w:pPr>
    <w:rPr>
      <w:rFonts w:ascii="Arial" w:hAnsi="Arial" w:cs="Arial"/>
      <w:bCs/>
      <w:sz w:val="28"/>
      <w:szCs w:val="32"/>
    </w:rPr>
  </w:style>
  <w:style w:type="paragraph" w:styleId="853">
    <w:name w:val="FR1"/>
    <w:next w:val="853"/>
    <w:link w:val="733"/>
    <w:pPr>
      <w:ind w:left="40" w:firstLine="680"/>
      <w:jc w:val="both"/>
      <w:spacing w:before="200"/>
      <w:widowControl w:val="off"/>
    </w:pPr>
    <w:rPr>
      <w:rFonts w:ascii="Arial" w:hAnsi="Arial"/>
      <w:lang w:val="ru-RU" w:eastAsia="ru-RU" w:bidi="ar-SA"/>
    </w:rPr>
  </w:style>
  <w:style w:type="paragraph" w:styleId="854">
    <w:name w:val="ConsPlusNormal"/>
    <w:next w:val="854"/>
    <w:link w:val="985"/>
    <w:uiPriority w:val="99"/>
    <w:pPr>
      <w:ind w:firstLine="720"/>
      <w:widowControl w:val="off"/>
    </w:pPr>
    <w:rPr>
      <w:rFonts w:ascii="Arial" w:hAnsi="Arial" w:cs="Arial"/>
      <w:lang w:val="ru-RU" w:eastAsia="ru-RU" w:bidi="ar-SA"/>
    </w:rPr>
  </w:style>
  <w:style w:type="paragraph" w:styleId="855">
    <w:name w:val="FR2"/>
    <w:next w:val="855"/>
    <w:link w:val="733"/>
    <w:pPr>
      <w:jc w:val="center"/>
      <w:spacing w:before="20"/>
      <w:widowControl w:val="off"/>
    </w:pPr>
    <w:rPr>
      <w:rFonts w:ascii="Arial" w:hAnsi="Arial"/>
      <w:sz w:val="24"/>
      <w:lang w:val="ru-RU" w:eastAsia="ru-RU" w:bidi="ar-SA"/>
    </w:rPr>
  </w:style>
  <w:style w:type="paragraph" w:styleId="856">
    <w:name w:val=" Знак"/>
    <w:basedOn w:val="733"/>
    <w:next w:val="856"/>
    <w:link w:val="733"/>
    <w:pPr>
      <w:spacing w:after="160" w:line="240" w:lineRule="exact"/>
    </w:pPr>
    <w:rPr>
      <w:rFonts w:ascii="Verdana" w:hAnsi="Verdana"/>
      <w:sz w:val="22"/>
      <w:szCs w:val="20"/>
      <w:lang w:val="en-US" w:eastAsia="en-US"/>
    </w:rPr>
  </w:style>
  <w:style w:type="paragraph" w:styleId="857">
    <w:name w:val="Текст сноски,Footnote Text Char Знак Знак,Footnote Text Char Знак,Footnote Text Char Знак Знак Знак Знак"/>
    <w:basedOn w:val="733"/>
    <w:next w:val="857"/>
    <w:link w:val="893"/>
    <w:uiPriority w:val="99"/>
    <w:semiHidden/>
    <w:pPr>
      <w:jc w:val="left"/>
    </w:pPr>
    <w:rPr>
      <w:sz w:val="20"/>
      <w:szCs w:val="20"/>
    </w:rPr>
  </w:style>
  <w:style w:type="paragraph" w:styleId="858">
    <w:name w:val="Стиль3 Знак Знак"/>
    <w:basedOn w:val="761"/>
    <w:next w:val="858"/>
    <w:link w:val="955"/>
    <w:pPr>
      <w:ind w:left="0"/>
      <w:spacing w:after="0" w:line="240" w:lineRule="auto"/>
      <w:widowControl w:val="off"/>
      <w:tabs>
        <w:tab w:val="num" w:pos="227" w:leader="none"/>
      </w:tabs>
    </w:pPr>
    <w:rPr>
      <w:szCs w:val="20"/>
      <w:lang w:val="ru-RU" w:eastAsia="ru-RU"/>
    </w:rPr>
  </w:style>
  <w:style w:type="character" w:styleId="859">
    <w:name w:val="Заголовок 3 Знак"/>
    <w:next w:val="859"/>
    <w:link w:val="733"/>
    <w:rPr>
      <w:rFonts w:ascii="Arial" w:hAnsi="Arial" w:cs="Arial"/>
      <w:b/>
      <w:bCs/>
      <w:sz w:val="26"/>
      <w:szCs w:val="26"/>
      <w:lang w:val="ru-RU" w:eastAsia="ru-RU" w:bidi="ar-SA"/>
    </w:rPr>
  </w:style>
  <w:style w:type="paragraph" w:styleId="860">
    <w:name w:val="03zagolovok2"/>
    <w:basedOn w:val="733"/>
    <w:next w:val="860"/>
    <w:link w:val="733"/>
    <w:pPr>
      <w:jc w:val="left"/>
      <w:keepNext/>
      <w:spacing w:before="360" w:after="120" w:line="360" w:lineRule="atLeast"/>
      <w:outlineLvl w:val="1"/>
    </w:pPr>
    <w:rPr>
      <w:rFonts w:ascii="GaramondC" w:hAnsi="GaramondC"/>
      <w:b/>
      <w:color w:val="000000"/>
      <w:sz w:val="28"/>
      <w:szCs w:val="28"/>
    </w:rPr>
  </w:style>
  <w:style w:type="paragraph" w:styleId="861">
    <w:name w:val="Заголовок,Название"/>
    <w:basedOn w:val="733"/>
    <w:next w:val="861"/>
    <w:link w:val="894"/>
    <w:qFormat/>
    <w:pPr>
      <w:ind w:left="72"/>
      <w:jc w:val="center"/>
      <w:shd w:val="clear" w:color="auto" w:fill="ffffff"/>
      <w:widowControl w:val="off"/>
    </w:pPr>
    <w:rPr>
      <w:bCs/>
      <w:color w:val="000000"/>
      <w:spacing w:val="13"/>
      <w:szCs w:val="22"/>
      <w:lang w:val="en-US" w:eastAsia="en-US"/>
    </w:rPr>
  </w:style>
  <w:style w:type="paragraph" w:styleId="862">
    <w:name w:val="текст"/>
    <w:next w:val="862"/>
    <w:link w:val="733"/>
    <w:pPr>
      <w:jc w:val="both"/>
    </w:pPr>
    <w:rPr>
      <w:rFonts w:ascii="SchoolBookC" w:hAnsi="SchoolBookC"/>
      <w:color w:val="000000"/>
      <w:sz w:val="24"/>
      <w:lang w:val="ru-RU" w:eastAsia="ru-RU" w:bidi="ar-SA"/>
    </w:rPr>
  </w:style>
  <w:style w:type="paragraph" w:styleId="863">
    <w:name w:val="втяжка"/>
    <w:basedOn w:val="864"/>
    <w:next w:val="864"/>
    <w:link w:val="733"/>
    <w:pPr>
      <w:ind w:left="567" w:hanging="567"/>
      <w:spacing w:before="57"/>
      <w:tabs>
        <w:tab w:val="left" w:pos="567" w:leader="none"/>
      </w:tabs>
    </w:pPr>
  </w:style>
  <w:style w:type="paragraph" w:styleId="864">
    <w:name w:val="текст1"/>
    <w:next w:val="864"/>
    <w:link w:val="733"/>
    <w:pPr>
      <w:ind w:firstLine="397"/>
      <w:jc w:val="both"/>
    </w:pPr>
    <w:rPr>
      <w:rFonts w:ascii="SchoolBookC" w:hAnsi="SchoolBookC"/>
      <w:sz w:val="24"/>
      <w:lang w:val="ru-RU" w:eastAsia="ru-RU" w:bidi="ar-SA"/>
    </w:rPr>
  </w:style>
  <w:style w:type="paragraph" w:styleId="865">
    <w:name w:val="Знак Знак2 Char Char Знак Знак Char Char Знак Знак Char Char Знак Знак Char Char Знак Знак Char Char Знак Знак Char Char Знак Знак Char Char Знак Знак Char Char"/>
    <w:basedOn w:val="733"/>
    <w:next w:val="865"/>
    <w:link w:val="733"/>
    <w:pPr>
      <w:jc w:val="left"/>
      <w:spacing w:before="100" w:beforeAutospacing="1" w:after="100" w:afterAutospacing="1"/>
    </w:pPr>
    <w:rPr>
      <w:rFonts w:ascii="Tahoma" w:hAnsi="Tahoma"/>
      <w:sz w:val="20"/>
      <w:szCs w:val="20"/>
      <w:lang w:val="en-US" w:eastAsia="en-US"/>
    </w:rPr>
  </w:style>
  <w:style w:type="paragraph" w:styleId="866">
    <w:name w:val=" Знак Знак2 Char Char Знак Знак Char Char Знак Знак Char Char Знак Знак Char Char Знак Знак Char Char Знак Знак Char Char Знак Знак Char Char Знак Знак Char Char"/>
    <w:basedOn w:val="733"/>
    <w:next w:val="866"/>
    <w:link w:val="733"/>
    <w:pPr>
      <w:jc w:val="left"/>
      <w:spacing w:before="100" w:beforeAutospacing="1" w:after="100" w:afterAutospacing="1"/>
    </w:pPr>
    <w:rPr>
      <w:rFonts w:ascii="Tahoma" w:hAnsi="Tahoma"/>
      <w:sz w:val="20"/>
      <w:szCs w:val="20"/>
      <w:lang w:val="en-US" w:eastAsia="en-US"/>
    </w:rPr>
  </w:style>
  <w:style w:type="paragraph" w:styleId="867">
    <w:name w:val=" Char Char"/>
    <w:basedOn w:val="733"/>
    <w:next w:val="867"/>
    <w:link w:val="733"/>
    <w:pPr>
      <w:jc w:val="left"/>
      <w:spacing w:before="100" w:beforeAutospacing="1" w:after="100" w:afterAutospacing="1"/>
    </w:pPr>
    <w:rPr>
      <w:rFonts w:ascii="Tahoma" w:hAnsi="Tahoma"/>
      <w:sz w:val="20"/>
      <w:szCs w:val="20"/>
      <w:lang w:val="en-US" w:eastAsia="en-US"/>
    </w:rPr>
  </w:style>
  <w:style w:type="paragraph" w:styleId="868">
    <w:name w:val="Название объекта"/>
    <w:basedOn w:val="733"/>
    <w:next w:val="733"/>
    <w:link w:val="733"/>
    <w:qFormat/>
    <w:pPr>
      <w:ind w:left="994"/>
      <w:jc w:val="center"/>
      <w:spacing w:before="538"/>
      <w:shd w:val="clear" w:color="auto" w:fill="ffffff"/>
      <w:widowControl w:val="off"/>
    </w:pPr>
    <w:rPr>
      <w:b/>
      <w:bCs/>
      <w:color w:val="000000"/>
      <w:spacing w:val="-2"/>
      <w:sz w:val="26"/>
      <w:szCs w:val="26"/>
    </w:rPr>
  </w:style>
  <w:style w:type="paragraph" w:styleId="869">
    <w:name w:val="FR3"/>
    <w:next w:val="869"/>
    <w:link w:val="733"/>
    <w:pPr>
      <w:spacing w:before="260"/>
      <w:widowControl w:val="off"/>
    </w:pPr>
    <w:rPr>
      <w:sz w:val="16"/>
      <w:lang w:val="ru-RU" w:eastAsia="ru-RU" w:bidi="ar-SA"/>
    </w:rPr>
  </w:style>
  <w:style w:type="paragraph" w:styleId="870">
    <w:name w:val="Готовый"/>
    <w:basedOn w:val="733"/>
    <w:next w:val="870"/>
    <w:link w:val="733"/>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871">
    <w:name w:val="Font Style24"/>
    <w:next w:val="871"/>
    <w:link w:val="733"/>
    <w:rPr>
      <w:rFonts w:ascii="Times New Roman" w:hAnsi="Times New Roman" w:cs="Times New Roman"/>
      <w:spacing w:val="10"/>
      <w:sz w:val="20"/>
      <w:szCs w:val="20"/>
    </w:rPr>
  </w:style>
  <w:style w:type="paragraph" w:styleId="872">
    <w:name w:val="Style16"/>
    <w:basedOn w:val="733"/>
    <w:next w:val="872"/>
    <w:link w:val="733"/>
    <w:pPr>
      <w:ind w:firstLine="542"/>
      <w:spacing w:line="272" w:lineRule="exact"/>
      <w:widowControl w:val="off"/>
    </w:pPr>
  </w:style>
  <w:style w:type="paragraph" w:styleId="873">
    <w:name w:val="Style6"/>
    <w:basedOn w:val="733"/>
    <w:next w:val="873"/>
    <w:link w:val="733"/>
    <w:pPr>
      <w:jc w:val="left"/>
      <w:spacing w:line="283" w:lineRule="exact"/>
      <w:widowControl w:val="off"/>
    </w:pPr>
  </w:style>
  <w:style w:type="paragraph" w:styleId="874">
    <w:name w:val="Style9"/>
    <w:basedOn w:val="733"/>
    <w:next w:val="874"/>
    <w:link w:val="733"/>
    <w:pPr>
      <w:ind w:firstLine="185"/>
      <w:jc w:val="left"/>
      <w:spacing w:line="295" w:lineRule="exact"/>
      <w:widowControl w:val="off"/>
    </w:pPr>
  </w:style>
  <w:style w:type="paragraph" w:styleId="875">
    <w:name w:val="Style10"/>
    <w:basedOn w:val="733"/>
    <w:next w:val="875"/>
    <w:link w:val="733"/>
    <w:pPr>
      <w:widowControl w:val="off"/>
    </w:pPr>
  </w:style>
  <w:style w:type="paragraph" w:styleId="876">
    <w:name w:val="Style11"/>
    <w:basedOn w:val="733"/>
    <w:next w:val="876"/>
    <w:link w:val="733"/>
    <w:pPr>
      <w:spacing w:line="274" w:lineRule="exact"/>
      <w:widowControl w:val="off"/>
    </w:pPr>
  </w:style>
  <w:style w:type="character" w:styleId="877">
    <w:name w:val="Font Style22"/>
    <w:next w:val="877"/>
    <w:link w:val="733"/>
    <w:rPr>
      <w:rFonts w:ascii="Times New Roman" w:hAnsi="Times New Roman" w:cs="Times New Roman"/>
      <w:b/>
      <w:bCs/>
      <w:spacing w:val="10"/>
      <w:sz w:val="20"/>
      <w:szCs w:val="20"/>
    </w:rPr>
  </w:style>
  <w:style w:type="paragraph" w:styleId="878">
    <w:name w:val="Style1"/>
    <w:basedOn w:val="733"/>
    <w:next w:val="878"/>
    <w:link w:val="733"/>
    <w:pPr>
      <w:jc w:val="left"/>
      <w:widowControl w:val="off"/>
    </w:pPr>
  </w:style>
  <w:style w:type="paragraph" w:styleId="879">
    <w:name w:val="Style2"/>
    <w:basedOn w:val="733"/>
    <w:next w:val="879"/>
    <w:link w:val="733"/>
    <w:pPr>
      <w:ind w:hanging="362"/>
      <w:jc w:val="left"/>
      <w:spacing w:line="271" w:lineRule="exact"/>
      <w:widowControl w:val="off"/>
    </w:pPr>
  </w:style>
  <w:style w:type="paragraph" w:styleId="880">
    <w:name w:val="Style8"/>
    <w:basedOn w:val="733"/>
    <w:next w:val="880"/>
    <w:link w:val="733"/>
    <w:pPr>
      <w:spacing w:line="413" w:lineRule="exact"/>
      <w:widowControl w:val="off"/>
    </w:pPr>
  </w:style>
  <w:style w:type="paragraph" w:styleId="881">
    <w:name w:val="Style13"/>
    <w:basedOn w:val="733"/>
    <w:next w:val="881"/>
    <w:link w:val="733"/>
    <w:pPr>
      <w:ind w:firstLine="259"/>
      <w:jc w:val="left"/>
      <w:spacing w:line="401" w:lineRule="exact"/>
      <w:widowControl w:val="off"/>
    </w:pPr>
  </w:style>
  <w:style w:type="paragraph" w:styleId="882">
    <w:name w:val="Style15"/>
    <w:basedOn w:val="733"/>
    <w:next w:val="882"/>
    <w:link w:val="733"/>
    <w:pPr>
      <w:ind w:firstLine="122"/>
      <w:jc w:val="left"/>
      <w:spacing w:line="398" w:lineRule="exact"/>
      <w:widowControl w:val="off"/>
    </w:pPr>
  </w:style>
  <w:style w:type="paragraph" w:styleId="883">
    <w:name w:val="Style17"/>
    <w:basedOn w:val="733"/>
    <w:next w:val="883"/>
    <w:link w:val="733"/>
    <w:pPr>
      <w:ind w:firstLine="1042"/>
      <w:jc w:val="left"/>
      <w:spacing w:line="413" w:lineRule="exact"/>
      <w:widowControl w:val="off"/>
    </w:pPr>
  </w:style>
  <w:style w:type="character" w:styleId="884">
    <w:name w:val="Font Style23"/>
    <w:next w:val="884"/>
    <w:link w:val="733"/>
    <w:rPr>
      <w:rFonts w:ascii="Times New Roman" w:hAnsi="Times New Roman" w:cs="Times New Roman"/>
      <w:b/>
      <w:bCs/>
      <w:i/>
      <w:iCs/>
      <w:sz w:val="20"/>
      <w:szCs w:val="20"/>
    </w:rPr>
  </w:style>
  <w:style w:type="character" w:styleId="885">
    <w:name w:val="Font Style25"/>
    <w:next w:val="885"/>
    <w:link w:val="733"/>
    <w:rPr>
      <w:rFonts w:ascii="Times New Roman" w:hAnsi="Times New Roman" w:cs="Times New Roman"/>
      <w:b/>
      <w:bCs/>
      <w:sz w:val="26"/>
      <w:szCs w:val="26"/>
    </w:rPr>
  </w:style>
  <w:style w:type="character" w:styleId="886">
    <w:name w:val="Font Style26"/>
    <w:next w:val="886"/>
    <w:link w:val="733"/>
    <w:rPr>
      <w:rFonts w:ascii="Times New Roman" w:hAnsi="Times New Roman" w:cs="Times New Roman"/>
      <w:sz w:val="24"/>
      <w:szCs w:val="24"/>
    </w:rPr>
  </w:style>
  <w:style w:type="paragraph" w:styleId="887">
    <w:name w:val=" Знак Знак Знак2 Знак"/>
    <w:basedOn w:val="733"/>
    <w:next w:val="887"/>
    <w:link w:val="733"/>
    <w:pPr>
      <w:jc w:val="right"/>
      <w:spacing w:after="160" w:line="240" w:lineRule="exact"/>
      <w:widowControl w:val="off"/>
    </w:pPr>
    <w:rPr>
      <w:sz w:val="20"/>
      <w:szCs w:val="20"/>
      <w:lang w:val="en-GB" w:eastAsia="en-US"/>
    </w:rPr>
  </w:style>
  <w:style w:type="paragraph" w:styleId="888">
    <w:name w:val="Стиль"/>
    <w:next w:val="888"/>
    <w:link w:val="733"/>
    <w:pPr>
      <w:widowControl w:val="off"/>
    </w:pPr>
    <w:rPr>
      <w:sz w:val="24"/>
      <w:szCs w:val="24"/>
      <w:lang w:val="ru-RU" w:eastAsia="ru-RU" w:bidi="ar-SA"/>
    </w:rPr>
  </w:style>
  <w:style w:type="paragraph" w:styleId="889">
    <w:name w:val="Normal1"/>
    <w:next w:val="889"/>
    <w:link w:val="733"/>
    <w:pPr>
      <w:jc w:val="both"/>
      <w:spacing w:line="360" w:lineRule="auto"/>
      <w:widowControl w:val="off"/>
    </w:pPr>
    <w:rPr>
      <w:sz w:val="28"/>
      <w:lang w:val="ru-RU" w:eastAsia="ru-RU" w:bidi="ar-SA"/>
    </w:rPr>
  </w:style>
  <w:style w:type="paragraph" w:styleId="890">
    <w:name w:val="ConsPlusNonformat"/>
    <w:next w:val="890"/>
    <w:link w:val="733"/>
    <w:uiPriority w:val="99"/>
    <w:rPr>
      <w:rFonts w:ascii="Courier New" w:hAnsi="Courier New" w:cs="Courier New"/>
      <w:lang w:val="ru-RU" w:eastAsia="ru-RU" w:bidi="ar-SA"/>
    </w:rPr>
  </w:style>
  <w:style w:type="paragraph" w:styleId="891">
    <w:name w:val="Обычный1"/>
    <w:next w:val="891"/>
    <w:link w:val="733"/>
    <w:qFormat/>
    <w:pPr>
      <w:ind w:firstLine="720"/>
      <w:jc w:val="both"/>
      <w:spacing w:line="300" w:lineRule="auto"/>
      <w:widowControl w:val="off"/>
    </w:pPr>
    <w:rPr>
      <w:sz w:val="24"/>
      <w:lang w:val="ru-RU" w:eastAsia="ru-RU" w:bidi="ar-SA"/>
    </w:rPr>
  </w:style>
  <w:style w:type="paragraph" w:styleId="892">
    <w:name w:val="Знак"/>
    <w:basedOn w:val="733"/>
    <w:next w:val="892"/>
    <w:link w:val="733"/>
    <w:pPr>
      <w:spacing w:after="160" w:line="240" w:lineRule="exact"/>
    </w:pPr>
    <w:rPr>
      <w:rFonts w:ascii="Verdana" w:hAnsi="Verdana"/>
      <w:sz w:val="22"/>
      <w:szCs w:val="20"/>
      <w:lang w:val="en-US" w:eastAsia="en-US"/>
    </w:rPr>
  </w:style>
  <w:style w:type="character" w:styleId="893">
    <w:name w:val="Текст сноски Знак,Footnote Text Char Знак Знак Знак1,Footnote Text Char Знак Знак2,Footnote Text Char Знак Знак Знак Знак Знак"/>
    <w:basedOn w:val="743"/>
    <w:next w:val="893"/>
    <w:link w:val="857"/>
    <w:uiPriority w:val="99"/>
    <w:semiHidden/>
  </w:style>
  <w:style w:type="character" w:styleId="894">
    <w:name w:val="Название Знак1"/>
    <w:next w:val="894"/>
    <w:link w:val="861"/>
    <w:rPr>
      <w:bCs/>
      <w:color w:val="000000"/>
      <w:spacing w:val="13"/>
      <w:sz w:val="24"/>
      <w:szCs w:val="22"/>
      <w:shd w:val="clear" w:color="auto" w:fill="ffffff"/>
    </w:rPr>
  </w:style>
  <w:style w:type="paragraph" w:styleId="895">
    <w:name w:val="Char Char"/>
    <w:basedOn w:val="733"/>
    <w:next w:val="895"/>
    <w:link w:val="733"/>
    <w:pPr>
      <w:jc w:val="left"/>
      <w:spacing w:before="100" w:beforeAutospacing="1" w:after="100" w:afterAutospacing="1"/>
    </w:pPr>
    <w:rPr>
      <w:rFonts w:ascii="Tahoma" w:hAnsi="Tahoma"/>
      <w:sz w:val="20"/>
      <w:szCs w:val="20"/>
      <w:lang w:val="en-US" w:eastAsia="en-US"/>
    </w:rPr>
  </w:style>
  <w:style w:type="paragraph" w:styleId="896">
    <w:name w:val="Знак Знак Знак2 Знак"/>
    <w:basedOn w:val="733"/>
    <w:next w:val="896"/>
    <w:link w:val="733"/>
    <w:uiPriority w:val="99"/>
    <w:pPr>
      <w:jc w:val="right"/>
      <w:spacing w:after="160" w:line="240" w:lineRule="exact"/>
      <w:widowControl w:val="off"/>
    </w:pPr>
    <w:rPr>
      <w:sz w:val="20"/>
      <w:szCs w:val="20"/>
      <w:lang w:val="en-GB" w:eastAsia="en-US"/>
    </w:rPr>
  </w:style>
  <w:style w:type="paragraph" w:styleId="897">
    <w:name w:val="List21"/>
    <w:basedOn w:val="733"/>
    <w:next w:val="897"/>
    <w:link w:val="733"/>
    <w:pPr>
      <w:spacing w:line="360" w:lineRule="auto"/>
      <w:tabs>
        <w:tab w:val="left" w:pos="1701" w:leader="none"/>
      </w:tabs>
    </w:pPr>
    <w:rPr>
      <w:szCs w:val="20"/>
    </w:rPr>
  </w:style>
  <w:style w:type="paragraph" w:styleId="898">
    <w:name w:val="ConsTitle"/>
    <w:next w:val="898"/>
    <w:link w:val="733"/>
    <w:rPr>
      <w:rFonts w:ascii="Arial" w:hAnsi="Arial" w:cs="Arial"/>
      <w:b/>
      <w:bCs/>
      <w:sz w:val="16"/>
      <w:szCs w:val="16"/>
      <w:lang w:val="ru-RU" w:eastAsia="ru-RU" w:bidi="ar-SA"/>
    </w:rPr>
  </w:style>
  <w:style w:type="paragraph" w:styleId="899">
    <w:name w:val="Контракт-пункт"/>
    <w:basedOn w:val="733"/>
    <w:next w:val="899"/>
    <w:link w:val="733"/>
    <w:pPr>
      <w:ind w:left="1209" w:hanging="360"/>
      <w:tabs>
        <w:tab w:val="num" w:pos="1209" w:leader="none"/>
      </w:tabs>
    </w:pPr>
  </w:style>
  <w:style w:type="character" w:styleId="900">
    <w:name w:val="Контракт-раздел Знак Знак"/>
    <w:next w:val="900"/>
    <w:link w:val="733"/>
    <w:rPr>
      <w:b/>
      <w:bCs/>
      <w:caps/>
      <w:smallCaps/>
      <w:sz w:val="24"/>
      <w:szCs w:val="24"/>
      <w:lang w:val="ru-RU" w:eastAsia="ru-RU" w:bidi="ar-SA"/>
    </w:rPr>
  </w:style>
  <w:style w:type="paragraph" w:styleId="901">
    <w:name w:val="Текст примечания"/>
    <w:basedOn w:val="733"/>
    <w:next w:val="901"/>
    <w:link w:val="902"/>
    <w:qFormat/>
    <w:pPr>
      <w:jc w:val="left"/>
    </w:pPr>
    <w:rPr>
      <w:sz w:val="20"/>
      <w:szCs w:val="20"/>
    </w:rPr>
  </w:style>
  <w:style w:type="character" w:styleId="902">
    <w:name w:val="Текст примечания Знак"/>
    <w:basedOn w:val="743"/>
    <w:next w:val="902"/>
    <w:link w:val="901"/>
    <w:qFormat/>
  </w:style>
  <w:style w:type="paragraph" w:styleId="903">
    <w:name w:val="Тема примечания"/>
    <w:basedOn w:val="901"/>
    <w:next w:val="901"/>
    <w:link w:val="904"/>
    <w:pPr>
      <w:jc w:val="both"/>
      <w:spacing w:line="360" w:lineRule="auto"/>
    </w:pPr>
    <w:rPr>
      <w:b/>
      <w:bCs/>
      <w:lang w:val="en-US" w:eastAsia="en-US"/>
    </w:rPr>
  </w:style>
  <w:style w:type="character" w:styleId="904">
    <w:name w:val="Тема примечания Знак"/>
    <w:next w:val="904"/>
    <w:link w:val="903"/>
    <w:rPr>
      <w:b/>
      <w:bCs/>
    </w:rPr>
  </w:style>
  <w:style w:type="paragraph" w:styleId="905">
    <w:name w:val="Контракт-раздел"/>
    <w:basedOn w:val="733"/>
    <w:next w:val="733"/>
    <w:link w:val="733"/>
    <w:pPr>
      <w:jc w:val="center"/>
      <w:keepNext/>
      <w:spacing w:before="360" w:after="120"/>
      <w:tabs>
        <w:tab w:val="left" w:pos="540" w:leader="none"/>
      </w:tabs>
      <w:outlineLvl w:val="3"/>
    </w:pPr>
    <w:rPr>
      <w:b/>
      <w:bCs/>
      <w:caps/>
      <w:smallCaps/>
    </w:rPr>
  </w:style>
  <w:style w:type="paragraph" w:styleId="906">
    <w:name w:val="ConsPlusTitle"/>
    <w:next w:val="906"/>
    <w:link w:val="733"/>
    <w:uiPriority w:val="99"/>
    <w:rPr>
      <w:b/>
      <w:bCs/>
      <w:sz w:val="22"/>
      <w:szCs w:val="22"/>
      <w:lang w:val="ru-RU" w:eastAsia="ru-RU" w:bidi="ar-SA"/>
    </w:rPr>
  </w:style>
  <w:style w:type="paragraph" w:styleId="907">
    <w:name w:val="Знак Знак Знак"/>
    <w:basedOn w:val="733"/>
    <w:next w:val="907"/>
    <w:link w:val="733"/>
    <w:pPr>
      <w:jc w:val="left"/>
      <w:spacing w:before="100" w:beforeAutospacing="1" w:after="100" w:afterAutospacing="1"/>
    </w:pPr>
    <w:rPr>
      <w:rFonts w:ascii="Tahoma" w:hAnsi="Tahoma"/>
      <w:sz w:val="20"/>
      <w:szCs w:val="20"/>
      <w:lang w:val="en-US" w:eastAsia="en-US"/>
    </w:rPr>
  </w:style>
  <w:style w:type="paragraph" w:styleId="908">
    <w:name w:val="Head 9.2"/>
    <w:basedOn w:val="733"/>
    <w:next w:val="733"/>
    <w:link w:val="733"/>
    <w:pPr>
      <w:jc w:val="center"/>
    </w:pPr>
    <w:rPr>
      <w:b/>
      <w:bCs/>
    </w:rPr>
  </w:style>
  <w:style w:type="paragraph" w:styleId="909">
    <w:name w:val="Head 9.1"/>
    <w:basedOn w:val="733"/>
    <w:next w:val="733"/>
    <w:link w:val="733"/>
    <w:pPr>
      <w:jc w:val="center"/>
      <w:keepNext/>
    </w:pPr>
    <w:rPr>
      <w:b/>
      <w:lang w:eastAsia="en-US"/>
    </w:rPr>
  </w:style>
  <w:style w:type="paragraph" w:styleId="910">
    <w:name w:val="stylebodytextjustifiedbefore5ptafter5ptkernat1"/>
    <w:basedOn w:val="733"/>
    <w:next w:val="910"/>
    <w:link w:val="733"/>
    <w:pPr>
      <w:numPr>
        <w:ilvl w:val="0"/>
        <w:numId w:val="18"/>
      </w:numPr>
      <w:spacing w:before="100" w:after="100"/>
    </w:pPr>
  </w:style>
  <w:style w:type="paragraph" w:styleId="911">
    <w:name w:val="Список 5"/>
    <w:basedOn w:val="733"/>
    <w:next w:val="911"/>
    <w:link w:val="733"/>
    <w:pPr>
      <w:contextualSpacing/>
      <w:ind w:left="1415" w:hanging="283"/>
    </w:pPr>
  </w:style>
  <w:style w:type="paragraph" w:styleId="912">
    <w:name w:val="_Абзац"/>
    <w:basedOn w:val="733"/>
    <w:next w:val="912"/>
    <w:link w:val="733"/>
    <w:pPr>
      <w:numPr>
        <w:ilvl w:val="4"/>
        <w:numId w:val="19"/>
      </w:numPr>
      <w:ind w:right="284"/>
      <w:spacing w:line="360" w:lineRule="auto"/>
      <w:outlineLvl w:val="4"/>
    </w:pPr>
    <w:rPr>
      <w:rFonts w:ascii="Arial" w:hAnsi="Arial" w:cs="Arial"/>
      <w:sz w:val="20"/>
      <w:szCs w:val="20"/>
    </w:rPr>
  </w:style>
  <w:style w:type="paragraph" w:styleId="913">
    <w:name w:val="_Подпункт"/>
    <w:basedOn w:val="733"/>
    <w:next w:val="913"/>
    <w:link w:val="733"/>
    <w:pPr>
      <w:numPr>
        <w:ilvl w:val="3"/>
        <w:numId w:val="19"/>
      </w:numPr>
      <w:ind w:right="284" w:firstLine="0"/>
      <w:spacing w:before="60" w:line="360" w:lineRule="auto"/>
      <w:outlineLvl w:val="3"/>
    </w:pPr>
    <w:rPr>
      <w:rFonts w:ascii="Arial" w:hAnsi="Arial" w:cs="Arial"/>
      <w:sz w:val="20"/>
      <w:szCs w:val="20"/>
    </w:rPr>
  </w:style>
  <w:style w:type="paragraph" w:styleId="914">
    <w:name w:val="_Подраздел"/>
    <w:basedOn w:val="733"/>
    <w:next w:val="733"/>
    <w:link w:val="733"/>
    <w:pPr>
      <w:numPr>
        <w:ilvl w:val="1"/>
        <w:numId w:val="19"/>
      </w:numPr>
      <w:ind w:right="284" w:firstLine="0"/>
      <w:keepNext/>
      <w:spacing w:before="120" w:after="120" w:line="360" w:lineRule="auto"/>
      <w:outlineLvl w:val="1"/>
    </w:pPr>
    <w:rPr>
      <w:rFonts w:ascii="Arial" w:hAnsi="Arial" w:cs="Arial"/>
      <w:sz w:val="20"/>
      <w:szCs w:val="20"/>
    </w:rPr>
  </w:style>
  <w:style w:type="paragraph" w:styleId="915">
    <w:name w:val="_Пункт"/>
    <w:basedOn w:val="914"/>
    <w:next w:val="733"/>
    <w:link w:val="733"/>
    <w:pPr>
      <w:numPr>
        <w:ilvl w:val="2"/>
        <w:numId w:val="19"/>
      </w:numPr>
      <w:ind w:firstLine="0"/>
      <w:outlineLvl w:val="2"/>
    </w:pPr>
  </w:style>
  <w:style w:type="paragraph" w:styleId="916">
    <w:name w:val="_Раздел"/>
    <w:basedOn w:val="733"/>
    <w:next w:val="914"/>
    <w:link w:val="733"/>
    <w:pPr>
      <w:numPr>
        <w:ilvl w:val="0"/>
        <w:numId w:val="19"/>
      </w:numPr>
      <w:ind w:right="284"/>
      <w:jc w:val="left"/>
      <w:keepNext/>
      <w:pageBreakBefore/>
      <w:spacing w:before="120" w:after="120"/>
      <w:outlineLvl w:val="0"/>
    </w:pPr>
    <w:rPr>
      <w:rFonts w:ascii="Arial" w:hAnsi="Arial" w:cs="Arial"/>
      <w:sz w:val="28"/>
      <w:szCs w:val="20"/>
    </w:rPr>
  </w:style>
  <w:style w:type="character" w:styleId="917">
    <w:name w:val="Знак сноски"/>
    <w:next w:val="917"/>
    <w:link w:val="733"/>
    <w:uiPriority w:val="99"/>
    <w:rPr>
      <w:vertAlign w:val="superscript"/>
    </w:rPr>
  </w:style>
  <w:style w:type="paragraph" w:styleId="918">
    <w:name w:val="Нормальный"/>
    <w:next w:val="918"/>
    <w:link w:val="733"/>
    <w:pPr>
      <w:widowControl w:val="off"/>
    </w:pPr>
    <w:rPr>
      <w:lang w:val="ru-RU" w:eastAsia="ru-RU" w:bidi="ar-SA"/>
    </w:rPr>
  </w:style>
  <w:style w:type="paragraph" w:styleId="919">
    <w:name w:val="ТТ список 1"/>
    <w:basedOn w:val="733"/>
    <w:next w:val="919"/>
    <w:link w:val="733"/>
    <w:pPr>
      <w:numPr>
        <w:ilvl w:val="0"/>
        <w:numId w:val="20"/>
      </w:numPr>
      <w:jc w:val="left"/>
      <w:keepLines/>
      <w:keepNext/>
      <w:spacing w:before="240" w:after="120"/>
    </w:pPr>
    <w:rPr>
      <w:b/>
      <w:szCs w:val="20"/>
    </w:rPr>
  </w:style>
  <w:style w:type="paragraph" w:styleId="920">
    <w:name w:val="ТТ список 2"/>
    <w:basedOn w:val="733"/>
    <w:next w:val="920"/>
    <w:link w:val="733"/>
    <w:pPr>
      <w:numPr>
        <w:ilvl w:val="1"/>
        <w:numId w:val="20"/>
      </w:numPr>
      <w:jc w:val="left"/>
      <w:keepLines/>
      <w:keepNext/>
      <w:spacing w:before="120" w:after="60"/>
    </w:pPr>
    <w:rPr>
      <w:b/>
      <w:i/>
    </w:rPr>
  </w:style>
  <w:style w:type="paragraph" w:styleId="921">
    <w:name w:val="ТТ список 3"/>
    <w:basedOn w:val="733"/>
    <w:next w:val="921"/>
    <w:link w:val="733"/>
    <w:pPr>
      <w:numPr>
        <w:ilvl w:val="2"/>
        <w:numId w:val="21"/>
      </w:numPr>
      <w:keepLines/>
      <w:spacing w:before="60"/>
    </w:pPr>
  </w:style>
  <w:style w:type="paragraph" w:styleId="922">
    <w:name w:val="ТТ список 4"/>
    <w:basedOn w:val="921"/>
    <w:next w:val="922"/>
    <w:link w:val="733"/>
    <w:pPr>
      <w:numPr>
        <w:ilvl w:val="3"/>
        <w:numId w:val="20"/>
      </w:numPr>
      <w:ind w:right="141"/>
      <w:keepLines w:val="0"/>
    </w:pPr>
  </w:style>
  <w:style w:type="paragraph" w:styleId="923">
    <w:name w:val="ConsNonformat"/>
    <w:next w:val="923"/>
    <w:link w:val="733"/>
    <w:rPr>
      <w:rFonts w:ascii="Courier New" w:hAnsi="Courier New" w:cs="Courier New"/>
      <w:lang w:val="ru-RU" w:eastAsia="ru-RU" w:bidi="ar-SA"/>
    </w:rPr>
  </w:style>
  <w:style w:type="paragraph" w:styleId="924">
    <w:name w:val=" Знак Знак Знак"/>
    <w:basedOn w:val="733"/>
    <w:next w:val="924"/>
    <w:link w:val="733"/>
    <w:pPr>
      <w:jc w:val="left"/>
      <w:spacing w:before="100" w:beforeAutospacing="1" w:after="100" w:afterAutospacing="1"/>
    </w:pPr>
    <w:rPr>
      <w:rFonts w:ascii="Tahoma" w:hAnsi="Tahoma"/>
      <w:sz w:val="20"/>
      <w:szCs w:val="20"/>
      <w:lang w:val="en-US" w:eastAsia="en-US"/>
    </w:rPr>
  </w:style>
  <w:style w:type="character" w:styleId="925">
    <w:name w:val="Normal Знак"/>
    <w:next w:val="925"/>
    <w:link w:val="845"/>
    <w:uiPriority w:val="99"/>
    <w:rPr>
      <w:sz w:val="24"/>
      <w:lang w:val="ru-RU" w:eastAsia="ru-RU" w:bidi="ar-SA"/>
    </w:rPr>
  </w:style>
  <w:style w:type="paragraph" w:styleId="926">
    <w:name w:val=" Знак1 Знак Знак Знак Знак Знак Знак Знак Знак Знак"/>
    <w:basedOn w:val="733"/>
    <w:next w:val="735"/>
    <w:link w:val="733"/>
    <w:pPr>
      <w:jc w:val="left"/>
      <w:spacing w:after="160" w:line="240" w:lineRule="exact"/>
    </w:pPr>
    <w:rPr>
      <w:szCs w:val="20"/>
      <w:lang w:val="en-US" w:eastAsia="en-US"/>
    </w:rPr>
  </w:style>
  <w:style w:type="paragraph" w:styleId="927">
    <w:name w:val="Îáû÷íûé"/>
    <w:next w:val="927"/>
    <w:link w:val="733"/>
    <w:rPr>
      <w:lang w:val="ru-RU" w:eastAsia="ru-RU" w:bidi="ar-SA"/>
    </w:rPr>
  </w:style>
  <w:style w:type="paragraph" w:styleId="928">
    <w:name w:val="СТИЛЬ 1"/>
    <w:next w:val="928"/>
    <w:link w:val="733"/>
    <w:pPr>
      <w:numPr>
        <w:ilvl w:val="0"/>
        <w:numId w:val="22"/>
      </w:numPr>
      <w:jc w:val="both"/>
      <w:spacing w:before="240" w:after="120"/>
    </w:pPr>
    <w:rPr>
      <w:b/>
      <w:sz w:val="28"/>
      <w:szCs w:val="24"/>
      <w:lang w:val="ru-RU" w:eastAsia="ru-RU" w:bidi="ar-SA"/>
    </w:rPr>
  </w:style>
  <w:style w:type="paragraph" w:styleId="929">
    <w:name w:val="СТИЛЬ 2"/>
    <w:basedOn w:val="928"/>
    <w:next w:val="929"/>
    <w:link w:val="733"/>
    <w:pPr>
      <w:numPr>
        <w:ilvl w:val="1"/>
        <w:numId w:val="22"/>
      </w:numPr>
    </w:pPr>
    <w:rPr>
      <w:b w:val="0"/>
      <w:szCs w:val="28"/>
    </w:rPr>
  </w:style>
  <w:style w:type="paragraph" w:styleId="930">
    <w:name w:val="СТИЛЬ 3"/>
    <w:basedOn w:val="733"/>
    <w:next w:val="930"/>
    <w:link w:val="733"/>
    <w:pPr>
      <w:numPr>
        <w:ilvl w:val="2"/>
        <w:numId w:val="22"/>
      </w:numPr>
      <w:spacing w:before="120" w:after="120"/>
    </w:pPr>
    <w:rPr>
      <w:sz w:val="28"/>
    </w:rPr>
  </w:style>
  <w:style w:type="paragraph" w:styleId="931">
    <w:name w:val="Tnd_Раздел"/>
    <w:basedOn w:val="733"/>
    <w:next w:val="931"/>
    <w:link w:val="733"/>
    <w:pPr>
      <w:jc w:val="left"/>
    </w:pPr>
    <w:rPr>
      <w:rFonts w:ascii="Arial" w:hAnsi="Arial" w:cs="Arial"/>
      <w:b/>
      <w:bCs/>
      <w:caps/>
      <w:sz w:val="20"/>
      <w:szCs w:val="20"/>
    </w:rPr>
  </w:style>
  <w:style w:type="character" w:styleId="932">
    <w:name w:val="Строгий"/>
    <w:next w:val="932"/>
    <w:link w:val="733"/>
    <w:qFormat/>
    <w:rPr>
      <w:b/>
      <w:bCs/>
    </w:rPr>
  </w:style>
  <w:style w:type="character" w:styleId="933">
    <w:name w:val="Font Style17"/>
    <w:next w:val="933"/>
    <w:link w:val="733"/>
    <w:rPr>
      <w:rFonts w:ascii="MS Reference Sans Serif" w:hAnsi="MS Reference Sans Serif" w:cs="MS Reference Sans Serif"/>
      <w:b/>
      <w:bCs/>
      <w:sz w:val="16"/>
      <w:szCs w:val="16"/>
    </w:rPr>
  </w:style>
  <w:style w:type="character" w:styleId="934">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934"/>
    <w:link w:val="733"/>
    <w:rPr>
      <w:b/>
      <w:sz w:val="36"/>
    </w:rPr>
  </w:style>
  <w:style w:type="paragraph" w:styleId="935">
    <w:name w:val="Основной текст с отступом 32"/>
    <w:basedOn w:val="733"/>
    <w:next w:val="935"/>
    <w:link w:val="733"/>
    <w:pPr>
      <w:ind w:left="283"/>
      <w:jc w:val="left"/>
      <w:spacing w:after="120"/>
    </w:pPr>
    <w:rPr>
      <w:rFonts w:eastAsia="Calibri"/>
      <w:sz w:val="16"/>
      <w:szCs w:val="16"/>
      <w:lang w:eastAsia="ar-SA"/>
    </w:rPr>
  </w:style>
  <w:style w:type="character" w:styleId="936">
    <w:name w:val="Font Style18"/>
    <w:next w:val="936"/>
    <w:link w:val="733"/>
    <w:rPr>
      <w:rFonts w:ascii="MS Reference Sans Serif" w:hAnsi="MS Reference Sans Serif" w:cs="MS Reference Sans Serif"/>
      <w:sz w:val="16"/>
      <w:szCs w:val="16"/>
    </w:rPr>
  </w:style>
  <w:style w:type="character" w:styleId="937">
    <w:name w:val="Font Style15"/>
    <w:next w:val="937"/>
    <w:link w:val="733"/>
    <w:rPr>
      <w:rFonts w:ascii="MS Reference Sans Serif" w:hAnsi="MS Reference Sans Serif" w:cs="MS Reference Sans Serif"/>
      <w:b/>
      <w:bCs/>
      <w:sz w:val="20"/>
      <w:szCs w:val="20"/>
    </w:rPr>
  </w:style>
  <w:style w:type="paragraph" w:styleId="938">
    <w:name w:val="Style5"/>
    <w:basedOn w:val="733"/>
    <w:next w:val="938"/>
    <w:link w:val="733"/>
    <w:pPr>
      <w:ind w:hanging="226"/>
      <w:spacing w:line="232" w:lineRule="exact"/>
      <w:widowControl w:val="off"/>
    </w:pPr>
    <w:rPr>
      <w:rFonts w:ascii="MS Reference Sans Serif" w:hAnsi="MS Reference Sans Serif" w:cs="MS Reference Sans Serif"/>
    </w:rPr>
  </w:style>
  <w:style w:type="paragraph" w:styleId="939">
    <w:name w:val="Style12"/>
    <w:basedOn w:val="733"/>
    <w:next w:val="939"/>
    <w:link w:val="733"/>
    <w:pPr>
      <w:ind w:hanging="341"/>
      <w:jc w:val="left"/>
      <w:spacing w:line="235" w:lineRule="exact"/>
      <w:widowControl w:val="off"/>
    </w:pPr>
    <w:rPr>
      <w:rFonts w:ascii="MS Reference Sans Serif" w:hAnsi="MS Reference Sans Serif" w:cs="MS Reference Sans Serif"/>
    </w:rPr>
  </w:style>
  <w:style w:type="paragraph" w:styleId="940">
    <w:name w:val="Style7"/>
    <w:basedOn w:val="733"/>
    <w:next w:val="940"/>
    <w:link w:val="733"/>
    <w:pPr>
      <w:jc w:val="left"/>
      <w:widowControl w:val="off"/>
    </w:pPr>
    <w:rPr>
      <w:rFonts w:ascii="MS Reference Sans Serif" w:hAnsi="MS Reference Sans Serif" w:cs="MS Reference Sans Serif"/>
    </w:rPr>
  </w:style>
  <w:style w:type="paragraph" w:styleId="941">
    <w:name w:val="xl24"/>
    <w:basedOn w:val="733"/>
    <w:next w:val="941"/>
    <w:link w:val="733"/>
    <w:pPr>
      <w:jc w:val="center"/>
      <w:spacing w:before="100" w:after="100"/>
    </w:pPr>
    <w:rPr>
      <w:szCs w:val="20"/>
    </w:rPr>
  </w:style>
  <w:style w:type="character" w:styleId="942">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942"/>
    <w:link w:val="733"/>
    <w:rPr>
      <w:b/>
      <w:sz w:val="36"/>
    </w:rPr>
  </w:style>
  <w:style w:type="paragraph" w:styleId="943">
    <w:name w:val="Без интервала"/>
    <w:next w:val="943"/>
    <w:link w:val="733"/>
    <w:uiPriority w:val="1"/>
    <w:qFormat/>
    <w:rPr>
      <w:rFonts w:ascii="Calibri" w:hAnsi="Calibri"/>
      <w:sz w:val="22"/>
      <w:szCs w:val="22"/>
      <w:lang w:val="ru-RU" w:eastAsia="ru-RU" w:bidi="ar-SA"/>
    </w:rPr>
  </w:style>
  <w:style w:type="character" w:styleId="944">
    <w:name w:val="Название Знак"/>
    <w:next w:val="944"/>
    <w:link w:val="733"/>
    <w:rPr>
      <w:rFonts w:ascii="Monotype Corsiva" w:hAnsi="Monotype Corsiva" w:cs="Monotype Corsiva"/>
      <w:b/>
      <w:bCs/>
      <w:sz w:val="28"/>
      <w:szCs w:val="28"/>
      <w:lang w:val="ru-RU" w:eastAsia="ru-RU" w:bidi="ar-SA"/>
    </w:rPr>
  </w:style>
  <w:style w:type="paragraph" w:styleId="945">
    <w:name w:val="Стиль 10 пт Первая строка:  0 см"/>
    <w:basedOn w:val="733"/>
    <w:next w:val="945"/>
    <w:link w:val="733"/>
    <w:rPr>
      <w:rFonts w:ascii="Monotype Corsiva" w:hAnsi="Monotype Corsiva" w:cs="Monotype Corsiva"/>
    </w:rPr>
  </w:style>
  <w:style w:type="paragraph" w:styleId="946">
    <w:name w:val=" Char"/>
    <w:basedOn w:val="733"/>
    <w:next w:val="946"/>
    <w:link w:val="733"/>
    <w:pPr>
      <w:jc w:val="left"/>
      <w:keepLines/>
      <w:spacing w:after="160" w:line="240" w:lineRule="exact"/>
    </w:pPr>
    <w:rPr>
      <w:rFonts w:ascii="Verdana" w:hAnsi="Verdana" w:eastAsia="MS Mincho" w:cs="Franklin Gothic Book"/>
      <w:sz w:val="20"/>
      <w:szCs w:val="20"/>
      <w:lang w:val="en-US" w:eastAsia="en-US"/>
    </w:rPr>
  </w:style>
  <w:style w:type="paragraph" w:styleId="947">
    <w:name w:val="Обычный + 11"/>
    <w:basedOn w:val="733"/>
    <w:next w:val="947"/>
    <w:link w:val="733"/>
    <w:pPr>
      <w:ind w:left="360" w:hanging="360"/>
    </w:pPr>
  </w:style>
  <w:style w:type="paragraph" w:styleId="948">
    <w:name w:val="Обычный + 11 пт"/>
    <w:basedOn w:val="947"/>
    <w:next w:val="948"/>
    <w:link w:val="733"/>
  </w:style>
  <w:style w:type="paragraph" w:styleId="949">
    <w:name w:val="Обычный без отступа"/>
    <w:basedOn w:val="733"/>
    <w:next w:val="949"/>
    <w:link w:val="733"/>
    <w:pPr>
      <w:jc w:val="left"/>
      <w:widowControl w:val="off"/>
    </w:pPr>
    <w:rPr>
      <w:rFonts w:eastAsia="Lucida Sans Unicode" w:cs="Mangal"/>
      <w:szCs w:val="20"/>
      <w:lang w:eastAsia="hi-IN" w:bidi="hi-IN"/>
    </w:rPr>
  </w:style>
  <w:style w:type="paragraph" w:styleId="950">
    <w:name w:val="Указатель 1"/>
    <w:basedOn w:val="733"/>
    <w:next w:val="733"/>
    <w:link w:val="733"/>
    <w:semiHidden/>
    <w:pPr>
      <w:ind w:left="240" w:hanging="240"/>
    </w:pPr>
  </w:style>
  <w:style w:type="paragraph" w:styleId="951">
    <w:name w:val="Указатель"/>
    <w:basedOn w:val="945"/>
    <w:next w:val="950"/>
    <w:link w:val="733"/>
    <w:pPr>
      <w:jc w:val="left"/>
    </w:pPr>
  </w:style>
  <w:style w:type="paragraph" w:styleId="952">
    <w:name w:val="Абзац списка1,Bullet List,FooterText,numbered,Paragraphe de liste1,lp1"/>
    <w:basedOn w:val="733"/>
    <w:next w:val="952"/>
    <w:link w:val="967"/>
    <w:qFormat/>
    <w:pPr>
      <w:ind w:left="720" w:firstLine="709"/>
      <w:jc w:val="left"/>
    </w:pPr>
    <w:rPr>
      <w:rFonts w:ascii="Monotype Corsiva" w:hAnsi="Monotype Corsiva" w:cs="Monotype Corsiva"/>
      <w:sz w:val="28"/>
      <w:szCs w:val="28"/>
      <w:lang w:eastAsia="en-US"/>
    </w:rPr>
  </w:style>
  <w:style w:type="paragraph" w:styleId="953">
    <w:name w:val="List Paragraph"/>
    <w:basedOn w:val="733"/>
    <w:next w:val="953"/>
    <w:link w:val="733"/>
    <w:pPr>
      <w:ind w:left="720" w:firstLine="709"/>
      <w:jc w:val="left"/>
    </w:pPr>
    <w:rPr>
      <w:rFonts w:ascii="Monotype Corsiva" w:hAnsi="Monotype Corsiva" w:cs="Monotype Corsiva"/>
      <w:sz w:val="28"/>
      <w:szCs w:val="28"/>
      <w:lang w:eastAsia="en-US"/>
    </w:rPr>
  </w:style>
  <w:style w:type="paragraph" w:styleId="954">
    <w:name w:val="Default"/>
    <w:next w:val="954"/>
    <w:link w:val="733"/>
    <w:rPr>
      <w:color w:val="000000"/>
      <w:sz w:val="24"/>
      <w:szCs w:val="24"/>
      <w:lang w:val="ru-RU" w:eastAsia="ru-RU" w:bidi="ar-SA"/>
    </w:rPr>
  </w:style>
  <w:style w:type="character" w:styleId="955">
    <w:name w:val="Стиль3 Знак Знак Знак"/>
    <w:next w:val="955"/>
    <w:link w:val="858"/>
    <w:rPr>
      <w:sz w:val="24"/>
      <w:lang w:val="ru-RU" w:eastAsia="ru-RU" w:bidi="ar-SA"/>
    </w:rPr>
  </w:style>
  <w:style w:type="character" w:styleId="956">
    <w:name w:val="Footnote Text Char Знак Знак Знак,Footnote Text Char Знак Знак1,Footnote Text Char Знак Знак Знак Знак Знак Знак"/>
    <w:basedOn w:val="743"/>
    <w:next w:val="956"/>
    <w:link w:val="733"/>
    <w:semiHidden/>
  </w:style>
  <w:style w:type="paragraph" w:styleId="957">
    <w:name w:val="No Spacing"/>
    <w:next w:val="957"/>
    <w:link w:val="733"/>
    <w:rPr>
      <w:rFonts w:eastAsia="Calibri"/>
      <w:sz w:val="18"/>
      <w:szCs w:val="18"/>
      <w:lang w:val="ru-RU" w:eastAsia="ru-RU" w:bidi="ar-SA"/>
    </w:rPr>
  </w:style>
  <w:style w:type="paragraph" w:styleId="958">
    <w:name w:val="14"/>
    <w:basedOn w:val="733"/>
    <w:next w:val="958"/>
    <w:link w:val="733"/>
    <w:pPr>
      <w:jc w:val="left"/>
      <w:spacing w:before="120" w:after="240"/>
    </w:pPr>
    <w:rPr>
      <w:b/>
      <w:bCs/>
      <w:sz w:val="28"/>
      <w:szCs w:val="28"/>
    </w:rPr>
  </w:style>
  <w:style w:type="paragraph" w:styleId="959">
    <w:name w:val="Без интервала1"/>
    <w:next w:val="959"/>
    <w:link w:val="733"/>
    <w:rPr>
      <w:sz w:val="18"/>
      <w:szCs w:val="18"/>
      <w:lang w:val="ru-RU" w:eastAsia="ru-RU" w:bidi="ar-SA"/>
    </w:rPr>
  </w:style>
  <w:style w:type="paragraph" w:styleId="960">
    <w:name w:val="Схема документа"/>
    <w:basedOn w:val="733"/>
    <w:next w:val="960"/>
    <w:link w:val="733"/>
    <w:semiHidden/>
    <w:pPr>
      <w:jc w:val="left"/>
      <w:shd w:val="clear" w:color="auto" w:fill="000080"/>
    </w:pPr>
    <w:rPr>
      <w:rFonts w:ascii="Tahoma" w:hAnsi="Tahoma" w:cs="Tahoma"/>
      <w:color w:val="ff0000"/>
      <w:sz w:val="20"/>
      <w:szCs w:val="20"/>
    </w:rPr>
  </w:style>
  <w:style w:type="paragraph" w:styleId="961">
    <w:name w:val="western"/>
    <w:basedOn w:val="733"/>
    <w:next w:val="961"/>
    <w:link w:val="733"/>
    <w:pPr>
      <w:jc w:val="left"/>
      <w:spacing w:before="100" w:beforeAutospacing="1" w:after="100" w:afterAutospacing="1"/>
    </w:pPr>
    <w:rPr>
      <w:color w:val="ff0000"/>
    </w:rPr>
  </w:style>
  <w:style w:type="character" w:styleId="962">
    <w:name w:val="apple-converted-space"/>
    <w:basedOn w:val="743"/>
    <w:next w:val="962"/>
    <w:link w:val="733"/>
  </w:style>
  <w:style w:type="character" w:styleId="963">
    <w:name w:val="highlight"/>
    <w:basedOn w:val="743"/>
    <w:next w:val="963"/>
    <w:link w:val="733"/>
  </w:style>
  <w:style w:type="character" w:styleId="964">
    <w:name w:val="application"/>
    <w:basedOn w:val="743"/>
    <w:next w:val="964"/>
    <w:link w:val="733"/>
  </w:style>
  <w:style w:type="character" w:styleId="965">
    <w:name w:val="Название книги"/>
    <w:next w:val="965"/>
    <w:link w:val="733"/>
    <w:qFormat/>
    <w:rPr>
      <w:b/>
      <w:bCs/>
      <w:smallCaps/>
      <w:spacing w:val="5"/>
    </w:rPr>
  </w:style>
  <w:style w:type="character" w:styleId="966">
    <w:name w:val="apple-style-span"/>
    <w:next w:val="966"/>
    <w:link w:val="733"/>
  </w:style>
  <w:style w:type="character" w:styleId="967">
    <w:name w:val="Абзац списка Знак,Bullet List Знак,FooterText Знак,numbered Знак,Paragraphe de liste1 Знак,lp1 Знак"/>
    <w:next w:val="967"/>
    <w:link w:val="952"/>
    <w:uiPriority w:val="34"/>
    <w:rPr>
      <w:rFonts w:ascii="Monotype Corsiva" w:hAnsi="Monotype Corsiva" w:cs="Monotype Corsiva"/>
      <w:sz w:val="28"/>
      <w:szCs w:val="28"/>
      <w:lang w:val="ru-RU" w:eastAsia="en-US" w:bidi="ar-SA"/>
    </w:rPr>
  </w:style>
  <w:style w:type="paragraph" w:styleId="968">
    <w:name w:val="PEA"/>
    <w:next w:val="968"/>
    <w:link w:val="733"/>
    <w:pPr>
      <w:ind w:firstLine="720"/>
      <w:widowControl w:val="off"/>
    </w:pPr>
    <w:rPr>
      <w:rFonts w:ascii="Arial" w:hAnsi="Arial" w:cs="Arial"/>
      <w:lang w:val="ru-RU" w:eastAsia="ru-RU" w:bidi="ar-SA"/>
    </w:rPr>
  </w:style>
  <w:style w:type="paragraph" w:styleId="969">
    <w:name w:val="consplusnonformat"/>
    <w:basedOn w:val="733"/>
    <w:next w:val="969"/>
    <w:link w:val="733"/>
    <w:pPr>
      <w:jc w:val="left"/>
    </w:pPr>
    <w:rPr>
      <w:rFonts w:ascii="Courier New" w:hAnsi="Courier New" w:eastAsia="Calibri" w:cs="Courier New"/>
      <w:sz w:val="20"/>
      <w:szCs w:val="20"/>
    </w:rPr>
  </w:style>
  <w:style w:type="paragraph" w:styleId="970">
    <w:name w:val="font5"/>
    <w:basedOn w:val="733"/>
    <w:next w:val="970"/>
    <w:link w:val="733"/>
    <w:pPr>
      <w:jc w:val="left"/>
      <w:spacing w:before="100" w:beforeAutospacing="1" w:after="100" w:afterAutospacing="1"/>
    </w:pPr>
    <w:rPr>
      <w:rFonts w:ascii="Arial" w:hAnsi="Arial" w:cs="Arial"/>
      <w:i/>
      <w:iCs/>
      <w:sz w:val="20"/>
      <w:szCs w:val="20"/>
    </w:rPr>
  </w:style>
  <w:style w:type="paragraph" w:styleId="971">
    <w:name w:val="xl63"/>
    <w:basedOn w:val="733"/>
    <w:next w:val="971"/>
    <w:link w:val="733"/>
    <w:pPr>
      <w:jc w:val="left"/>
      <w:spacing w:before="100" w:beforeAutospacing="1" w:after="100" w:afterAutospacing="1"/>
    </w:pPr>
    <w:rPr>
      <w:rFonts w:ascii="Arial" w:hAnsi="Arial" w:cs="Arial"/>
    </w:rPr>
  </w:style>
  <w:style w:type="paragraph" w:styleId="972">
    <w:name w:val="xl64"/>
    <w:basedOn w:val="733"/>
    <w:next w:val="972"/>
    <w:link w:val="733"/>
    <w:pPr>
      <w:jc w:val="center"/>
      <w:spacing w:before="100" w:beforeAutospacing="1" w:after="100" w:afterAutospacing="1"/>
    </w:pPr>
    <w:rPr>
      <w:rFonts w:ascii="Arial" w:hAnsi="Arial" w:cs="Arial"/>
    </w:rPr>
  </w:style>
  <w:style w:type="paragraph" w:styleId="973">
    <w:name w:val="xl65"/>
    <w:basedOn w:val="733"/>
    <w:next w:val="973"/>
    <w:link w:val="733"/>
    <w:pPr>
      <w:jc w:val="left"/>
      <w:spacing w:before="100" w:beforeAutospacing="1" w:after="100" w:afterAutospacing="1"/>
    </w:pPr>
    <w:rPr>
      <w:rFonts w:ascii="Arial" w:hAnsi="Arial" w:cs="Arial"/>
    </w:rPr>
  </w:style>
  <w:style w:type="paragraph" w:styleId="974">
    <w:name w:val="xl66"/>
    <w:basedOn w:val="733"/>
    <w:next w:val="974"/>
    <w:link w:val="733"/>
    <w:pPr>
      <w:jc w:val="center"/>
      <w:spacing w:before="100" w:beforeAutospacing="1" w:after="100" w:afterAutospacing="1"/>
    </w:pPr>
    <w:rPr>
      <w:rFonts w:ascii="Arial" w:hAnsi="Arial" w:cs="Arial"/>
    </w:rPr>
  </w:style>
  <w:style w:type="paragraph" w:styleId="975">
    <w:name w:val="xl67"/>
    <w:basedOn w:val="733"/>
    <w:next w:val="975"/>
    <w:link w:val="733"/>
    <w:pPr>
      <w:jc w:val="right"/>
      <w:spacing w:before="100" w:beforeAutospacing="1" w:after="100" w:afterAutospacing="1"/>
    </w:pPr>
    <w:rPr>
      <w:rFonts w:ascii="Arial" w:hAnsi="Arial" w:cs="Arial"/>
    </w:rPr>
  </w:style>
  <w:style w:type="paragraph" w:styleId="976">
    <w:name w:val="xl68"/>
    <w:basedOn w:val="733"/>
    <w:next w:val="976"/>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77">
    <w:name w:val="xl69"/>
    <w:basedOn w:val="733"/>
    <w:next w:val="977"/>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78">
    <w:name w:val="xl70"/>
    <w:basedOn w:val="733"/>
    <w:next w:val="978"/>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79">
    <w:name w:val="xl71"/>
    <w:basedOn w:val="733"/>
    <w:next w:val="979"/>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0">
    <w:name w:val="xl72"/>
    <w:basedOn w:val="733"/>
    <w:next w:val="980"/>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1">
    <w:name w:val="xl73"/>
    <w:basedOn w:val="733"/>
    <w:next w:val="981"/>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982">
    <w:name w:val="Сетка таблицы светлая"/>
    <w:basedOn w:val="744"/>
    <w:next w:val="982"/>
    <w:link w:val="733"/>
    <w:rPr>
      <w:rFonts w:ascii="Calibri" w:hAnsi="Calibri" w:eastAsia="Calibri"/>
    </w:rPr>
    <w:tblPr/>
  </w:style>
  <w:style w:type="character" w:styleId="983">
    <w:name w:val="Выделение"/>
    <w:next w:val="983"/>
    <w:link w:val="733"/>
    <w:qFormat/>
    <w:rPr>
      <w:i/>
      <w:iCs/>
    </w:rPr>
  </w:style>
  <w:style w:type="numbering" w:styleId="984">
    <w:name w:val="Нет списка1"/>
    <w:next w:val="745"/>
    <w:link w:val="733"/>
    <w:semiHidden/>
    <w:unhideWhenUsed/>
  </w:style>
  <w:style w:type="character" w:styleId="985">
    <w:name w:val="ConsPlusNormal Знак"/>
    <w:next w:val="985"/>
    <w:link w:val="854"/>
    <w:uiPriority w:val="99"/>
    <w:rPr>
      <w:rFonts w:ascii="Arial" w:hAnsi="Arial" w:cs="Arial"/>
      <w:lang w:val="ru-RU" w:eastAsia="ru-RU" w:bidi="ar-SA"/>
    </w:rPr>
  </w:style>
  <w:style w:type="paragraph" w:styleId="986">
    <w:name w:val="Список 2"/>
    <w:basedOn w:val="733"/>
    <w:next w:val="986"/>
    <w:link w:val="733"/>
    <w:pPr>
      <w:contextualSpacing/>
      <w:ind w:left="566" w:hanging="283"/>
    </w:pPr>
  </w:style>
  <w:style w:type="character" w:styleId="987">
    <w:name w:val="Знак примечания"/>
    <w:next w:val="987"/>
    <w:link w:val="733"/>
    <w:uiPriority w:val="99"/>
    <w:unhideWhenUsed/>
    <w:rPr>
      <w:sz w:val="16"/>
      <w:szCs w:val="16"/>
    </w:rPr>
  </w:style>
  <w:style w:type="paragraph" w:styleId="988">
    <w:name w:val="Абзац списка"/>
    <w:basedOn w:val="733"/>
    <w:next w:val="988"/>
    <w:link w:val="733"/>
    <w:uiPriority w:val="34"/>
    <w:qFormat/>
    <w:pPr>
      <w:contextualSpacing/>
      <w:ind w:left="720"/>
      <w:spacing w:after="60"/>
    </w:pPr>
    <w:rPr>
      <w:lang w:eastAsia="ar-SA"/>
    </w:rPr>
  </w:style>
  <w:style w:type="character" w:styleId="989">
    <w:name w:val="Основной текст (2)_"/>
    <w:next w:val="989"/>
    <w:link w:val="990"/>
    <w:rPr>
      <w:sz w:val="28"/>
      <w:szCs w:val="28"/>
      <w:shd w:val="clear" w:color="auto" w:fill="ffffff"/>
    </w:rPr>
  </w:style>
  <w:style w:type="paragraph" w:styleId="990">
    <w:name w:val="Основной текст (2)"/>
    <w:basedOn w:val="733"/>
    <w:next w:val="990"/>
    <w:link w:val="989"/>
    <w:pPr>
      <w:jc w:val="center"/>
      <w:spacing w:before="120" w:line="326" w:lineRule="exact"/>
      <w:shd w:val="clear" w:color="auto" w:fill="ffffff"/>
      <w:widowControl w:val="off"/>
    </w:pPr>
    <w:rPr>
      <w:sz w:val="28"/>
      <w:szCs w:val="28"/>
    </w:rPr>
  </w:style>
  <w:style w:type="paragraph" w:styleId="991">
    <w:name w:val="font6"/>
    <w:basedOn w:val="733"/>
    <w:next w:val="991"/>
    <w:link w:val="733"/>
    <w:pPr>
      <w:jc w:val="left"/>
      <w:spacing w:before="100" w:beforeAutospacing="1" w:after="100" w:afterAutospacing="1"/>
    </w:pPr>
    <w:rPr>
      <w:rFonts w:ascii="Arial" w:hAnsi="Arial" w:cs="Arial"/>
      <w:i/>
      <w:iCs/>
      <w:sz w:val="18"/>
      <w:szCs w:val="18"/>
    </w:rPr>
  </w:style>
  <w:style w:type="paragraph" w:styleId="992">
    <w:name w:val="font7"/>
    <w:basedOn w:val="733"/>
    <w:next w:val="992"/>
    <w:link w:val="733"/>
    <w:pPr>
      <w:jc w:val="left"/>
      <w:spacing w:before="100" w:beforeAutospacing="1" w:after="100" w:afterAutospacing="1"/>
    </w:pPr>
    <w:rPr>
      <w:rFonts w:ascii="Arial" w:hAnsi="Arial" w:cs="Arial"/>
      <w:b/>
      <w:bCs/>
      <w:sz w:val="18"/>
      <w:szCs w:val="18"/>
    </w:rPr>
  </w:style>
  <w:style w:type="paragraph" w:styleId="993">
    <w:name w:val="font8"/>
    <w:basedOn w:val="733"/>
    <w:next w:val="993"/>
    <w:link w:val="733"/>
    <w:pPr>
      <w:jc w:val="left"/>
      <w:spacing w:before="100" w:beforeAutospacing="1" w:after="100" w:afterAutospacing="1"/>
    </w:pPr>
    <w:rPr>
      <w:rFonts w:ascii="Arial" w:hAnsi="Arial" w:cs="Arial"/>
      <w:i/>
      <w:iCs/>
      <w:sz w:val="14"/>
      <w:szCs w:val="14"/>
    </w:rPr>
  </w:style>
  <w:style w:type="paragraph" w:styleId="994">
    <w:name w:val="font9"/>
    <w:basedOn w:val="733"/>
    <w:next w:val="994"/>
    <w:link w:val="733"/>
    <w:pPr>
      <w:jc w:val="left"/>
      <w:spacing w:before="100" w:beforeAutospacing="1" w:after="100" w:afterAutospacing="1"/>
    </w:pPr>
    <w:rPr>
      <w:rFonts w:ascii="Arial" w:hAnsi="Arial" w:cs="Arial"/>
      <w:i/>
      <w:iCs/>
      <w:sz w:val="12"/>
      <w:szCs w:val="12"/>
    </w:rPr>
  </w:style>
  <w:style w:type="paragraph" w:styleId="995">
    <w:name w:val="xl74"/>
    <w:basedOn w:val="733"/>
    <w:next w:val="995"/>
    <w:link w:val="733"/>
    <w:pPr>
      <w:jc w:val="center"/>
      <w:spacing w:before="100" w:beforeAutospacing="1" w:after="100" w:afterAutospacing="1"/>
    </w:pPr>
    <w:rPr>
      <w:rFonts w:ascii="Arial" w:hAnsi="Arial" w:cs="Arial"/>
      <w:sz w:val="16"/>
      <w:szCs w:val="16"/>
    </w:rPr>
  </w:style>
  <w:style w:type="paragraph" w:styleId="996">
    <w:name w:val="xl75"/>
    <w:basedOn w:val="733"/>
    <w:next w:val="996"/>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997">
    <w:name w:val="xl76"/>
    <w:basedOn w:val="733"/>
    <w:next w:val="997"/>
    <w:link w:val="733"/>
    <w:pPr>
      <w:jc w:val="center"/>
      <w:spacing w:before="100" w:beforeAutospacing="1" w:after="100" w:afterAutospacing="1"/>
    </w:pPr>
    <w:rPr>
      <w:rFonts w:ascii="Arial" w:hAnsi="Arial" w:cs="Arial"/>
      <w:sz w:val="18"/>
      <w:szCs w:val="18"/>
    </w:rPr>
  </w:style>
  <w:style w:type="paragraph" w:styleId="998">
    <w:name w:val="xl77"/>
    <w:basedOn w:val="733"/>
    <w:next w:val="998"/>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999">
    <w:name w:val="xl78"/>
    <w:basedOn w:val="733"/>
    <w:next w:val="999"/>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00">
    <w:name w:val="xl79"/>
    <w:basedOn w:val="733"/>
    <w:next w:val="1000"/>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01">
    <w:name w:val="xl80"/>
    <w:basedOn w:val="733"/>
    <w:next w:val="1001"/>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02">
    <w:name w:val="xl81"/>
    <w:basedOn w:val="733"/>
    <w:next w:val="1002"/>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03">
    <w:name w:val="xl82"/>
    <w:basedOn w:val="733"/>
    <w:next w:val="1003"/>
    <w:link w:val="733"/>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04">
    <w:name w:val="xl83"/>
    <w:basedOn w:val="733"/>
    <w:next w:val="1004"/>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05">
    <w:name w:val="xl84"/>
    <w:basedOn w:val="733"/>
    <w:next w:val="1005"/>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06">
    <w:name w:val="xl85"/>
    <w:basedOn w:val="733"/>
    <w:next w:val="1006"/>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07">
    <w:name w:val="xl86"/>
    <w:basedOn w:val="733"/>
    <w:next w:val="1007"/>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08">
    <w:name w:val="xl87"/>
    <w:basedOn w:val="733"/>
    <w:next w:val="1008"/>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09">
    <w:name w:val="xl88"/>
    <w:basedOn w:val="733"/>
    <w:next w:val="1009"/>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010">
    <w:name w:val="xl89"/>
    <w:basedOn w:val="733"/>
    <w:next w:val="1010"/>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11">
    <w:name w:val="xl90"/>
    <w:basedOn w:val="733"/>
    <w:next w:val="1011"/>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12">
    <w:name w:val="xl91"/>
    <w:basedOn w:val="733"/>
    <w:next w:val="1012"/>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13">
    <w:name w:val="xl92"/>
    <w:basedOn w:val="733"/>
    <w:next w:val="1013"/>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014">
    <w:name w:val="xl93"/>
    <w:basedOn w:val="733"/>
    <w:next w:val="1014"/>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15">
    <w:name w:val="xl94"/>
    <w:basedOn w:val="733"/>
    <w:next w:val="1015"/>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16">
    <w:name w:val="xl95"/>
    <w:basedOn w:val="733"/>
    <w:next w:val="1016"/>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17">
    <w:name w:val="xl96"/>
    <w:basedOn w:val="733"/>
    <w:next w:val="1017"/>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18">
    <w:name w:val="xl97"/>
    <w:basedOn w:val="733"/>
    <w:next w:val="1018"/>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019">
    <w:name w:val="xl98"/>
    <w:basedOn w:val="733"/>
    <w:next w:val="1019"/>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0">
    <w:name w:val="xl99"/>
    <w:basedOn w:val="733"/>
    <w:next w:val="1020"/>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21">
    <w:name w:val="xl100"/>
    <w:basedOn w:val="733"/>
    <w:next w:val="1021"/>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22">
    <w:name w:val="xl101"/>
    <w:basedOn w:val="733"/>
    <w:next w:val="1022"/>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3">
    <w:name w:val="xl102"/>
    <w:basedOn w:val="733"/>
    <w:next w:val="1023"/>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4">
    <w:name w:val="xl103"/>
    <w:basedOn w:val="733"/>
    <w:next w:val="1024"/>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25">
    <w:name w:val="xl104"/>
    <w:basedOn w:val="733"/>
    <w:next w:val="1025"/>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26">
    <w:name w:val="xl105"/>
    <w:basedOn w:val="733"/>
    <w:next w:val="1026"/>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27">
    <w:name w:val="xl106"/>
    <w:basedOn w:val="733"/>
    <w:next w:val="1027"/>
    <w:link w:val="733"/>
    <w:pPr>
      <w:jc w:val="right"/>
      <w:spacing w:before="100" w:beforeAutospacing="1" w:after="100" w:afterAutospacing="1"/>
    </w:pPr>
    <w:rPr>
      <w:rFonts w:ascii="Arial" w:hAnsi="Arial" w:cs="Arial"/>
    </w:rPr>
  </w:style>
  <w:style w:type="paragraph" w:styleId="1028">
    <w:name w:val="xl107"/>
    <w:basedOn w:val="733"/>
    <w:next w:val="1028"/>
    <w:link w:val="733"/>
    <w:pPr>
      <w:jc w:val="right"/>
      <w:spacing w:before="100" w:beforeAutospacing="1" w:after="100" w:afterAutospacing="1"/>
    </w:pPr>
  </w:style>
  <w:style w:type="paragraph" w:styleId="1029">
    <w:name w:val="xl108"/>
    <w:basedOn w:val="733"/>
    <w:next w:val="1029"/>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30">
    <w:name w:val="xl109"/>
    <w:basedOn w:val="733"/>
    <w:next w:val="1030"/>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31">
    <w:name w:val="xl110"/>
    <w:basedOn w:val="733"/>
    <w:next w:val="1031"/>
    <w:link w:val="733"/>
    <w:pPr>
      <w:jc w:val="right"/>
      <w:spacing w:before="100" w:beforeAutospacing="1" w:after="100" w:afterAutospacing="1"/>
    </w:pPr>
    <w:rPr>
      <w:rFonts w:ascii="Arial" w:hAnsi="Arial" w:cs="Arial"/>
    </w:rPr>
  </w:style>
  <w:style w:type="paragraph" w:styleId="1032">
    <w:name w:val="xl111"/>
    <w:basedOn w:val="733"/>
    <w:next w:val="1032"/>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033">
    <w:name w:val="xl112"/>
    <w:basedOn w:val="733"/>
    <w:next w:val="1033"/>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34">
    <w:name w:val="xl113"/>
    <w:basedOn w:val="733"/>
    <w:next w:val="1034"/>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35">
    <w:name w:val="xl114"/>
    <w:basedOn w:val="733"/>
    <w:next w:val="1035"/>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36">
    <w:name w:val="xl115"/>
    <w:basedOn w:val="733"/>
    <w:next w:val="1036"/>
    <w:link w:val="733"/>
    <w:pPr>
      <w:jc w:val="center"/>
      <w:spacing w:before="100" w:beforeAutospacing="1" w:after="100" w:afterAutospacing="1"/>
    </w:pPr>
    <w:rPr>
      <w:rFonts w:ascii="Arial" w:hAnsi="Arial" w:cs="Arial"/>
      <w:i/>
      <w:iCs/>
    </w:rPr>
  </w:style>
  <w:style w:type="paragraph" w:styleId="1037">
    <w:name w:val="xl116"/>
    <w:basedOn w:val="733"/>
    <w:next w:val="1037"/>
    <w:link w:val="733"/>
    <w:pPr>
      <w:jc w:val="center"/>
      <w:spacing w:before="100" w:beforeAutospacing="1" w:after="100" w:afterAutospacing="1"/>
    </w:pPr>
    <w:rPr>
      <w:rFonts w:ascii="Arial" w:hAnsi="Arial" w:cs="Arial"/>
    </w:rPr>
  </w:style>
  <w:style w:type="paragraph" w:styleId="1038">
    <w:name w:val="xl117"/>
    <w:basedOn w:val="733"/>
    <w:next w:val="1038"/>
    <w:link w:val="733"/>
    <w:pPr>
      <w:jc w:val="center"/>
      <w:spacing w:before="100" w:beforeAutospacing="1" w:after="100" w:afterAutospacing="1"/>
      <w:pBdr>
        <w:bottom w:val="single" w:color="000000" w:sz="4" w:space="0"/>
      </w:pBdr>
    </w:pPr>
    <w:rPr>
      <w:rFonts w:ascii="Arial" w:hAnsi="Arial" w:cs="Arial"/>
    </w:rPr>
  </w:style>
  <w:style w:type="paragraph" w:styleId="1039">
    <w:name w:val="xl118"/>
    <w:basedOn w:val="733"/>
    <w:next w:val="1039"/>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40">
    <w:name w:val="xl119"/>
    <w:basedOn w:val="733"/>
    <w:next w:val="1040"/>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41">
    <w:name w:val="xl120"/>
    <w:basedOn w:val="733"/>
    <w:next w:val="1041"/>
    <w:link w:val="73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42">
    <w:name w:val="xl121"/>
    <w:basedOn w:val="733"/>
    <w:next w:val="1042"/>
    <w:link w:val="73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043">
    <w:name w:val="xl122"/>
    <w:basedOn w:val="733"/>
    <w:next w:val="1043"/>
    <w:link w:val="733"/>
    <w:pPr>
      <w:jc w:val="right"/>
      <w:spacing w:before="100" w:beforeAutospacing="1" w:after="100" w:afterAutospacing="1"/>
    </w:pPr>
    <w:rPr>
      <w:rFonts w:ascii="Arial" w:hAnsi="Arial" w:cs="Arial"/>
      <w:sz w:val="22"/>
      <w:szCs w:val="22"/>
    </w:rPr>
  </w:style>
  <w:style w:type="paragraph" w:styleId="1044">
    <w:name w:val="xl123"/>
    <w:basedOn w:val="733"/>
    <w:next w:val="1044"/>
    <w:link w:val="733"/>
    <w:pPr>
      <w:jc w:val="center"/>
      <w:spacing w:before="100" w:beforeAutospacing="1" w:after="100" w:afterAutospacing="1"/>
      <w:pBdr>
        <w:bottom w:val="single" w:color="000000" w:sz="4" w:space="0"/>
      </w:pBdr>
    </w:pPr>
    <w:rPr>
      <w:rFonts w:ascii="Arial" w:hAnsi="Arial" w:cs="Arial"/>
      <w:sz w:val="22"/>
      <w:szCs w:val="22"/>
    </w:rPr>
  </w:style>
  <w:style w:type="paragraph" w:styleId="1045">
    <w:name w:val="xl124"/>
    <w:basedOn w:val="733"/>
    <w:next w:val="1045"/>
    <w:link w:val="733"/>
    <w:pPr>
      <w:jc w:val="center"/>
      <w:spacing w:before="100" w:beforeAutospacing="1" w:after="100" w:afterAutospacing="1"/>
      <w:pBdr>
        <w:bottom w:val="single" w:color="000000" w:sz="4" w:space="0"/>
      </w:pBdr>
    </w:pPr>
  </w:style>
  <w:style w:type="paragraph" w:styleId="1046">
    <w:name w:val="xl125"/>
    <w:basedOn w:val="733"/>
    <w:next w:val="1046"/>
    <w:link w:val="733"/>
    <w:pPr>
      <w:jc w:val="left"/>
      <w:spacing w:before="100" w:beforeAutospacing="1" w:after="100" w:afterAutospacing="1"/>
    </w:pPr>
    <w:rPr>
      <w:rFonts w:ascii="Arial" w:hAnsi="Arial" w:cs="Arial"/>
      <w:sz w:val="22"/>
      <w:szCs w:val="22"/>
    </w:rPr>
  </w:style>
  <w:style w:type="paragraph" w:styleId="1047">
    <w:name w:val="xl126"/>
    <w:basedOn w:val="733"/>
    <w:next w:val="1047"/>
    <w:link w:val="733"/>
    <w:pPr>
      <w:jc w:val="left"/>
      <w:spacing w:before="100" w:beforeAutospacing="1" w:after="100" w:afterAutospacing="1"/>
    </w:pPr>
  </w:style>
  <w:style w:type="paragraph" w:styleId="1048">
    <w:name w:val="xl127"/>
    <w:basedOn w:val="733"/>
    <w:next w:val="1048"/>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49">
    <w:name w:val="xl128"/>
    <w:basedOn w:val="733"/>
    <w:next w:val="1049"/>
    <w:link w:val="73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050">
    <w:name w:val="WW8Num12z0"/>
    <w:next w:val="1050"/>
    <w:link w:val="733"/>
    <w:uiPriority w:val="99"/>
    <w:rPr>
      <w:rFonts w:ascii="Wingdings" w:hAnsi="Wingdings" w:cs="Wingdings"/>
    </w:rPr>
  </w:style>
  <w:style w:type="paragraph" w:styleId="1051">
    <w:name w:val="_Табл_Термин_Название"/>
    <w:next w:val="733"/>
    <w:link w:val="733"/>
    <w:uiPriority w:val="99"/>
    <w:pPr>
      <w:numPr>
        <w:ilvl w:val="0"/>
        <w:numId w:val="23"/>
      </w:numPr>
      <w:ind w:left="57" w:hanging="57"/>
      <w:spacing w:before="120"/>
      <w:shd w:val="clear" w:color="auto" w:fill="ffffff"/>
    </w:pPr>
    <w:rPr>
      <w:rFonts w:ascii="Arial" w:hAnsi="Arial" w:cs="Arial"/>
      <w:b/>
      <w:bCs/>
      <w:spacing w:val="2"/>
      <w:lang w:val="ru-RU" w:eastAsia="ru-RU" w:bidi="ar-SA"/>
    </w:rPr>
  </w:style>
  <w:style w:type="table" w:styleId="1052">
    <w:name w:val="Сетка таблицы4"/>
    <w:basedOn w:val="744"/>
    <w:next w:val="847"/>
    <w:link w:val="733"/>
    <w:uiPriority w:val="59"/>
    <w:tblPr/>
  </w:style>
  <w:style w:type="paragraph" w:styleId="1053">
    <w:name w:val="Таблица текст"/>
    <w:basedOn w:val="733"/>
    <w:next w:val="1053"/>
    <w:link w:val="733"/>
    <w:pPr>
      <w:ind w:left="57" w:right="57"/>
      <w:jc w:val="left"/>
      <w:spacing w:before="40" w:after="40"/>
    </w:pPr>
    <w:rPr>
      <w:szCs w:val="20"/>
    </w:rPr>
  </w:style>
  <w:style w:type="character" w:styleId="4652" w:default="1">
    <w:name w:val="Default Paragraph Font"/>
    <w:uiPriority w:val="1"/>
    <w:semiHidden/>
    <w:unhideWhenUsed/>
  </w:style>
  <w:style w:type="numbering" w:styleId="4653" w:default="1">
    <w:name w:val="No List"/>
    <w:uiPriority w:val="99"/>
    <w:semiHidden/>
    <w:unhideWhenUsed/>
  </w:style>
  <w:style w:type="table" w:styleId="46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Сорокин Антон Владимирович</cp:lastModifiedBy>
  <cp:revision>101</cp:revision>
  <dcterms:created xsi:type="dcterms:W3CDTF">2024-10-11T06:47:00Z</dcterms:created>
  <dcterms:modified xsi:type="dcterms:W3CDTF">2026-05-29T09:45:20Z</dcterms:modified>
  <cp:version>917504</cp:version>
</cp:coreProperties>
</file>