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11" w:rsidRPr="00594711" w:rsidRDefault="00594711" w:rsidP="0059471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4711" w:rsidRPr="00594711" w:rsidRDefault="00594711" w:rsidP="00594711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594711">
        <w:rPr>
          <w:rFonts w:ascii="Times New Roman" w:hAnsi="Times New Roman" w:cs="Times New Roman"/>
          <w:sz w:val="20"/>
          <w:szCs w:val="20"/>
        </w:rPr>
        <w:t>МИНИСТЕРСТВО ФИНАНСОВ РОССИЙСКОЙ ФЕДЕРАЦИИ</w:t>
      </w:r>
    </w:p>
    <w:p w:rsidR="00594711" w:rsidRPr="00594711" w:rsidRDefault="00594711" w:rsidP="00594711">
      <w:pPr>
        <w:pStyle w:val="ConsPlusTitle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94711">
        <w:rPr>
          <w:rFonts w:ascii="Times New Roman" w:hAnsi="Times New Roman" w:cs="Times New Roman"/>
          <w:sz w:val="20"/>
          <w:szCs w:val="20"/>
        </w:rPr>
        <w:t>ПИСЬМО от 29 ноября 2024 г. N 02-06-06/120312</w:t>
      </w:r>
    </w:p>
    <w:p w:rsidR="00594711" w:rsidRPr="00594711" w:rsidRDefault="00594711" w:rsidP="00594711">
      <w:pPr>
        <w:pStyle w:val="ConsPlusTitle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594711" w:rsidRPr="00594711" w:rsidRDefault="00594711" w:rsidP="00594711">
      <w:pPr>
        <w:pStyle w:val="ConsPlusTitle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94711">
        <w:rPr>
          <w:rFonts w:ascii="Times New Roman" w:hAnsi="Times New Roman" w:cs="Times New Roman"/>
          <w:sz w:val="20"/>
          <w:szCs w:val="20"/>
        </w:rPr>
        <w:t>МЕТОДИЧЕСКИЕ РЕКОМЕНДАЦИИ ПО ПРИМЕНЕНИЮ ОТДЕЛЬНЫХ УНИФИЦИРОВАННЫХ ФОРМ ЭЛЕКТРОННЫХ ДОКУМЕНТОВ, УТВЕРЖДЕННЫХ ПРИКАЗОМ N 61Н, В РАМКАХ РЕАЛИЗАЦИИ ЭЛЕКТРОННОГО ДОКУМЕНТООБОРОТА МЕТОДИЧЕСКИЕ РЕКОМЕНДАЦИИ ПО ФОРМИРОВАНИЮ ПЕРВИЧНОГО УЧЕТНОГО ДОКУМЕНТА "АКТ ПРИЕМКИ ТОВАРОВ, РАБОТ, УСЛУГ" (Ф. 0510452)</w:t>
      </w:r>
    </w:p>
    <w:p w:rsidR="00594711" w:rsidRPr="00594711" w:rsidRDefault="00594711" w:rsidP="005947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711" w:rsidRPr="00594711" w:rsidRDefault="00594711" w:rsidP="005947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11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</w:t>
      </w:r>
      <w:hyperlink r:id="rId5">
        <w:r w:rsidRPr="00594711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594711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15 апреля 2021 г.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Приказ N 61н) "Акт приемки товаров, работ, услуг" </w:t>
      </w:r>
      <w:hyperlink r:id="rId6">
        <w:r w:rsidRPr="00594711">
          <w:rPr>
            <w:rFonts w:ascii="Times New Roman" w:hAnsi="Times New Roman" w:cs="Times New Roman"/>
            <w:sz w:val="24"/>
            <w:szCs w:val="24"/>
          </w:rPr>
          <w:t>(ф. 0510452)</w:t>
        </w:r>
      </w:hyperlink>
      <w:r w:rsidRPr="00594711">
        <w:rPr>
          <w:rFonts w:ascii="Times New Roman" w:hAnsi="Times New Roman" w:cs="Times New Roman"/>
          <w:sz w:val="24"/>
          <w:szCs w:val="24"/>
        </w:rPr>
        <w:t xml:space="preserve"> (далее - Акт приемки ф. 0510452) применяется с 1 января 2024 года всеми типами учреждений бюджетной сферы (казенным, бюджетными, автономными). В целях отражения в бюджетном учете, бухгалтерском учете государственных (муниципальных) учреждений операций при исполнении контрактов (договоров), подлежащих казначейскому сопровождению, Акт приемки ф. 0510452) применяется с 1 января 2025 года.</w:t>
      </w:r>
    </w:p>
    <w:p w:rsidR="00594711" w:rsidRPr="00594711" w:rsidRDefault="00594711" w:rsidP="005947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11">
        <w:rPr>
          <w:rFonts w:ascii="Times New Roman" w:hAnsi="Times New Roman" w:cs="Times New Roman"/>
          <w:sz w:val="24"/>
          <w:szCs w:val="24"/>
        </w:rPr>
        <w:t xml:space="preserve">Акт приемки </w:t>
      </w:r>
      <w:hyperlink r:id="rId7">
        <w:r w:rsidRPr="00594711">
          <w:rPr>
            <w:rFonts w:ascii="Times New Roman" w:hAnsi="Times New Roman" w:cs="Times New Roman"/>
            <w:sz w:val="24"/>
            <w:szCs w:val="24"/>
          </w:rPr>
          <w:t>(ф. 0510452)</w:t>
        </w:r>
      </w:hyperlink>
      <w:r w:rsidRPr="00594711">
        <w:rPr>
          <w:rFonts w:ascii="Times New Roman" w:hAnsi="Times New Roman" w:cs="Times New Roman"/>
          <w:sz w:val="24"/>
          <w:szCs w:val="24"/>
        </w:rPr>
        <w:t xml:space="preserve"> формируется в целях оформления приемки поставленных товаров, выполненных работ, оказанных услуг, предусмотренной договором (контрактом), информация о котором не размещается в реестре контрактов на единой информационной системе в сфере закупок (далее - ЕИС),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транспортировке), возникающих в результате приемки товаров, работ, услуг, а также при осуществлении приемки выполненных строительно-монтажных работ по контрактам (договорам) на строительство (реконструкцию, в том числе с элементами реставрации, техническое перевооружение), капитального ремонта объектов капитального строительства при исполнении контрактов (договоров), подлежащих казначейскому сопровождению.</w:t>
      </w:r>
    </w:p>
    <w:p w:rsidR="00594711" w:rsidRPr="00594711" w:rsidRDefault="00594711" w:rsidP="005947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11">
        <w:rPr>
          <w:rFonts w:ascii="Times New Roman" w:hAnsi="Times New Roman" w:cs="Times New Roman"/>
          <w:sz w:val="24"/>
          <w:szCs w:val="24"/>
        </w:rPr>
        <w:t xml:space="preserve">При исполнении любого контракта, заключенного в соответствии с Федеральным </w:t>
      </w:r>
      <w:hyperlink r:id="rId8">
        <w:r w:rsidRPr="0059471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94711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в обязательном порядке должен составляться документ о приемке поставленного товара, выполненной работы (ее результатов) или оказанной услуги,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 (</w:t>
      </w:r>
      <w:hyperlink r:id="rId9">
        <w:r w:rsidRPr="00594711">
          <w:rPr>
            <w:rFonts w:ascii="Times New Roman" w:hAnsi="Times New Roman" w:cs="Times New Roman"/>
            <w:sz w:val="24"/>
            <w:szCs w:val="24"/>
          </w:rPr>
          <w:t>пункт 1 части 13 статьи 34</w:t>
        </w:r>
      </w:hyperlink>
      <w:r w:rsidRPr="00594711">
        <w:rPr>
          <w:rFonts w:ascii="Times New Roman" w:hAnsi="Times New Roman" w:cs="Times New Roman"/>
          <w:sz w:val="24"/>
          <w:szCs w:val="24"/>
        </w:rPr>
        <w:t xml:space="preserve"> Закона N 44-ФЗ).</w:t>
      </w:r>
    </w:p>
    <w:p w:rsidR="00594711" w:rsidRPr="00594711" w:rsidRDefault="00594711" w:rsidP="005947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11">
        <w:rPr>
          <w:rFonts w:ascii="Times New Roman" w:hAnsi="Times New Roman" w:cs="Times New Roman"/>
          <w:sz w:val="24"/>
          <w:szCs w:val="24"/>
        </w:rPr>
        <w:t xml:space="preserve">Конкретный способ закупки, в частности закупка товаров у единственного поставщика (например, в соответствии с </w:t>
      </w:r>
      <w:hyperlink r:id="rId10">
        <w:r w:rsidRPr="00594711">
          <w:rPr>
            <w:rFonts w:ascii="Times New Roman" w:hAnsi="Times New Roman" w:cs="Times New Roman"/>
            <w:sz w:val="24"/>
            <w:szCs w:val="24"/>
          </w:rPr>
          <w:t>ч. 1 ст. 93</w:t>
        </w:r>
      </w:hyperlink>
      <w:r w:rsidRPr="00594711">
        <w:rPr>
          <w:rFonts w:ascii="Times New Roman" w:hAnsi="Times New Roman" w:cs="Times New Roman"/>
          <w:sz w:val="24"/>
          <w:szCs w:val="24"/>
        </w:rPr>
        <w:t xml:space="preserve"> Закона N 44-ФЗ) не является единственным определяющим фактором при принятии решения о применении Акта приемки </w:t>
      </w:r>
      <w:hyperlink r:id="rId11">
        <w:r w:rsidRPr="00594711">
          <w:rPr>
            <w:rFonts w:ascii="Times New Roman" w:hAnsi="Times New Roman" w:cs="Times New Roman"/>
            <w:sz w:val="24"/>
            <w:szCs w:val="24"/>
          </w:rPr>
          <w:t>(ф. 0510452)</w:t>
        </w:r>
      </w:hyperlink>
      <w:r w:rsidRPr="00594711">
        <w:rPr>
          <w:rFonts w:ascii="Times New Roman" w:hAnsi="Times New Roman" w:cs="Times New Roman"/>
          <w:sz w:val="24"/>
          <w:szCs w:val="24"/>
        </w:rPr>
        <w:t xml:space="preserve">. При соблюдении прочих условий при приемке результатов исполнения контрактов, не подлежащих включению в реестр контрактов (например, в соответствии с </w:t>
      </w:r>
      <w:hyperlink r:id="rId12">
        <w:r w:rsidRPr="00594711">
          <w:rPr>
            <w:rFonts w:ascii="Times New Roman" w:hAnsi="Times New Roman" w:cs="Times New Roman"/>
            <w:sz w:val="24"/>
            <w:szCs w:val="24"/>
          </w:rPr>
          <w:t>пунктом 4 части 1 статьи 93</w:t>
        </w:r>
      </w:hyperlink>
      <w:r w:rsidRPr="00594711">
        <w:rPr>
          <w:rFonts w:ascii="Times New Roman" w:hAnsi="Times New Roman" w:cs="Times New Roman"/>
          <w:sz w:val="24"/>
          <w:szCs w:val="24"/>
        </w:rPr>
        <w:t xml:space="preserve"> Закона N 44-ФЗ), применение Акта приемки </w:t>
      </w:r>
      <w:hyperlink r:id="rId13">
        <w:r w:rsidRPr="00594711">
          <w:rPr>
            <w:rFonts w:ascii="Times New Roman" w:hAnsi="Times New Roman" w:cs="Times New Roman"/>
            <w:sz w:val="24"/>
            <w:szCs w:val="24"/>
          </w:rPr>
          <w:t>(ф. 0510452)</w:t>
        </w:r>
      </w:hyperlink>
      <w:r w:rsidRPr="00594711">
        <w:rPr>
          <w:rFonts w:ascii="Times New Roman" w:hAnsi="Times New Roman" w:cs="Times New Roman"/>
          <w:sz w:val="24"/>
          <w:szCs w:val="24"/>
        </w:rPr>
        <w:t xml:space="preserve"> является обязательным.</w:t>
      </w:r>
    </w:p>
    <w:p w:rsidR="00594711" w:rsidRPr="00594711" w:rsidRDefault="00594711" w:rsidP="005947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11">
        <w:rPr>
          <w:rFonts w:ascii="Times New Roman" w:hAnsi="Times New Roman" w:cs="Times New Roman"/>
          <w:sz w:val="24"/>
          <w:szCs w:val="24"/>
        </w:rPr>
        <w:t xml:space="preserve">Таким образом, для всех случаев приемки товаров, работ, услуг, осуществляемых в соответствии с положениями </w:t>
      </w:r>
      <w:hyperlink r:id="rId14">
        <w:r w:rsidRPr="00594711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94711">
        <w:rPr>
          <w:rFonts w:ascii="Times New Roman" w:hAnsi="Times New Roman" w:cs="Times New Roman"/>
          <w:sz w:val="24"/>
          <w:szCs w:val="24"/>
        </w:rPr>
        <w:t xml:space="preserve"> N 44-ФЗ,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711">
        <w:rPr>
          <w:rFonts w:ascii="Times New Roman" w:hAnsi="Times New Roman" w:cs="Times New Roman"/>
          <w:sz w:val="24"/>
          <w:szCs w:val="24"/>
        </w:rPr>
        <w:t xml:space="preserve">за исключением приемки товаров, работ, услуг, предусмотренной договором (контрактом), информация о котором размещается в реестре контрактов на ЕИС, применение Акта приемки </w:t>
      </w:r>
      <w:hyperlink r:id="rId15">
        <w:r w:rsidRPr="00594711">
          <w:rPr>
            <w:rFonts w:ascii="Times New Roman" w:hAnsi="Times New Roman" w:cs="Times New Roman"/>
            <w:sz w:val="24"/>
            <w:szCs w:val="24"/>
          </w:rPr>
          <w:t>(ф. 0510452)</w:t>
        </w:r>
      </w:hyperlink>
      <w:r w:rsidRPr="00594711">
        <w:rPr>
          <w:rFonts w:ascii="Times New Roman" w:hAnsi="Times New Roman" w:cs="Times New Roman"/>
          <w:sz w:val="24"/>
          <w:szCs w:val="24"/>
        </w:rPr>
        <w:t xml:space="preserve"> является обязательным.</w:t>
      </w:r>
    </w:p>
    <w:p w:rsidR="00594711" w:rsidRPr="00594711" w:rsidRDefault="00594711" w:rsidP="005947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11">
        <w:rPr>
          <w:rFonts w:ascii="Times New Roman" w:hAnsi="Times New Roman" w:cs="Times New Roman"/>
          <w:sz w:val="24"/>
          <w:szCs w:val="24"/>
        </w:rPr>
        <w:t xml:space="preserve">Акт приемки </w:t>
      </w:r>
      <w:hyperlink r:id="rId16">
        <w:r w:rsidRPr="00594711">
          <w:rPr>
            <w:rFonts w:ascii="Times New Roman" w:hAnsi="Times New Roman" w:cs="Times New Roman"/>
            <w:sz w:val="24"/>
            <w:szCs w:val="24"/>
          </w:rPr>
          <w:t>(ф. 0510452)</w:t>
        </w:r>
      </w:hyperlink>
      <w:r w:rsidRPr="00594711">
        <w:rPr>
          <w:rFonts w:ascii="Times New Roman" w:hAnsi="Times New Roman" w:cs="Times New Roman"/>
          <w:sz w:val="24"/>
          <w:szCs w:val="24"/>
        </w:rPr>
        <w:t xml:space="preserve"> формируется на основании документов, подтверждающих поставку товаров, выполнение (сдачу) работ (услуг), ответственным исполнителем из состава приемочной комиссии, уполномоченным на его формирование, или иным уполномоченным лицом.</w:t>
      </w:r>
    </w:p>
    <w:p w:rsidR="00594711" w:rsidRPr="00594711" w:rsidRDefault="00594711" w:rsidP="005947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11">
        <w:rPr>
          <w:rFonts w:ascii="Times New Roman" w:hAnsi="Times New Roman" w:cs="Times New Roman"/>
          <w:sz w:val="24"/>
          <w:szCs w:val="24"/>
        </w:rPr>
        <w:t xml:space="preserve">Подписание Акта приемки </w:t>
      </w:r>
      <w:hyperlink r:id="rId17">
        <w:r w:rsidRPr="00594711">
          <w:rPr>
            <w:rFonts w:ascii="Times New Roman" w:hAnsi="Times New Roman" w:cs="Times New Roman"/>
            <w:sz w:val="24"/>
            <w:szCs w:val="24"/>
          </w:rPr>
          <w:t>(ф. 0510452)</w:t>
        </w:r>
      </w:hyperlink>
      <w:r w:rsidRPr="00594711">
        <w:rPr>
          <w:rFonts w:ascii="Times New Roman" w:hAnsi="Times New Roman" w:cs="Times New Roman"/>
          <w:sz w:val="24"/>
          <w:szCs w:val="24"/>
        </w:rPr>
        <w:t xml:space="preserve"> представителем поставщика (подрядчика, исполнителя) может осуществляться на бумажном носителе (собственноручно) (</w:t>
      </w:r>
      <w:hyperlink r:id="rId18">
        <w:r w:rsidRPr="00594711">
          <w:rPr>
            <w:rFonts w:ascii="Times New Roman" w:hAnsi="Times New Roman" w:cs="Times New Roman"/>
            <w:sz w:val="24"/>
            <w:szCs w:val="24"/>
          </w:rPr>
          <w:t>пункт 64.28</w:t>
        </w:r>
      </w:hyperlink>
      <w:r w:rsidRPr="00594711">
        <w:rPr>
          <w:rFonts w:ascii="Times New Roman" w:hAnsi="Times New Roman" w:cs="Times New Roman"/>
          <w:sz w:val="24"/>
          <w:szCs w:val="24"/>
        </w:rPr>
        <w:t xml:space="preserve"> Приказа N 61н), либо - посредством подписания в электронном виде с применением ЭЦП, в рамках установленного электронного взаимодействия между заказчиком и поставщиком (подрядчиком, исполнителем).</w:t>
      </w:r>
    </w:p>
    <w:p w:rsidR="00594711" w:rsidRPr="00594711" w:rsidRDefault="00594711" w:rsidP="005947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11">
        <w:rPr>
          <w:rFonts w:ascii="Times New Roman" w:hAnsi="Times New Roman" w:cs="Times New Roman"/>
          <w:sz w:val="24"/>
          <w:szCs w:val="24"/>
        </w:rPr>
        <w:t xml:space="preserve">В случае отсутствия возможности подписания представителем поставщика (подрядчика) электронного документа Акта приемки </w:t>
      </w:r>
      <w:hyperlink r:id="rId19">
        <w:r w:rsidRPr="00594711">
          <w:rPr>
            <w:rFonts w:ascii="Times New Roman" w:hAnsi="Times New Roman" w:cs="Times New Roman"/>
            <w:sz w:val="24"/>
            <w:szCs w:val="24"/>
          </w:rPr>
          <w:t>(ф. 0510452)</w:t>
        </w:r>
      </w:hyperlink>
      <w:r w:rsidRPr="00594711">
        <w:rPr>
          <w:rFonts w:ascii="Times New Roman" w:hAnsi="Times New Roman" w:cs="Times New Roman"/>
          <w:sz w:val="24"/>
          <w:szCs w:val="24"/>
        </w:rPr>
        <w:t xml:space="preserve"> ЭЦП, принимающей стороной формируется скан-копия электронного документа Акта приемки </w:t>
      </w:r>
      <w:hyperlink r:id="rId20">
        <w:r w:rsidRPr="00594711">
          <w:rPr>
            <w:rFonts w:ascii="Times New Roman" w:hAnsi="Times New Roman" w:cs="Times New Roman"/>
            <w:sz w:val="24"/>
            <w:szCs w:val="24"/>
          </w:rPr>
          <w:t>(ф. 0510452)</w:t>
        </w:r>
      </w:hyperlink>
      <w:r w:rsidRPr="00594711">
        <w:rPr>
          <w:rFonts w:ascii="Times New Roman" w:hAnsi="Times New Roman" w:cs="Times New Roman"/>
          <w:sz w:val="24"/>
          <w:szCs w:val="24"/>
        </w:rPr>
        <w:t xml:space="preserve"> на бумажном носителе, которая подписывается собственноручно представителем передающей стороны (если иное не установлено условиями договора (контракта) или иным документом).</w:t>
      </w:r>
    </w:p>
    <w:sectPr w:rsidR="00594711" w:rsidRPr="00594711" w:rsidSect="00594711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11"/>
    <w:rsid w:val="001B62C9"/>
    <w:rsid w:val="00594711"/>
    <w:rsid w:val="006A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7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947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7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947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" TargetMode="External"/><Relationship Id="rId13" Type="http://schemas.openxmlformats.org/officeDocument/2006/relationships/hyperlink" Target="https://login.consultant.ru/link/?req=doc&amp;base=LAW&amp;n=465243&amp;dst=5960" TargetMode="External"/><Relationship Id="rId18" Type="http://schemas.openxmlformats.org/officeDocument/2006/relationships/hyperlink" Target="https://login.consultant.ru/link/?req=doc&amp;base=LAW&amp;n=465243&amp;dst=285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65243&amp;dst=5960" TargetMode="External"/><Relationship Id="rId12" Type="http://schemas.openxmlformats.org/officeDocument/2006/relationships/hyperlink" Target="https://login.consultant.ru/link/?req=doc&amp;base=LAW&amp;n=466154&amp;dst=12218" TargetMode="External"/><Relationship Id="rId17" Type="http://schemas.openxmlformats.org/officeDocument/2006/relationships/hyperlink" Target="https://login.consultant.ru/link/?req=doc&amp;base=LAW&amp;n=465243&amp;dst=596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5243&amp;dst=5960" TargetMode="External"/><Relationship Id="rId20" Type="http://schemas.openxmlformats.org/officeDocument/2006/relationships/hyperlink" Target="https://login.consultant.ru/link/?req=doc&amp;base=LAW&amp;n=465243&amp;dst=596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243&amp;dst=5960" TargetMode="External"/><Relationship Id="rId11" Type="http://schemas.openxmlformats.org/officeDocument/2006/relationships/hyperlink" Target="https://login.consultant.ru/link/?req=doc&amp;base=LAW&amp;n=465243&amp;dst=5960" TargetMode="External"/><Relationship Id="rId5" Type="http://schemas.openxmlformats.org/officeDocument/2006/relationships/hyperlink" Target="https://login.consultant.ru/link/?req=doc&amp;base=LAW&amp;n=465243" TargetMode="External"/><Relationship Id="rId15" Type="http://schemas.openxmlformats.org/officeDocument/2006/relationships/hyperlink" Target="https://login.consultant.ru/link/?req=doc&amp;base=LAW&amp;n=465243&amp;dst=5960" TargetMode="External"/><Relationship Id="rId10" Type="http://schemas.openxmlformats.org/officeDocument/2006/relationships/hyperlink" Target="https://login.consultant.ru/link/?req=doc&amp;base=LAW&amp;n=466154&amp;dst=101257" TargetMode="External"/><Relationship Id="rId19" Type="http://schemas.openxmlformats.org/officeDocument/2006/relationships/hyperlink" Target="https://login.consultant.ru/link/?req=doc&amp;base=LAW&amp;n=465243&amp;dst=59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154&amp;dst=2241" TargetMode="External"/><Relationship Id="rId14" Type="http://schemas.openxmlformats.org/officeDocument/2006/relationships/hyperlink" Target="https://login.consultant.ru/link/?req=doc&amp;base=LAW&amp;n=46615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5114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Солоненничева Анастасия Олеговна</dc:creator>
  <cp:lastModifiedBy>Рябинина Наталья Ивановна</cp:lastModifiedBy>
  <cp:revision>2</cp:revision>
  <cp:lastPrinted>2025-01-22T08:09:00Z</cp:lastPrinted>
  <dcterms:created xsi:type="dcterms:W3CDTF">2025-01-22T12:46:00Z</dcterms:created>
  <dcterms:modified xsi:type="dcterms:W3CDTF">2025-01-22T12:46:00Z</dcterms:modified>
</cp:coreProperties>
</file>