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32" w:rsidRDefault="005E2C32" w:rsidP="005E2C32">
      <w:pPr>
        <w:spacing w:after="0"/>
        <w:ind w:firstLine="567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№3</w:t>
      </w:r>
    </w:p>
    <w:p w:rsidR="00B15F06" w:rsidRPr="00355546" w:rsidRDefault="000E2F4D" w:rsidP="005E2C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b/>
          <w:sz w:val="24"/>
        </w:rPr>
        <w:t>Обоснование начальной (максимальной) цены контракта</w:t>
      </w:r>
      <w:r>
        <w:rPr>
          <w:rFonts w:ascii="Calibri" w:hAnsi="Calibri"/>
        </w:rPr>
        <w:br/>
      </w:r>
      <w:r w:rsidR="005E2ECB" w:rsidRPr="00355546">
        <w:rPr>
          <w:rFonts w:ascii="Times New Roman" w:hAnsi="Times New Roman" w:cs="Times New Roman"/>
          <w:bCs/>
          <w:sz w:val="20"/>
        </w:rPr>
        <w:t xml:space="preserve">Оказание услуги по </w:t>
      </w:r>
      <w:r w:rsidR="00355546" w:rsidRPr="00355546">
        <w:rPr>
          <w:rFonts w:ascii="Times New Roman" w:hAnsi="Times New Roman"/>
          <w:color w:val="222222"/>
          <w:sz w:val="20"/>
          <w:shd w:val="clear" w:color="auto" w:fill="FFFFFF"/>
        </w:rPr>
        <w:t>проведению технической инвентаризации с изготовлением технических паспортов</w:t>
      </w:r>
      <w:r w:rsidR="00355546" w:rsidRPr="00355546">
        <w:rPr>
          <w:rFonts w:ascii="Times New Roman" w:hAnsi="Times New Roman" w:cs="Times New Roman"/>
          <w:sz w:val="20"/>
        </w:rPr>
        <w:t xml:space="preserve"> </w:t>
      </w:r>
      <w:r w:rsidR="00B15F06" w:rsidRPr="00355546">
        <w:rPr>
          <w:rFonts w:ascii="Times New Roman" w:hAnsi="Times New Roman" w:cs="Times New Roman"/>
          <w:sz w:val="20"/>
        </w:rPr>
        <w:t>на нежилое здание с разрешенным использованием «Пожарное депо с общежитием» и на жилое помещение (квартира).</w:t>
      </w:r>
    </w:p>
    <w:p w:rsidR="00EA1A3F" w:rsidRDefault="00EA1A3F" w:rsidP="00B15F06">
      <w:pPr>
        <w:widowControl w:val="0"/>
        <w:spacing w:after="0"/>
        <w:rPr>
          <w:rFonts w:ascii="Times New Roman" w:hAnsi="Times New Roman"/>
          <w:sz w:val="20"/>
        </w:rPr>
      </w:pPr>
    </w:p>
    <w:p w:rsidR="00EA1A3F" w:rsidRDefault="000E2F4D">
      <w:pPr>
        <w:spacing w:after="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0"/>
        </w:rPr>
        <w:t>Обоснование начальной (максимальной) цены контракта (НМЦК)</w:t>
      </w:r>
      <w:r>
        <w:rPr>
          <w:rFonts w:ascii="Calibri" w:hAnsi="Calibri"/>
        </w:rPr>
        <w:br/>
      </w:r>
      <w:r>
        <w:rPr>
          <w:rFonts w:ascii="Times New Roman" w:hAnsi="Times New Roman"/>
          <w:b/>
          <w:color w:val="000000"/>
          <w:sz w:val="20"/>
        </w:rPr>
        <w:t>Иной метод</w:t>
      </w:r>
    </w:p>
    <w:p w:rsidR="00EA1A3F" w:rsidRDefault="000E2F4D">
      <w:pPr>
        <w:spacing w:after="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 Обоснование начальной (максимальной) цены договора проводилось в соответствии с приказом Министерства экономического развития Российской Федерации </w:t>
      </w:r>
      <w:bookmarkStart w:id="0" w:name="__DdeLink__28768_3238878316"/>
      <w:r>
        <w:rPr>
          <w:rFonts w:ascii="Times New Roman" w:hAnsi="Times New Roman"/>
          <w:color w:val="000000"/>
          <w:sz w:val="20"/>
        </w:rPr>
        <w:t>от 2 октября 2013 №567</w:t>
      </w:r>
      <w:bookmarkEnd w:id="0"/>
      <w:r>
        <w:rPr>
          <w:rFonts w:ascii="Times New Roman" w:hAnsi="Times New Roman"/>
          <w:color w:val="000000"/>
          <w:sz w:val="20"/>
        </w:rPr>
        <w:t xml:space="preserve">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поставщиком».</w:t>
      </w:r>
    </w:p>
    <w:p w:rsidR="00EA1A3F" w:rsidRDefault="00EA1A3F">
      <w:pPr>
        <w:spacing w:after="0"/>
        <w:rPr>
          <w:rFonts w:ascii="Times New Roman" w:hAnsi="Times New Roman"/>
          <w:sz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973"/>
        <w:gridCol w:w="9184"/>
      </w:tblGrid>
      <w:tr w:rsidR="00EA1A3F">
        <w:trPr>
          <w:trHeight w:val="529"/>
          <w:jc w:val="center"/>
        </w:trPr>
        <w:tc>
          <w:tcPr>
            <w:tcW w:w="59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Предмет договора</w:t>
            </w:r>
          </w:p>
        </w:tc>
        <w:tc>
          <w:tcPr>
            <w:tcW w:w="91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ECB" w:rsidRPr="00335B5C" w:rsidRDefault="005E2ECB" w:rsidP="005E2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Оказание услуги по </w:t>
            </w:r>
            <w:r w:rsidR="00355546" w:rsidRPr="00355546">
              <w:rPr>
                <w:rFonts w:ascii="Times New Roman" w:hAnsi="Times New Roman"/>
                <w:color w:val="222222"/>
                <w:sz w:val="20"/>
                <w:shd w:val="clear" w:color="auto" w:fill="FFFFFF"/>
              </w:rPr>
              <w:t>проведению технической инвентаризации с изготовлением технических паспортов</w:t>
            </w:r>
            <w:r w:rsidR="00355546" w:rsidRPr="00355546">
              <w:rPr>
                <w:rFonts w:ascii="Times New Roman" w:hAnsi="Times New Roman" w:cs="Times New Roman"/>
                <w:sz w:val="20"/>
              </w:rPr>
              <w:t xml:space="preserve"> на нежилое здание с разрешенным использованием «Пожарное депо с общежитием» и на жилое помещение (квартира).</w:t>
            </w:r>
          </w:p>
          <w:p w:rsidR="00EA1A3F" w:rsidRPr="00D22C4B" w:rsidRDefault="00EA1A3F" w:rsidP="005E2ECB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EA1A3F">
        <w:trPr>
          <w:trHeight w:val="320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Основные характеристики объекта закупки</w:t>
            </w:r>
          </w:p>
        </w:tc>
        <w:tc>
          <w:tcPr>
            <w:tcW w:w="9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соответствии с техническими требованиями</w:t>
            </w:r>
          </w:p>
        </w:tc>
      </w:tr>
      <w:tr w:rsidR="00EA1A3F" w:rsidTr="00597610">
        <w:trPr>
          <w:trHeight w:val="865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Используемый метод определения НМЦК с обоснованием: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Для определения начальной (максимальной) цены </w:t>
            </w:r>
            <w:r w:rsidR="00E14B5F">
              <w:rPr>
                <w:rFonts w:ascii="Times New Roman" w:hAnsi="Times New Roman"/>
                <w:color w:val="000000"/>
                <w:sz w:val="20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 соответствии с ч. 12 ст. 22 Закона был использован иной метод. </w:t>
            </w:r>
          </w:p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Обоснование невозможности применения методов, указанных в ч. 1 ст. 22 Закона:</w:t>
            </w:r>
          </w:p>
        </w:tc>
      </w:tr>
      <w:tr w:rsidR="00EA1A3F" w:rsidTr="00597610">
        <w:trPr>
          <w:trHeight w:val="491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Невозможность применения тарифного метода обусловлена тем, что цены на предмет закупки не регулируются государством и не всегда установлены муниципальными правовыми актами.</w:t>
            </w:r>
          </w:p>
        </w:tc>
      </w:tr>
      <w:tr w:rsidR="00EA1A3F" w:rsidTr="00597610">
        <w:trPr>
          <w:trHeight w:val="519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Закона.</w:t>
            </w:r>
          </w:p>
        </w:tc>
      </w:tr>
      <w:tr w:rsidR="00EA1A3F" w:rsidTr="00597610">
        <w:trPr>
          <w:trHeight w:val="787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Затратный метод невозможно применить ввиду невозможности определения обычные в подобных случаях прямые и косвенные затраты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EA1A3F" w:rsidTr="00597610">
        <w:trPr>
          <w:trHeight w:val="864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Метод сопоставимых рыночных цен невозможно применить ввиду того, что в процессе сбора коммерческих предложений возникла проблема - отсутствия необходимого количества поставщиков заинтересованных в предоставлении коммерческих предложений и участие в тендерных процедурах.</w:t>
            </w:r>
          </w:p>
        </w:tc>
      </w:tr>
      <w:tr w:rsidR="00EA1A3F" w:rsidTr="00597610">
        <w:trPr>
          <w:trHeight w:val="272"/>
          <w:jc w:val="center"/>
        </w:trPr>
        <w:tc>
          <w:tcPr>
            <w:tcW w:w="59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91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28" w:right="28" w:firstLine="25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Нормативный метод невозможно применить поскольку отсутствуют требования к нормированию.</w:t>
            </w:r>
          </w:p>
        </w:tc>
      </w:tr>
      <w:tr w:rsidR="00EA1A3F">
        <w:trPr>
          <w:trHeight w:val="339"/>
          <w:jc w:val="center"/>
        </w:trPr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Расчет НМЦК</w:t>
            </w:r>
          </w:p>
        </w:tc>
        <w:tc>
          <w:tcPr>
            <w:tcW w:w="9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Приложение: Расчёт иным методом.</w:t>
            </w:r>
          </w:p>
        </w:tc>
      </w:tr>
      <w:tr w:rsidR="00EA1A3F">
        <w:trPr>
          <w:trHeight w:val="339"/>
          <w:jc w:val="center"/>
        </w:trPr>
        <w:tc>
          <w:tcPr>
            <w:tcW w:w="15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 w:rsidP="00BD4760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Дата подготовки обоснования НМЦК</w:t>
            </w:r>
            <w:r w:rsidRPr="004915A0">
              <w:rPr>
                <w:rFonts w:ascii="Times New Roman" w:hAnsi="Times New Roman"/>
                <w:b/>
                <w:color w:val="000000"/>
                <w:sz w:val="20"/>
              </w:rPr>
              <w:t xml:space="preserve">: </w:t>
            </w:r>
            <w:r w:rsidR="00B15F06">
              <w:rPr>
                <w:rFonts w:ascii="Times New Roman" w:hAnsi="Times New Roman"/>
                <w:b/>
                <w:color w:val="000000"/>
                <w:sz w:val="20"/>
              </w:rPr>
              <w:t>08.04</w:t>
            </w:r>
            <w:r w:rsidRPr="004915A0">
              <w:rPr>
                <w:rFonts w:ascii="Times New Roman" w:hAnsi="Times New Roman"/>
                <w:b/>
                <w:color w:val="000000"/>
                <w:sz w:val="20"/>
              </w:rPr>
              <w:t>.202</w:t>
            </w:r>
            <w:r w:rsidR="00B15F06"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  <w:r w:rsidRPr="004915A0">
              <w:rPr>
                <w:rFonts w:ascii="Times New Roman" w:hAnsi="Times New Roman"/>
                <w:b/>
                <w:color w:val="000000"/>
                <w:sz w:val="20"/>
              </w:rPr>
              <w:t xml:space="preserve"> г.</w:t>
            </w:r>
          </w:p>
        </w:tc>
      </w:tr>
    </w:tbl>
    <w:p w:rsidR="00EA1A3F" w:rsidRDefault="00EA1A3F">
      <w:pPr>
        <w:spacing w:after="0"/>
        <w:rPr>
          <w:rFonts w:ascii="Calibri" w:hAnsi="Calibri"/>
        </w:rPr>
      </w:pPr>
    </w:p>
    <w:p w:rsidR="00EA1A3F" w:rsidRDefault="000E2F4D">
      <w:pPr>
        <w:spacing w:after="0"/>
        <w:ind w:left="40" w:right="2080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0"/>
        </w:rPr>
        <w:t xml:space="preserve">Приложение: Расчёт методом сопоставимых рыночных цен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lastRenderedPageBreak/>
        <w:t xml:space="preserve">Для определения НМЦК в целях получения ценовой информации по предмету закупки: </w:t>
      </w:r>
    </w:p>
    <w:p w:rsidR="005E2ECB" w:rsidRPr="00335B5C" w:rsidRDefault="005E2ECB" w:rsidP="005E2EC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Cs/>
          <w:sz w:val="20"/>
        </w:rPr>
        <w:t xml:space="preserve">Оказание услуги по </w:t>
      </w:r>
      <w:r w:rsidR="00355546" w:rsidRPr="00355546">
        <w:rPr>
          <w:rFonts w:ascii="Times New Roman" w:hAnsi="Times New Roman"/>
          <w:color w:val="222222"/>
          <w:sz w:val="20"/>
          <w:shd w:val="clear" w:color="auto" w:fill="FFFFFF"/>
        </w:rPr>
        <w:t>проведению технической инвентаризации с изготовлением технических паспортов</w:t>
      </w:r>
      <w:r w:rsidR="00355546" w:rsidRPr="00355546">
        <w:rPr>
          <w:rFonts w:ascii="Times New Roman" w:hAnsi="Times New Roman" w:cs="Times New Roman"/>
          <w:sz w:val="20"/>
        </w:rPr>
        <w:t xml:space="preserve"> </w:t>
      </w:r>
      <w:r w:rsidR="00B15F06" w:rsidRPr="00B15F06">
        <w:rPr>
          <w:rFonts w:ascii="Times New Roman" w:hAnsi="Times New Roman" w:cs="Times New Roman"/>
          <w:sz w:val="20"/>
        </w:rPr>
        <w:t xml:space="preserve">на нежилое здание с разрешенным использованием «Пожарное депо с общежитием» и </w:t>
      </w:r>
      <w:r w:rsidR="00B15F06">
        <w:rPr>
          <w:rFonts w:ascii="Times New Roman" w:hAnsi="Times New Roman" w:cs="Times New Roman"/>
          <w:sz w:val="20"/>
        </w:rPr>
        <w:t>на жилое помещение (квартира):</w:t>
      </w:r>
    </w:p>
    <w:p w:rsidR="005E2ECB" w:rsidRDefault="005E2ECB" w:rsidP="005E2ECB">
      <w:pPr>
        <w:widowControl w:val="0"/>
        <w:spacing w:after="0"/>
        <w:jc w:val="center"/>
        <w:rPr>
          <w:rFonts w:ascii="Times New Roman" w:hAnsi="Times New Roman"/>
          <w:sz w:val="20"/>
        </w:rPr>
      </w:pP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b/>
          <w:color w:val="000000"/>
          <w:sz w:val="20"/>
        </w:rPr>
        <w:t>1.</w:t>
      </w:r>
      <w:r>
        <w:rPr>
          <w:rFonts w:ascii="Times New Roman" w:hAnsi="Times New Roman"/>
          <w:color w:val="000000"/>
          <w:sz w:val="20"/>
        </w:rPr>
        <w:t xml:space="preserve"> Направлены запросы о предоставлении ценовой информации возможным поставщикам, информация о которых имеется в свободном доступе, обладающим опытом и осуществляющих </w:t>
      </w:r>
      <w:r w:rsidR="002323BB">
        <w:rPr>
          <w:rFonts w:ascii="Times New Roman" w:hAnsi="Times New Roman"/>
          <w:color w:val="000000"/>
          <w:sz w:val="20"/>
        </w:rPr>
        <w:t>оказание услуг</w:t>
      </w:r>
      <w:r>
        <w:rPr>
          <w:rFonts w:ascii="Times New Roman" w:hAnsi="Times New Roman"/>
          <w:color w:val="000000"/>
          <w:sz w:val="20"/>
        </w:rPr>
        <w:t xml:space="preserve">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Согласно п.3.9 рекомендаций запросы о предоставлении ценовой информации были направлены поставщикам в том числе, имевшим в течение последних трех лет, предшествующих определению НМЦК, опыт выполнения аналогичных договоров, заключенных заказчиком и (или) другими заказчиками.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  <w:t xml:space="preserve">Во исполнение п.3.13.1 рекомендаций была проведена проверка сведений о включении в реестр недобросовестных поставщиков. Проверка показала, что потенциальные поставщики которым были направлены запросы о предоставлении ценовой информации не включены в реестр недобросовестных поставщиков.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b/>
          <w:color w:val="000000"/>
          <w:sz w:val="20"/>
        </w:rPr>
        <w:t>2.</w:t>
      </w:r>
      <w:r>
        <w:rPr>
          <w:rFonts w:ascii="Times New Roman" w:hAnsi="Times New Roman"/>
          <w:color w:val="000000"/>
          <w:sz w:val="20"/>
        </w:rPr>
        <w:t xml:space="preserve"> Осуществлен поиск ценовой информации в реестре контрактов, заключенных заказчиками. </w:t>
      </w:r>
    </w:p>
    <w:p w:rsidR="00EA1A3F" w:rsidRDefault="000E2F4D">
      <w:pPr>
        <w:spacing w:after="0"/>
        <w:ind w:firstLine="567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ab/>
      </w:r>
      <w:r w:rsidR="00D82DEB">
        <w:rPr>
          <w:rFonts w:ascii="Times New Roman" w:hAnsi="Times New Roman"/>
          <w:b/>
          <w:color w:val="000000"/>
          <w:sz w:val="20"/>
        </w:rPr>
        <w:t>3</w:t>
      </w:r>
      <w:r>
        <w:rPr>
          <w:rFonts w:ascii="Times New Roman" w:hAnsi="Times New Roman"/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 xml:space="preserve"> Осуществлен сбор и анализ общедоступной ценовой информации о ценах товаров </w:t>
      </w:r>
    </w:p>
    <w:p w:rsidR="00EA1A3F" w:rsidRDefault="000E2F4D" w:rsidP="00D82DEB">
      <w:pPr>
        <w:spacing w:after="0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ab/>
        <w:t>По результатам проведённой работы получена ценовая информация:</w:t>
      </w:r>
    </w:p>
    <w:p w:rsidR="00EA1A3F" w:rsidRDefault="00EA1A3F">
      <w:pPr>
        <w:spacing w:after="0"/>
        <w:ind w:left="40" w:right="153"/>
        <w:jc w:val="right"/>
        <w:rPr>
          <w:rFonts w:ascii="Times New Roman" w:hAnsi="Times New Roman"/>
          <w:color w:val="000000"/>
          <w:sz w:val="20"/>
        </w:rPr>
      </w:pPr>
    </w:p>
    <w:p w:rsidR="00EA1A3F" w:rsidRDefault="000E2F4D">
      <w:pPr>
        <w:spacing w:after="0"/>
        <w:ind w:left="40" w:right="153"/>
        <w:jc w:val="right"/>
        <w:rPr>
          <w:rFonts w:ascii="Calibri" w:hAnsi="Calibri"/>
        </w:rPr>
      </w:pPr>
      <w:r>
        <w:rPr>
          <w:rFonts w:ascii="Times New Roman" w:hAnsi="Times New Roman"/>
          <w:color w:val="000000"/>
          <w:sz w:val="20"/>
        </w:rPr>
        <w:t>Таблица №1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8171"/>
        <w:gridCol w:w="4748"/>
        <w:gridCol w:w="2238"/>
      </w:tblGrid>
      <w:tr w:rsidR="00EA1A3F">
        <w:trPr>
          <w:trHeight w:val="330"/>
          <w:jc w:val="center"/>
        </w:trPr>
        <w:tc>
          <w:tcPr>
            <w:tcW w:w="81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№ пункта рекомендаций, Источник информации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Реквизиты документа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Цена руб.</w:t>
            </w:r>
          </w:p>
        </w:tc>
      </w:tr>
      <w:tr w:rsidR="00EA1A3F">
        <w:trPr>
          <w:trHeight w:val="320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3.7.1 Получены ответы на запрос Заказчика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Pr="00D82DEB" w:rsidRDefault="000E2F4D" w:rsidP="00CC4035">
            <w:pPr>
              <w:spacing w:after="0"/>
              <w:ind w:left="-10" w:right="-10"/>
              <w:rPr>
                <w:rFonts w:ascii="Calibri" w:hAnsi="Calibri"/>
                <w:highlight w:val="yellow"/>
              </w:rPr>
            </w:pPr>
            <w:proofErr w:type="spellStart"/>
            <w:r w:rsidRPr="00CC4035">
              <w:rPr>
                <w:rFonts w:ascii="Times New Roman" w:hAnsi="Times New Roman"/>
                <w:sz w:val="20"/>
              </w:rPr>
              <w:t>Вх</w:t>
            </w:r>
            <w:proofErr w:type="spellEnd"/>
            <w:r w:rsidRPr="00CC4035">
              <w:rPr>
                <w:rFonts w:ascii="Times New Roman" w:hAnsi="Times New Roman"/>
                <w:sz w:val="20"/>
              </w:rPr>
              <w:t xml:space="preserve"> № В-</w:t>
            </w:r>
            <w:r w:rsidR="00AB10DC" w:rsidRPr="00CC4035">
              <w:rPr>
                <w:rFonts w:ascii="Times New Roman" w:hAnsi="Times New Roman"/>
                <w:sz w:val="20"/>
              </w:rPr>
              <w:t>227-</w:t>
            </w:r>
            <w:r w:rsidR="00B15F06">
              <w:rPr>
                <w:rFonts w:ascii="Times New Roman" w:hAnsi="Times New Roman"/>
                <w:sz w:val="20"/>
              </w:rPr>
              <w:t>5725</w:t>
            </w:r>
            <w:r w:rsidRPr="00CC4035">
              <w:rPr>
                <w:rFonts w:ascii="Times New Roman" w:hAnsi="Times New Roman"/>
                <w:sz w:val="20"/>
              </w:rPr>
              <w:t xml:space="preserve"> от </w:t>
            </w:r>
            <w:r w:rsidR="00CC4035" w:rsidRPr="00CC4035">
              <w:rPr>
                <w:rFonts w:ascii="Times New Roman" w:hAnsi="Times New Roman"/>
                <w:sz w:val="20"/>
              </w:rPr>
              <w:t>0</w:t>
            </w:r>
            <w:r w:rsidR="00B15F06">
              <w:rPr>
                <w:rFonts w:ascii="Times New Roman" w:hAnsi="Times New Roman"/>
                <w:sz w:val="20"/>
              </w:rPr>
              <w:t>1</w:t>
            </w:r>
            <w:r w:rsidRPr="00CC4035">
              <w:rPr>
                <w:rFonts w:ascii="Times New Roman" w:hAnsi="Times New Roman"/>
                <w:sz w:val="20"/>
              </w:rPr>
              <w:t>.</w:t>
            </w:r>
            <w:r w:rsidR="00B15F06">
              <w:rPr>
                <w:rFonts w:ascii="Times New Roman" w:hAnsi="Times New Roman"/>
                <w:sz w:val="20"/>
              </w:rPr>
              <w:t>04</w:t>
            </w:r>
            <w:r w:rsidRPr="00CC4035">
              <w:rPr>
                <w:rFonts w:ascii="Times New Roman" w:hAnsi="Times New Roman"/>
                <w:sz w:val="20"/>
              </w:rPr>
              <w:t>.202</w:t>
            </w:r>
            <w:r w:rsidR="00B15F06">
              <w:rPr>
                <w:rFonts w:ascii="Times New Roman" w:hAnsi="Times New Roman"/>
                <w:sz w:val="20"/>
              </w:rPr>
              <w:t>6</w:t>
            </w:r>
            <w:r w:rsidRPr="00CC4035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Pr="00D82DEB" w:rsidRDefault="00B15F06" w:rsidP="00BD4760">
            <w:pPr>
              <w:spacing w:after="0"/>
              <w:ind w:left="-10" w:right="-10"/>
              <w:rPr>
                <w:rFonts w:ascii="Calibri" w:hAnsi="Calibri"/>
                <w:highlight w:val="yellow"/>
              </w:rPr>
            </w:pPr>
            <w:r w:rsidRPr="00B15F06">
              <w:rPr>
                <w:rFonts w:ascii="Times New Roman" w:hAnsi="Times New Roman"/>
                <w:sz w:val="20"/>
              </w:rPr>
              <w:t>169</w:t>
            </w:r>
            <w:r w:rsidR="005E2C32">
              <w:rPr>
                <w:rFonts w:ascii="Times New Roman" w:hAnsi="Times New Roman"/>
                <w:sz w:val="20"/>
              </w:rPr>
              <w:t xml:space="preserve"> </w:t>
            </w:r>
            <w:r w:rsidRPr="00B15F06">
              <w:rPr>
                <w:rFonts w:ascii="Times New Roman" w:hAnsi="Times New Roman"/>
                <w:sz w:val="20"/>
              </w:rPr>
              <w:t>245.94</w:t>
            </w:r>
            <w:r w:rsidR="000E2F4D" w:rsidRPr="004915A0">
              <w:rPr>
                <w:rFonts w:ascii="Times New Roman" w:hAnsi="Times New Roman"/>
                <w:sz w:val="20"/>
              </w:rPr>
              <w:t>руб.</w:t>
            </w:r>
          </w:p>
        </w:tc>
      </w:tr>
      <w:tr w:rsidR="00EA1A3F">
        <w:trPr>
          <w:trHeight w:val="320"/>
          <w:jc w:val="center"/>
        </w:trPr>
        <w:tc>
          <w:tcPr>
            <w:tcW w:w="81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30" w:right="30"/>
              <w:rPr>
                <w:rFonts w:ascii="Calibri" w:hAnsi="Calibri"/>
              </w:rPr>
            </w:pP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30" w:right="30"/>
              <w:jc w:val="right"/>
              <w:rPr>
                <w:rFonts w:ascii="Calibri" w:hAnsi="Calibri"/>
              </w:rPr>
            </w:pPr>
          </w:p>
        </w:tc>
      </w:tr>
      <w:tr w:rsidR="00EA1A3F">
        <w:trPr>
          <w:trHeight w:val="320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3.7.2. Получена информация из реестра контрактов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97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3.7.3.1 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51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3.7.3.2 Информация о котировках на российских биржах и иностранных биржах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320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3.7.3.3 Информация о котировках на электронных площадках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51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3.7.3.4 Данные государственной статистической отчетности о ценах товаров, работ, услуг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166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3.7.3.5 Информация о ценах товаров, работ, услуг,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Федерации, законодательством субъектов Российской Федерации, муниципальными нормативными правовыми актами, в официальных источниках информации иностранных государств, международных организаций или иных общедоступных изданиях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74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3.7.3.6 Информация о рыночной стоимости объектов оценки, определенная в соответствии с законодательством, регулирующим оценочную деятельность в Российской Федерации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74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3.7.3.7 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  <w:tr w:rsidR="00EA1A3F">
        <w:trPr>
          <w:trHeight w:val="519"/>
          <w:jc w:val="center"/>
        </w:trPr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70B65" w:rsidP="00593DB8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3.7.3.8 Был размещен запрос о предоставлении ценовой информации в единой информационной системе в сфере закупок </w:t>
            </w:r>
            <w:r w:rsidR="00593DB8">
              <w:rPr>
                <w:rFonts w:ascii="Times New Roman" w:hAnsi="Times New Roman"/>
                <w:color w:val="000000"/>
                <w:sz w:val="20"/>
              </w:rPr>
              <w:t xml:space="preserve">от 15.04.2026 № </w:t>
            </w:r>
            <w:r w:rsidR="00593DB8" w:rsidRPr="00593DB8">
              <w:rPr>
                <w:rStyle w:val="a9"/>
                <w:rFonts w:ascii="Times New Roman" w:hAnsi="Times New Roman" w:cs="Times New Roman"/>
                <w:b w:val="0"/>
                <w:color w:val="000000"/>
                <w:sz w:val="20"/>
                <w:bdr w:val="none" w:sz="0" w:space="0" w:color="auto" w:frame="1"/>
                <w:shd w:val="clear" w:color="auto" w:fill="FFFFFF"/>
              </w:rPr>
              <w:t>0367100002026000112</w:t>
            </w:r>
          </w:p>
        </w:tc>
        <w:tc>
          <w:tcPr>
            <w:tcW w:w="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0E2F4D">
            <w:pPr>
              <w:spacing w:after="0"/>
              <w:ind w:left="30" w:right="30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Информация не найдена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1A3F" w:rsidRDefault="00EA1A3F">
            <w:pPr>
              <w:spacing w:after="0"/>
              <w:ind w:left="-10" w:right="-10"/>
              <w:rPr>
                <w:rFonts w:ascii="Calibri" w:hAnsi="Calibri"/>
              </w:rPr>
            </w:pPr>
          </w:p>
        </w:tc>
      </w:tr>
    </w:tbl>
    <w:p w:rsidR="00AB10DC" w:rsidRPr="004915A0" w:rsidRDefault="000E2F4D">
      <w:pPr>
        <w:spacing w:after="0"/>
        <w:ind w:firstLine="567"/>
        <w:jc w:val="both"/>
        <w:rPr>
          <w:rFonts w:ascii="Times New Roman" w:hAnsi="Times New Roman"/>
          <w:sz w:val="20"/>
        </w:rPr>
      </w:pPr>
      <w:r w:rsidRPr="004915A0">
        <w:rPr>
          <w:rFonts w:ascii="Times New Roman" w:hAnsi="Times New Roman"/>
          <w:sz w:val="20"/>
        </w:rPr>
        <w:t>В связи с отсутствием</w:t>
      </w:r>
      <w:r w:rsidR="00EE43C2" w:rsidRPr="004915A0">
        <w:rPr>
          <w:rFonts w:ascii="Times New Roman" w:hAnsi="Times New Roman"/>
          <w:sz w:val="20"/>
        </w:rPr>
        <w:t xml:space="preserve"> аккредитации</w:t>
      </w:r>
      <w:r w:rsidR="00355546">
        <w:rPr>
          <w:rFonts w:ascii="Times New Roman" w:hAnsi="Times New Roman"/>
          <w:sz w:val="20"/>
        </w:rPr>
        <w:t xml:space="preserve"> по</w:t>
      </w:r>
      <w:r w:rsidR="00981ABE">
        <w:rPr>
          <w:rFonts w:ascii="Times New Roman" w:hAnsi="Times New Roman"/>
          <w:sz w:val="20"/>
        </w:rPr>
        <w:t xml:space="preserve"> </w:t>
      </w:r>
      <w:r w:rsidR="00355546" w:rsidRPr="00355546">
        <w:rPr>
          <w:rFonts w:ascii="Times New Roman" w:hAnsi="Times New Roman"/>
          <w:color w:val="222222"/>
          <w:sz w:val="20"/>
          <w:shd w:val="clear" w:color="auto" w:fill="FFFFFF"/>
        </w:rPr>
        <w:t>проведению технической инвентаризации с изготовлением технических паспортов</w:t>
      </w:r>
      <w:r w:rsidR="00840EB1">
        <w:rPr>
          <w:rFonts w:ascii="Times New Roman" w:hAnsi="Times New Roman"/>
          <w:sz w:val="20"/>
        </w:rPr>
        <w:t>, согласно положению утвержденным приказом Министерства экономического развития и торговли Российской Федерации от 05.04.2005 г. №79,</w:t>
      </w:r>
      <w:r w:rsidR="00EE43C2" w:rsidRPr="004915A0">
        <w:rPr>
          <w:rFonts w:ascii="Times New Roman" w:hAnsi="Times New Roman"/>
          <w:sz w:val="20"/>
        </w:rPr>
        <w:t xml:space="preserve"> у</w:t>
      </w:r>
      <w:r w:rsidR="005E2ECB" w:rsidRPr="004915A0">
        <w:rPr>
          <w:rFonts w:ascii="Times New Roman" w:hAnsi="Times New Roman"/>
          <w:sz w:val="20"/>
        </w:rPr>
        <w:t xml:space="preserve"> </w:t>
      </w:r>
      <w:r w:rsidR="00EE43C2" w:rsidRPr="004915A0">
        <w:rPr>
          <w:rFonts w:ascii="Times New Roman" w:hAnsi="Times New Roman"/>
          <w:sz w:val="20"/>
        </w:rPr>
        <w:t>поставщиков желающих принять участие в конкурсной закупке и в связи со</w:t>
      </w:r>
      <w:r w:rsidRPr="004915A0">
        <w:rPr>
          <w:rFonts w:ascii="Times New Roman" w:hAnsi="Times New Roman"/>
          <w:sz w:val="20"/>
        </w:rPr>
        <w:t xml:space="preserve"> сложностью сбора коммерческих предложений в обоснование расчета начальной максимальной цены договора принята цена по единственному полученному коммерческому предложению в размере</w:t>
      </w:r>
      <w:r w:rsidR="00AB10DC" w:rsidRPr="004915A0">
        <w:rPr>
          <w:rFonts w:ascii="Times New Roman" w:hAnsi="Times New Roman"/>
          <w:sz w:val="20"/>
        </w:rPr>
        <w:t>:</w:t>
      </w:r>
      <w:r w:rsidRPr="004915A0">
        <w:rPr>
          <w:rFonts w:ascii="Times New Roman" w:hAnsi="Times New Roman"/>
          <w:sz w:val="20"/>
        </w:rPr>
        <w:t xml:space="preserve"> </w:t>
      </w:r>
    </w:p>
    <w:p w:rsidR="00EA1A3F" w:rsidRPr="004915A0" w:rsidRDefault="000E2F4D">
      <w:pPr>
        <w:spacing w:after="0"/>
        <w:ind w:firstLine="567"/>
        <w:jc w:val="both"/>
        <w:rPr>
          <w:rFonts w:ascii="Calibri" w:hAnsi="Calibri"/>
        </w:rPr>
      </w:pPr>
      <w:r w:rsidRPr="004915A0">
        <w:rPr>
          <w:rFonts w:ascii="Times New Roman" w:hAnsi="Times New Roman"/>
          <w:b/>
          <w:sz w:val="20"/>
        </w:rPr>
        <w:t xml:space="preserve">Цена договора составляется: </w:t>
      </w:r>
      <w:r w:rsidR="00B15F06" w:rsidRPr="00B15F06">
        <w:rPr>
          <w:rFonts w:ascii="Times New Roman" w:hAnsi="Times New Roman"/>
          <w:b/>
          <w:sz w:val="20"/>
        </w:rPr>
        <w:t>169</w:t>
      </w:r>
      <w:r w:rsidR="00D04F38">
        <w:rPr>
          <w:rFonts w:ascii="Times New Roman" w:hAnsi="Times New Roman"/>
          <w:b/>
          <w:sz w:val="20"/>
        </w:rPr>
        <w:t xml:space="preserve"> </w:t>
      </w:r>
      <w:r w:rsidR="00B15F06" w:rsidRPr="00B15F06">
        <w:rPr>
          <w:rFonts w:ascii="Times New Roman" w:hAnsi="Times New Roman"/>
          <w:b/>
          <w:sz w:val="20"/>
        </w:rPr>
        <w:t>245.94</w:t>
      </w:r>
      <w:r w:rsidR="00B15F06">
        <w:rPr>
          <w:rFonts w:ascii="Times New Roman" w:hAnsi="Times New Roman"/>
          <w:b/>
          <w:sz w:val="20"/>
        </w:rPr>
        <w:t xml:space="preserve"> </w:t>
      </w:r>
      <w:r w:rsidRPr="004915A0">
        <w:rPr>
          <w:rFonts w:ascii="Times New Roman" w:hAnsi="Times New Roman"/>
          <w:b/>
          <w:sz w:val="20"/>
        </w:rPr>
        <w:t>рублей.</w:t>
      </w:r>
    </w:p>
    <w:p w:rsidR="00EA1A3F" w:rsidRPr="00D82DEB" w:rsidRDefault="00EA1A3F">
      <w:pPr>
        <w:widowControl w:val="0"/>
        <w:spacing w:after="0"/>
        <w:jc w:val="center"/>
        <w:rPr>
          <w:rFonts w:ascii="Times New Roman" w:hAnsi="Times New Roman"/>
          <w:sz w:val="20"/>
          <w:highlight w:val="yellow"/>
        </w:rPr>
      </w:pPr>
    </w:p>
    <w:p w:rsidR="00EA1A3F" w:rsidRPr="00D82DEB" w:rsidRDefault="00EA1A3F">
      <w:pPr>
        <w:widowControl w:val="0"/>
        <w:spacing w:after="0"/>
        <w:jc w:val="center"/>
        <w:rPr>
          <w:rFonts w:ascii="Times New Roman" w:hAnsi="Times New Roman"/>
          <w:sz w:val="20"/>
          <w:highlight w:val="yellow"/>
        </w:rPr>
      </w:pPr>
    </w:p>
    <w:p w:rsidR="005E2C32" w:rsidRDefault="005E2C32" w:rsidP="005E2C32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F2235F">
        <w:rPr>
          <w:rFonts w:ascii="Times New Roman" w:hAnsi="Times New Roman"/>
          <w:sz w:val="20"/>
        </w:rPr>
        <w:t xml:space="preserve">Инженер ООКР УМТО Главного управления </w:t>
      </w:r>
    </w:p>
    <w:p w:rsidR="005E2C32" w:rsidRPr="00A43875" w:rsidRDefault="005E2C32" w:rsidP="005E2C32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F2235F">
        <w:rPr>
          <w:rFonts w:ascii="Times New Roman" w:hAnsi="Times New Roman"/>
          <w:sz w:val="20"/>
        </w:rPr>
        <w:t>МЧС России по Тюменской области</w:t>
      </w:r>
      <w:r w:rsidRPr="00A43875">
        <w:rPr>
          <w:rFonts w:ascii="Times New Roman" w:hAnsi="Times New Roman"/>
          <w:sz w:val="20"/>
        </w:rPr>
        <w:tab/>
      </w:r>
      <w:r w:rsidRPr="00A43875">
        <w:rPr>
          <w:rFonts w:ascii="Times New Roman" w:hAnsi="Times New Roman"/>
          <w:sz w:val="20"/>
        </w:rPr>
        <w:tab/>
      </w:r>
      <w:r w:rsidRPr="00A43875">
        <w:rPr>
          <w:rFonts w:ascii="Times New Roman" w:hAnsi="Times New Roman"/>
          <w:sz w:val="20"/>
        </w:rPr>
        <w:tab/>
        <w:t xml:space="preserve">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М.Ю. Вишневская</w:t>
      </w:r>
    </w:p>
    <w:p w:rsidR="00A43875" w:rsidRPr="00A43875" w:rsidRDefault="00A43875" w:rsidP="005E2C32">
      <w:pPr>
        <w:spacing w:after="0" w:line="240" w:lineRule="auto"/>
        <w:jc w:val="both"/>
        <w:rPr>
          <w:rFonts w:ascii="Times New Roman" w:hAnsi="Times New Roman"/>
          <w:sz w:val="20"/>
        </w:rPr>
      </w:pPr>
    </w:p>
    <w:sectPr w:rsidR="00A43875" w:rsidRPr="00A43875" w:rsidSect="00EA1A3F">
      <w:pgSz w:w="16838" w:h="11906" w:orient="landscape"/>
      <w:pgMar w:top="1134" w:right="567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1298"/>
  <w:characterSpacingControl w:val="doNotCompress"/>
  <w:compat/>
  <w:rsids>
    <w:rsidRoot w:val="00EA1A3F"/>
    <w:rsid w:val="0002654B"/>
    <w:rsid w:val="00070B65"/>
    <w:rsid w:val="000776E7"/>
    <w:rsid w:val="000E2F4D"/>
    <w:rsid w:val="000F77F5"/>
    <w:rsid w:val="001C291B"/>
    <w:rsid w:val="00213BDE"/>
    <w:rsid w:val="002323BB"/>
    <w:rsid w:val="002A1399"/>
    <w:rsid w:val="002A207E"/>
    <w:rsid w:val="003027D2"/>
    <w:rsid w:val="00335B5C"/>
    <w:rsid w:val="00342CBE"/>
    <w:rsid w:val="00355546"/>
    <w:rsid w:val="00416555"/>
    <w:rsid w:val="00442D0F"/>
    <w:rsid w:val="00476F34"/>
    <w:rsid w:val="004915A0"/>
    <w:rsid w:val="004E3840"/>
    <w:rsid w:val="005814CA"/>
    <w:rsid w:val="00593DB8"/>
    <w:rsid w:val="00597610"/>
    <w:rsid w:val="005A5510"/>
    <w:rsid w:val="005E2C32"/>
    <w:rsid w:val="005E2ECB"/>
    <w:rsid w:val="005E7C08"/>
    <w:rsid w:val="00604A75"/>
    <w:rsid w:val="00661C3F"/>
    <w:rsid w:val="00661E68"/>
    <w:rsid w:val="006C59C7"/>
    <w:rsid w:val="00746CD0"/>
    <w:rsid w:val="00780602"/>
    <w:rsid w:val="007B4FE7"/>
    <w:rsid w:val="007D493B"/>
    <w:rsid w:val="0083667E"/>
    <w:rsid w:val="00840EB1"/>
    <w:rsid w:val="00886D9B"/>
    <w:rsid w:val="008F6146"/>
    <w:rsid w:val="0090356B"/>
    <w:rsid w:val="00981ABE"/>
    <w:rsid w:val="009B0C0A"/>
    <w:rsid w:val="00A2085B"/>
    <w:rsid w:val="00A374AD"/>
    <w:rsid w:val="00A43875"/>
    <w:rsid w:val="00A728DE"/>
    <w:rsid w:val="00AA79CE"/>
    <w:rsid w:val="00AB10DC"/>
    <w:rsid w:val="00B15F06"/>
    <w:rsid w:val="00B31CA1"/>
    <w:rsid w:val="00B85508"/>
    <w:rsid w:val="00BD419D"/>
    <w:rsid w:val="00BD4760"/>
    <w:rsid w:val="00C053C4"/>
    <w:rsid w:val="00C1741E"/>
    <w:rsid w:val="00C66A1D"/>
    <w:rsid w:val="00C8402B"/>
    <w:rsid w:val="00CB5807"/>
    <w:rsid w:val="00CC4035"/>
    <w:rsid w:val="00D04F38"/>
    <w:rsid w:val="00D171D0"/>
    <w:rsid w:val="00D22C4B"/>
    <w:rsid w:val="00D36C06"/>
    <w:rsid w:val="00D82DEB"/>
    <w:rsid w:val="00E14B5F"/>
    <w:rsid w:val="00E32913"/>
    <w:rsid w:val="00EA1A3F"/>
    <w:rsid w:val="00EB1F2E"/>
    <w:rsid w:val="00EE43C2"/>
    <w:rsid w:val="00F109A6"/>
    <w:rsid w:val="00F14004"/>
    <w:rsid w:val="00FD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3F"/>
    <w:pPr>
      <w:suppressAutoHyphens/>
      <w:spacing w:after="200" w:line="276" w:lineRule="auto"/>
    </w:pPr>
    <w:rPr>
      <w:rFonts w:ascii="PT Astra Serif" w:hAnsi="PT Astra Seri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умерация строк"/>
    <w:basedOn w:val="a0"/>
    <w:semiHidden/>
    <w:rsid w:val="00EA1A3F"/>
  </w:style>
  <w:style w:type="character" w:customStyle="1" w:styleId="-">
    <w:name w:val="Интернет-ссылка"/>
    <w:rsid w:val="00EA1A3F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EA1A3F"/>
    <w:pPr>
      <w:keepNext/>
      <w:suppressAutoHyphens w:val="0"/>
      <w:spacing w:before="240" w:after="120"/>
    </w:pPr>
    <w:rPr>
      <w:sz w:val="28"/>
    </w:rPr>
  </w:style>
  <w:style w:type="paragraph" w:styleId="a5">
    <w:name w:val="Body Text"/>
    <w:basedOn w:val="a"/>
    <w:rsid w:val="00EA1A3F"/>
    <w:pPr>
      <w:suppressAutoHyphens w:val="0"/>
      <w:spacing w:after="140"/>
    </w:pPr>
  </w:style>
  <w:style w:type="paragraph" w:styleId="a6">
    <w:name w:val="List"/>
    <w:basedOn w:val="a5"/>
    <w:rsid w:val="00EA1A3F"/>
  </w:style>
  <w:style w:type="paragraph" w:customStyle="1" w:styleId="Caption">
    <w:name w:val="Caption"/>
    <w:basedOn w:val="a"/>
    <w:qFormat/>
    <w:rsid w:val="00EA1A3F"/>
    <w:pPr>
      <w:suppressLineNumbers/>
      <w:suppressAutoHyphens w:val="0"/>
      <w:spacing w:before="120" w:after="120"/>
    </w:pPr>
    <w:rPr>
      <w:i/>
      <w:sz w:val="24"/>
    </w:rPr>
  </w:style>
  <w:style w:type="paragraph" w:styleId="a7">
    <w:name w:val="index heading"/>
    <w:basedOn w:val="a"/>
    <w:qFormat/>
    <w:rsid w:val="00EA1A3F"/>
    <w:pPr>
      <w:suppressLineNumbers/>
      <w:suppressAutoHyphens w:val="0"/>
    </w:pPr>
  </w:style>
  <w:style w:type="paragraph" w:customStyle="1" w:styleId="DocumentMap">
    <w:name w:val="DocumentMap"/>
    <w:basedOn w:val="a"/>
    <w:qFormat/>
    <w:rsid w:val="00EA1A3F"/>
  </w:style>
  <w:style w:type="table" w:styleId="1">
    <w:name w:val="Table Simple 1"/>
    <w:basedOn w:val="a1"/>
    <w:rsid w:val="00EA1A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840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0EB1"/>
    <w:rPr>
      <w:rFonts w:ascii="Courier New" w:eastAsia="Times New Roman" w:hAnsi="Courier New" w:cs="Courier New"/>
      <w:lang w:eastAsia="ru-RU" w:bidi="ar-SA"/>
    </w:rPr>
  </w:style>
  <w:style w:type="paragraph" w:styleId="a8">
    <w:name w:val="List Paragraph"/>
    <w:basedOn w:val="a"/>
    <w:uiPriority w:val="34"/>
    <w:qFormat/>
    <w:rsid w:val="00B15F06"/>
    <w:pPr>
      <w:ind w:left="720"/>
      <w:contextualSpacing/>
    </w:pPr>
    <w:rPr>
      <w:rFonts w:cs="Mangal"/>
    </w:rPr>
  </w:style>
  <w:style w:type="character" w:styleId="a9">
    <w:name w:val="Strong"/>
    <w:basedOn w:val="a0"/>
    <w:uiPriority w:val="22"/>
    <w:qFormat/>
    <w:rsid w:val="00593DB8"/>
    <w:rPr>
      <w:b/>
      <w:bCs/>
    </w:rPr>
  </w:style>
  <w:style w:type="character" w:styleId="aa">
    <w:name w:val="Hyperlink"/>
    <w:basedOn w:val="a0"/>
    <w:uiPriority w:val="99"/>
    <w:semiHidden/>
    <w:unhideWhenUsed/>
    <w:rsid w:val="00593D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косенков-нн</dc:creator>
  <cp:lastModifiedBy>вишневская-мю</cp:lastModifiedBy>
  <cp:revision>45</cp:revision>
  <cp:lastPrinted>2026-04-17T06:16:00Z</cp:lastPrinted>
  <dcterms:created xsi:type="dcterms:W3CDTF">2022-08-31T04:55:00Z</dcterms:created>
  <dcterms:modified xsi:type="dcterms:W3CDTF">2026-04-22T08:47:00Z</dcterms:modified>
  <dc:language>ru-RU</dc:language>
</cp:coreProperties>
</file>