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77" w:rsidRDefault="00105C77" w:rsidP="00105C77">
      <w:pPr>
        <w:jc w:val="center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ТЕХНИЧЕСКОЕ ЗАДАНИЕ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на </w:t>
      </w:r>
      <w:bookmarkStart w:id="0" w:name="_GoBack"/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выполнение комплекса монтажных и пусконаладочных работ по оснащению аудитории в конференц-зал</w:t>
      </w:r>
      <w:bookmarkEnd w:id="0"/>
    </w:p>
    <w:p w:rsidR="00105C77" w:rsidRPr="00105C77" w:rsidRDefault="00105C77" w:rsidP="00105C77">
      <w:pPr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Default="00105C77" w:rsidP="00105C77">
      <w:pP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1. Общие сведения</w:t>
      </w:r>
    </w:p>
    <w:p w:rsidR="00105C77" w:rsidRPr="00105C77" w:rsidRDefault="00105C77" w:rsidP="00105C77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Pr="00105C77" w:rsidRDefault="00105C77" w:rsidP="00105C77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Наименование объекта: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Аудитория РГХПУ им. С.Г. Строганова.</w:t>
      </w:r>
    </w:p>
    <w:p w:rsidR="00105C77" w:rsidRPr="00105C77" w:rsidRDefault="00105C77" w:rsidP="00105C77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 выполнения работ: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г. Москва, Волоколамское ш., д. 9, с. 1.</w:t>
      </w:r>
    </w:p>
    <w:p w:rsidR="00105C77" w:rsidRPr="000E3F60" w:rsidRDefault="00105C77" w:rsidP="000E3F60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Срок выполнения работ: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2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(д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ва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) рабочих дн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я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момента </w:t>
      </w:r>
      <w:r w:rsidR="000E3F60">
        <w:rPr>
          <w:rFonts w:ascii="Arial" w:eastAsia="Times New Roman" w:hAnsi="Arial" w:cs="Arial"/>
          <w:kern w:val="0"/>
          <w:lang w:eastAsia="ru-RU"/>
          <w14:ligatures w14:val="none"/>
        </w:rPr>
        <w:t>подачи заявки заказчиком на протяжении всего срока действия контракта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:rsidR="00105C77" w:rsidRDefault="00105C77" w:rsidP="00105C77">
      <w:pPr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2. Цель выполнения работ</w:t>
      </w: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</w:t>
      </w:r>
    </w:p>
    <w:p w:rsidR="00105C77" w:rsidRDefault="00105C77" w:rsidP="00105C77">
      <w:p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Обеспечение проведения видеоконференций высокой четкости с функцией автоматического наведения камер на говорящего, бесшовным отображением информации на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видеопанели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шириной около 4 метров, интеллектуальным стенографированием и равномерным распределением звука по всему залу.</w:t>
      </w:r>
    </w:p>
    <w:p w:rsidR="00105C77" w:rsidRPr="00105C77" w:rsidRDefault="00105C77" w:rsidP="00105C77">
      <w:p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Default="00105C77" w:rsidP="00105C77">
      <w:pP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3. Состав и стоимость выполняемых работ</w:t>
      </w: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</w:t>
      </w:r>
    </w:p>
    <w:p w:rsidR="00105C77" w:rsidRPr="00105C77" w:rsidRDefault="00105C77" w:rsidP="00105C77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Pr="00105C77" w:rsidRDefault="00105C77" w:rsidP="00105C77">
      <w:pP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Раздел 1: Проектирование и монтажные работы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7206"/>
        <w:gridCol w:w="636"/>
        <w:gridCol w:w="794"/>
        <w:gridCol w:w="66"/>
        <w:gridCol w:w="81"/>
      </w:tblGrid>
      <w:tr w:rsidR="00105C77" w:rsidRPr="00105C77" w:rsidTr="000E3F60">
        <w:trPr>
          <w:trHeight w:val="838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Наименование работ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Кол-во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Ед. изм.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Разработка исполнительной схемы кабельных трасс, схем коммутации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рэкового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шкафа и расстановки оборудования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П</w:t>
            </w: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ропил и фрезеровка существующей мебели, подготовка посадочных мест и скрытый монтаж врезных пультов делегатов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шт.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Подготовка мест крепления, пропил кабель-каналов и жесткая фиксация 3 терминалов управления на месте президиума и помощников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шт.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Монтаж усиленной несущей металлоконструкции под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видеостену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(~4 м) на капитальное основание стены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Физическая сборка панелей/модулей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видеостены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, выравнивание плоскости зазоров, подключение силовых и сигнальных шлейфов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1.6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Монтаж настенных усиленных шасси и установка 3 PTZ-камер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CleverCam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с учетом зон покрытия зала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шт.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1.7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Врезка в стол и подключение выдвижной розеточной станции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Kondator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шт.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1.8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Монтаж потолочной акустической системы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Audac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в подвесной потолок «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Армстронг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шт.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1.9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Сборка, установка напольного 19" шкафа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Cabeus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18U, монтаж в стойку и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кроссировка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всего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рэкового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оборудования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1.10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Маркировка и скрытая прокладка кабельных трасс (межблочные,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HDBaseT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, USB-удлинители, силовые линии)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:rsidR="00105C77" w:rsidRPr="00105C77" w:rsidRDefault="00105C77" w:rsidP="00105C77">
      <w:pP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Раздел 2: Пусконаладочные работы (ПНР) и интеграция ПО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7253"/>
        <w:gridCol w:w="638"/>
        <w:gridCol w:w="795"/>
        <w:gridCol w:w="66"/>
        <w:gridCol w:w="81"/>
      </w:tblGrid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Наименование работ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Кол-во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Ед. изм.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Пусконаладка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и конфигурирование контроллера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видеостены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, настройка геометрии, компенсации рамок и многооконных режимов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Профессиональная аппаратная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цветокалибровка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панелей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видеостены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(выравнивание яркости, баланса белого)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услуга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Программирование центрального сервера DCNM, инициализация, логическая адресация и привязка 13 пультов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2.4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Акустический расчет, калибровка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аудиопроцессора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CleverMic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, подавителя связи ITC, усилителя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Audac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под геометрию зала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Юстировка PTZ-камер, программирование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пресетов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автоматического наведения камер на активный микрофон конгресс-системы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Развертывание локального сервера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TrueConf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, привязка</w:t>
            </w:r>
            <w:r>
              <w:rPr>
                <w:rFonts w:ascii="Microsoft JhengHei" w:eastAsia="Microsoft JhengHei" w:hAnsi="Microsoft JhengHei" w:cs="Microsoft JhengHei" w:hint="eastAsia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пультов управления, настройка беспроводного показа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Share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Pro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2.7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Интеграция и тонкая настройка интеллектуального ПО распознавания речи, автоматического стенографирования и выделения тезисов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2.8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Настройка удаленного мониторинга и администрирования ИБП </w:t>
            </w: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Powercom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 xml:space="preserve"> через SNMP-адаптер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</w:t>
            </w:r>
            <w:proofErr w:type="spellEnd"/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2.9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Комплексные испытания системы, программирование режима «Служебная тайна» (отключение записи), подготовка инструкций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  <w:t>услуга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05C77" w:rsidRPr="00105C77" w:rsidTr="000E3F6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05C7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ИТОГО ПО РАЗДЕЛУ 2: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105C77" w:rsidRPr="00105C77" w:rsidRDefault="00105C77" w:rsidP="00105C7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105C77" w:rsidRPr="00105C77" w:rsidRDefault="00105C77" w:rsidP="00105C7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105C77" w:rsidRPr="00105C77" w:rsidRDefault="00105C77" w:rsidP="00105C7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:rsidR="001C48EC" w:rsidRDefault="001C48EC"/>
    <w:p w:rsidR="00105C77" w:rsidRDefault="00105C77"/>
    <w:p w:rsidR="00105C77" w:rsidRDefault="00105C77" w:rsidP="00105C77">
      <w:pP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4. Технические требования к выполнению работ</w:t>
      </w:r>
    </w:p>
    <w:p w:rsidR="00105C77" w:rsidRPr="00105C77" w:rsidRDefault="00105C77" w:rsidP="00105C77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Pr="00105C77" w:rsidRDefault="00105C77" w:rsidP="00105C77">
      <w:pPr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Столярно-мебельные работы: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Пропилы в существующей мебели должны производиться специализированным фрезерным инструментом с использованием направляющих шаблонов. Сколы, трещины и деформация шпона стола не допускаются.</w:t>
      </w:r>
    </w:p>
    <w:p w:rsidR="00105C77" w:rsidRPr="00105C77" w:rsidRDefault="00105C77" w:rsidP="00105C77">
      <w:pPr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Скрытый монтаж кабелей: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Все линии связи и питания внутри столов и за подвесным потолком должны быть уложены в защитные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гофрошланги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или кабель-каналы, а также промаркированы с двух сторон согласно исполнительной схеме.</w:t>
      </w:r>
    </w:p>
    <w:p w:rsidR="00105C77" w:rsidRPr="00105C77" w:rsidRDefault="00105C77" w:rsidP="00105C77">
      <w:pPr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Калибровка </w:t>
      </w:r>
      <w:proofErr w:type="spellStart"/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видеостены</w:t>
      </w:r>
      <w:proofErr w:type="spellEnd"/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На стыках панелей разница по яркости не должна превышать 3%, а цветовое расхождение </w:t>
      </w:r>
      <w:proofErr w:type="gram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\(</w:t>
      </w:r>
      <w:proofErr w:type="gram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\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Delta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E\) должно быть менее 2 единиц по результатам аппаратного замера.</w:t>
      </w:r>
    </w:p>
    <w:p w:rsidR="00105C77" w:rsidRDefault="00105C77" w:rsidP="00105C77">
      <w:pPr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Конфиденциальность: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proofErr w:type="gram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В</w:t>
      </w:r>
      <w:proofErr w:type="gram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программном обеспечении управления должен быть выделен макрос для мгновенного прерывания трансляции и записи архива при активации режима служебной тайны.</w:t>
      </w:r>
    </w:p>
    <w:p w:rsidR="00105C77" w:rsidRPr="00105C77" w:rsidRDefault="00105C77" w:rsidP="00105C77">
      <w:pPr>
        <w:ind w:left="72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Default="00105C77" w:rsidP="00105C77">
      <w:pPr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5. Дополнительные условия и специальные требования</w:t>
      </w: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</w:t>
      </w:r>
    </w:p>
    <w:p w:rsidR="00105C77" w:rsidRPr="00105C77" w:rsidRDefault="00105C77" w:rsidP="00105C77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Pr="00105C77" w:rsidRDefault="00105C77" w:rsidP="00105C77">
      <w:pPr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Режим проведения шумных работ: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proofErr w:type="gram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С</w:t>
      </w:r>
      <w:proofErr w:type="gramEnd"/>
      <w:r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целью сохранения непрерывности учебного процесса в РГХПУ им. С.Г. Строганова, все виды шумных работ (сверление,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штробление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, фрезерная резка столов и монтаж несущей конструкции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видеостены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) должны производиться строго в вечернее и ночное время </w:t>
      </w: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после 19:00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:rsidR="00105C77" w:rsidRDefault="00105C77" w:rsidP="00105C77">
      <w:pPr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Требования к квалификации персонала: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К выполнению пусконаладочных работ и развертыванию серверной инфраструктуры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TrueConf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допускаются только сертифицированные инженеры, имеющие подтверждени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 xml:space="preserve">е 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от компании-производителя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TrueConf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Квалификация инженеров подтверждается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Заказчику до начала проведения ПНР.</w:t>
      </w:r>
    </w:p>
    <w:p w:rsidR="00105C77" w:rsidRDefault="00105C77" w:rsidP="00105C77">
      <w:pPr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Сроки выполнения работ: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Все работы по настоящему Техническому заданию должны быть выполнены в полном объеме </w:t>
      </w: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 течение 2 (двух) рабочих дней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момента предоставления доступа на Объект. Исполнитель гарантирует привлечение усиленной инженерной бригады для соблюдения данного оперативного графика.</w:t>
      </w:r>
    </w:p>
    <w:p w:rsidR="00105C77" w:rsidRPr="00105C77" w:rsidRDefault="00105C77" w:rsidP="00105C77">
      <w:pPr>
        <w:ind w:left="720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Default="00105C77" w:rsidP="00105C77">
      <w:pP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6. Требования к соблюдению техники безопасности, охране труда и пожарной безопасности</w:t>
      </w:r>
      <w: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.</w:t>
      </w:r>
    </w:p>
    <w:p w:rsidR="00105C77" w:rsidRPr="00105C77" w:rsidRDefault="00105C77" w:rsidP="00105C77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Pr="00105C77" w:rsidRDefault="00105C77" w:rsidP="00105C77">
      <w:pPr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Общие требования: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Все работы на Объекте должны выполняться в строгом соответствии с действующим законодательством РФ, СНиП, ГОСТ, правилами устройства электроустановок (ПУЭ) и внутренним пропускным режимом РГХПУ им. С.Г. Строганова.</w:t>
      </w:r>
    </w:p>
    <w:p w:rsidR="00105C77" w:rsidRPr="00105C77" w:rsidRDefault="00105C77" w:rsidP="00105C77">
      <w:pPr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Безопасность в учебном заведении: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Рабочий персонал Исполнителя обязан находиться на территории Объекта в опрятной спецодежде с индивидуальными пропусками. Запрещается загромождение путей эвакуации, коридоров и дверных проемов материалами, инструментом или строительным мусором.</w:t>
      </w:r>
    </w:p>
    <w:p w:rsidR="00105C77" w:rsidRPr="00105C77" w:rsidRDefault="00105C77" w:rsidP="00105C77">
      <w:pPr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Электробезопасность: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К монтажу и коммутации силовых линий и источников бесперебойного питания (ИБП) допускаются специалисты, имеющие группу по электробезопасности не ниже III (до 1000 В).</w:t>
      </w:r>
    </w:p>
    <w:p w:rsidR="00105C77" w:rsidRPr="00105C77" w:rsidRDefault="00105C77" w:rsidP="00105C77">
      <w:pPr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Высотные работы: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При монтаже потолочной акустики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Audac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верхних модулей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видеостены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должны использоваться только исправные сертифицированные средства 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подмащивания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(стремянки, туры).</w:t>
      </w:r>
    </w:p>
    <w:p w:rsidR="00105C77" w:rsidRPr="00105C77" w:rsidRDefault="00105C77" w:rsidP="00105C77">
      <w:pPr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Пожарная безопасность: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На месте проведения работ Исполнитель обязан иметь исправный первичный огнетушитель (углекислотный или порошковый). При проведении скрытых работ за подвесным потолком типа «</w:t>
      </w:r>
      <w:proofErr w:type="spellStart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Армстронг</w:t>
      </w:r>
      <w:proofErr w:type="spellEnd"/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» запрещается повреждение существующих линий пожарной сигнализации.</w:t>
      </w:r>
    </w:p>
    <w:p w:rsidR="00105C77" w:rsidRDefault="00105C77" w:rsidP="00105C77">
      <w:pPr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Уборка рабочего места:</w:t>
      </w: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По окончании каждой рабочей смены Исполнитель обязан производить уборку мебельной стружки, обрезков кабелей и упаковочного материала с выносом мусора в специально отведенные места.</w:t>
      </w:r>
    </w:p>
    <w:p w:rsidR="00105C77" w:rsidRPr="00105C77" w:rsidRDefault="00105C77" w:rsidP="00105C77">
      <w:pPr>
        <w:ind w:left="72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05C77" w:rsidRDefault="00105C77" w:rsidP="00105C77">
      <w:pPr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7. Требования к сдаче-приемке работ</w:t>
      </w:r>
    </w:p>
    <w:p w:rsidR="00105C77" w:rsidRPr="00105C77" w:rsidRDefault="00105C77" w:rsidP="00105C77">
      <w:p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По окончании работ Исполнитель передает Заказчику:</w:t>
      </w:r>
    </w:p>
    <w:p w:rsidR="00105C77" w:rsidRPr="00105C77" w:rsidRDefault="00105C77" w:rsidP="00105C77">
      <w:pPr>
        <w:numPr>
          <w:ilvl w:val="0"/>
          <w:numId w:val="5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Акт сдачи-приемки выполненных работ.</w:t>
      </w:r>
    </w:p>
    <w:p w:rsidR="00105C77" w:rsidRPr="00105C77" w:rsidRDefault="00105C77" w:rsidP="00105C77">
      <w:pPr>
        <w:numPr>
          <w:ilvl w:val="0"/>
          <w:numId w:val="5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Исполнительную схему фактической прокладки кабельных трасс и маркировки портов.</w:t>
      </w:r>
    </w:p>
    <w:p w:rsidR="00105C77" w:rsidRPr="00105C77" w:rsidRDefault="00105C77" w:rsidP="00105C77">
      <w:pPr>
        <w:numPr>
          <w:ilvl w:val="0"/>
          <w:numId w:val="5"/>
        </w:num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105C77">
        <w:rPr>
          <w:rFonts w:ascii="Arial" w:eastAsia="Times New Roman" w:hAnsi="Arial" w:cs="Arial"/>
          <w:kern w:val="0"/>
          <w:lang w:eastAsia="ru-RU"/>
          <w14:ligatures w14:val="none"/>
        </w:rPr>
        <w:t>Инструкцию по эксплуатации комплекса для технического персонала.</w:t>
      </w:r>
    </w:p>
    <w:p w:rsidR="00105C77" w:rsidRPr="00105C77" w:rsidRDefault="00ED6333" w:rsidP="00105C77">
      <w:pPr>
        <w:spacing w:before="480" w:after="48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105C77" w:rsidRDefault="00105C77"/>
    <w:sectPr w:rsidR="0010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4492"/>
    <w:multiLevelType w:val="multilevel"/>
    <w:tmpl w:val="C064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31F51"/>
    <w:multiLevelType w:val="multilevel"/>
    <w:tmpl w:val="2D1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878AC"/>
    <w:multiLevelType w:val="multilevel"/>
    <w:tmpl w:val="7E1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B4B19"/>
    <w:multiLevelType w:val="multilevel"/>
    <w:tmpl w:val="87F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86336"/>
    <w:multiLevelType w:val="multilevel"/>
    <w:tmpl w:val="CA02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77"/>
    <w:rsid w:val="000E3F60"/>
    <w:rsid w:val="00105C77"/>
    <w:rsid w:val="0015229D"/>
    <w:rsid w:val="001C48EC"/>
    <w:rsid w:val="007D0A9E"/>
    <w:rsid w:val="008A19CD"/>
    <w:rsid w:val="00DD0E6D"/>
    <w:rsid w:val="00E926EA"/>
    <w:rsid w:val="00E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02B0"/>
  <w15:chartTrackingRefBased/>
  <w15:docId w15:val="{BFA0C207-7C59-164D-AA19-78500B8F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5C77"/>
    <w:rPr>
      <w:b/>
      <w:bCs/>
    </w:rPr>
  </w:style>
  <w:style w:type="paragraph" w:customStyle="1" w:styleId="z1qcye">
    <w:name w:val="z1qcye"/>
    <w:basedOn w:val="a"/>
    <w:rsid w:val="00105C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286pc">
    <w:name w:val="t286pc"/>
    <w:basedOn w:val="a0"/>
    <w:rsid w:val="00105C77"/>
  </w:style>
  <w:style w:type="paragraph" w:styleId="a4">
    <w:name w:val="List Paragraph"/>
    <w:basedOn w:val="a"/>
    <w:uiPriority w:val="34"/>
    <w:qFormat/>
    <w:rsid w:val="0010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0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3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1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6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8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05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05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3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8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8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Контрактная служба1</cp:lastModifiedBy>
  <cp:revision>2</cp:revision>
  <dcterms:created xsi:type="dcterms:W3CDTF">2026-05-26T13:10:00Z</dcterms:created>
  <dcterms:modified xsi:type="dcterms:W3CDTF">2026-05-28T10:28:00Z</dcterms:modified>
</cp:coreProperties>
</file>