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85BD" w14:textId="486579E8" w:rsidR="001028C1" w:rsidRDefault="001028C1" w:rsidP="00F235B3">
      <w:pPr>
        <w:suppressAutoHyphens w:val="0"/>
        <w:jc w:val="center"/>
        <w:rPr>
          <w:b/>
          <w:sz w:val="22"/>
          <w:szCs w:val="22"/>
          <w:lang w:eastAsia="ru-RU"/>
        </w:rPr>
      </w:pPr>
      <w:r>
        <w:rPr>
          <w:b/>
          <w:sz w:val="22"/>
          <w:szCs w:val="22"/>
          <w:lang w:eastAsia="ru-RU"/>
        </w:rPr>
        <w:t>Описание объекта закупки</w:t>
      </w:r>
    </w:p>
    <w:p w14:paraId="407CC9A2" w14:textId="06B98443" w:rsidR="00F235B3" w:rsidRPr="00457FBE" w:rsidRDefault="001028C1" w:rsidP="00F235B3">
      <w:pPr>
        <w:suppressAutoHyphens w:val="0"/>
        <w:jc w:val="center"/>
        <w:rPr>
          <w:b/>
          <w:sz w:val="22"/>
          <w:szCs w:val="22"/>
          <w:lang w:eastAsia="ru-RU"/>
        </w:rPr>
      </w:pPr>
      <w:r>
        <w:rPr>
          <w:b/>
          <w:sz w:val="22"/>
          <w:szCs w:val="22"/>
          <w:lang w:eastAsia="ru-RU"/>
        </w:rPr>
        <w:t>(</w:t>
      </w:r>
      <w:r w:rsidR="00457FBE" w:rsidRPr="00457FBE">
        <w:rPr>
          <w:b/>
          <w:sz w:val="22"/>
          <w:szCs w:val="22"/>
          <w:lang w:eastAsia="ru-RU"/>
        </w:rPr>
        <w:t>Техническое задание</w:t>
      </w:r>
      <w:r>
        <w:rPr>
          <w:b/>
          <w:sz w:val="22"/>
          <w:szCs w:val="22"/>
          <w:lang w:eastAsia="ru-RU"/>
        </w:rPr>
        <w:t>)</w:t>
      </w:r>
    </w:p>
    <w:p w14:paraId="7586AE3F" w14:textId="10CC0E84" w:rsidR="00612355" w:rsidRPr="00457FBE" w:rsidRDefault="00612355" w:rsidP="00612355">
      <w:pPr>
        <w:jc w:val="center"/>
        <w:rPr>
          <w:b/>
          <w:bCs/>
          <w:sz w:val="22"/>
          <w:szCs w:val="22"/>
          <w:lang w:eastAsia="ru-RU"/>
        </w:rPr>
      </w:pPr>
      <w:r w:rsidRPr="00457FBE">
        <w:rPr>
          <w:b/>
          <w:bCs/>
          <w:sz w:val="22"/>
          <w:szCs w:val="22"/>
          <w:lang w:eastAsia="ru-RU"/>
        </w:rPr>
        <w:t xml:space="preserve">на поставку питьевой бутилированной воды в рамках образовательно-туристской программы профильного лагеря гуманитарного направления  </w:t>
      </w:r>
    </w:p>
    <w:p w14:paraId="4AD7B09B" w14:textId="77777777" w:rsidR="00612355" w:rsidRPr="00457FBE" w:rsidRDefault="00612355" w:rsidP="00612355">
      <w:pPr>
        <w:jc w:val="center"/>
        <w:rPr>
          <w:b/>
          <w:bCs/>
          <w:sz w:val="22"/>
          <w:szCs w:val="22"/>
          <w:lang w:eastAsia="ru-RU"/>
        </w:rPr>
      </w:pPr>
      <w:r w:rsidRPr="00457FBE">
        <w:rPr>
          <w:b/>
          <w:bCs/>
          <w:sz w:val="22"/>
          <w:szCs w:val="22"/>
          <w:lang w:eastAsia="ru-RU"/>
        </w:rPr>
        <w:t>«Университетская смена РГУ имени С.А. Есенина»</w:t>
      </w:r>
    </w:p>
    <w:p w14:paraId="4F9EFEC1" w14:textId="77777777" w:rsidR="00612355" w:rsidRPr="001A404B" w:rsidRDefault="00612355" w:rsidP="00612355">
      <w:pPr>
        <w:rPr>
          <w:lang w:eastAsia="ru-RU"/>
        </w:rPr>
      </w:pPr>
    </w:p>
    <w:p w14:paraId="227ACDE9" w14:textId="77777777" w:rsidR="009366D4" w:rsidRDefault="009366D4" w:rsidP="005122F5">
      <w:pPr>
        <w:suppressAutoHyphens w:val="0"/>
        <w:jc w:val="center"/>
        <w:rPr>
          <w:b/>
          <w:sz w:val="22"/>
          <w:szCs w:val="22"/>
          <w:lang w:eastAsia="ru-RU"/>
        </w:rPr>
      </w:pPr>
    </w:p>
    <w:p w14:paraId="3FE357D7" w14:textId="2808BE75" w:rsidR="00612355" w:rsidRDefault="00861D9E" w:rsidP="00612355">
      <w:pPr>
        <w:widowControl w:val="0"/>
        <w:suppressAutoHyphens w:val="0"/>
        <w:autoSpaceDE w:val="0"/>
        <w:autoSpaceDN w:val="0"/>
        <w:adjustRightInd w:val="0"/>
        <w:ind w:firstLine="709"/>
        <w:jc w:val="both"/>
        <w:rPr>
          <w:lang w:eastAsia="en-US"/>
        </w:rPr>
      </w:pPr>
      <w:r w:rsidRPr="00861D9E">
        <w:rPr>
          <w:b/>
          <w:lang w:eastAsia="ru-RU"/>
        </w:rPr>
        <w:t>1. Объект закупки</w:t>
      </w:r>
      <w:bookmarkStart w:id="0" w:name="_ЧАСТЬ_III__ТЕХНИЧЕСКАЯ_ЧАСТЬ"/>
      <w:bookmarkEnd w:id="0"/>
      <w:r w:rsidRPr="00861D9E">
        <w:rPr>
          <w:lang w:eastAsia="en-US"/>
        </w:rPr>
        <w:t xml:space="preserve">: </w:t>
      </w:r>
      <w:r w:rsidR="00612355">
        <w:rPr>
          <w:lang w:eastAsia="en-US"/>
        </w:rPr>
        <w:t xml:space="preserve">на поставку питьевой бутилированной воды в рамках образовательно-туристской </w:t>
      </w:r>
      <w:r w:rsidR="00612355" w:rsidRPr="00A32DAF">
        <w:rPr>
          <w:lang w:eastAsia="en-US"/>
        </w:rPr>
        <w:t>программы профильного лагеря гуманитарного направления «Университетская</w:t>
      </w:r>
      <w:r w:rsidR="00612355">
        <w:rPr>
          <w:lang w:eastAsia="en-US"/>
        </w:rPr>
        <w:t xml:space="preserve"> смена РГУ имени С.А. Есенина»</w:t>
      </w:r>
    </w:p>
    <w:p w14:paraId="6AD26145" w14:textId="1057AD87" w:rsidR="00861D9E" w:rsidRPr="001F7C18" w:rsidRDefault="00861D9E" w:rsidP="00861D9E">
      <w:pPr>
        <w:suppressAutoHyphens w:val="0"/>
        <w:ind w:firstLine="709"/>
        <w:jc w:val="both"/>
        <w:rPr>
          <w:bCs/>
          <w:lang w:eastAsia="ru-RU"/>
        </w:rPr>
      </w:pPr>
      <w:r w:rsidRPr="00861D9E">
        <w:rPr>
          <w:b/>
          <w:bCs/>
          <w:lang w:eastAsia="ru-RU"/>
        </w:rPr>
        <w:t>2. Сроки поставки:</w:t>
      </w:r>
      <w:r w:rsidR="00D15892">
        <w:rPr>
          <w:bCs/>
          <w:lang w:eastAsia="ru-RU"/>
        </w:rPr>
        <w:t xml:space="preserve"> </w:t>
      </w:r>
      <w:r w:rsidR="00612355" w:rsidRPr="00612355">
        <w:rPr>
          <w:bCs/>
          <w:lang w:eastAsia="ru-RU"/>
        </w:rPr>
        <w:t xml:space="preserve">с момента подписания контракта по </w:t>
      </w:r>
      <w:r w:rsidR="00F017C1" w:rsidRPr="00F017C1">
        <w:rPr>
          <w:bCs/>
          <w:lang w:eastAsia="ru-RU"/>
        </w:rPr>
        <w:t>2</w:t>
      </w:r>
      <w:r w:rsidR="00672143">
        <w:rPr>
          <w:bCs/>
          <w:lang w:eastAsia="ru-RU"/>
        </w:rPr>
        <w:t>9</w:t>
      </w:r>
      <w:r w:rsidR="00612355" w:rsidRPr="00F017C1">
        <w:rPr>
          <w:bCs/>
          <w:lang w:eastAsia="ru-RU"/>
        </w:rPr>
        <w:t>.0</w:t>
      </w:r>
      <w:r w:rsidR="00F017C1" w:rsidRPr="00F017C1">
        <w:rPr>
          <w:bCs/>
          <w:lang w:eastAsia="ru-RU"/>
        </w:rPr>
        <w:t>6</w:t>
      </w:r>
      <w:r w:rsidR="00612355" w:rsidRPr="00F017C1">
        <w:rPr>
          <w:bCs/>
          <w:lang w:eastAsia="ru-RU"/>
        </w:rPr>
        <w:t>.202</w:t>
      </w:r>
      <w:r w:rsidR="00F017C1" w:rsidRPr="00F017C1">
        <w:rPr>
          <w:bCs/>
          <w:lang w:eastAsia="ru-RU"/>
        </w:rPr>
        <w:t>6</w:t>
      </w:r>
      <w:r w:rsidR="00612355" w:rsidRPr="00F017C1">
        <w:rPr>
          <w:bCs/>
          <w:lang w:eastAsia="ru-RU"/>
        </w:rPr>
        <w:t xml:space="preserve"> г. по заявке</w:t>
      </w:r>
      <w:r w:rsidR="00612355" w:rsidRPr="00612355">
        <w:rPr>
          <w:bCs/>
          <w:lang w:eastAsia="ru-RU"/>
        </w:rPr>
        <w:t xml:space="preserve"> Заказчика.</w:t>
      </w:r>
    </w:p>
    <w:p w14:paraId="23EA7CD1" w14:textId="6AC05171" w:rsidR="00861D9E" w:rsidRPr="00861D9E" w:rsidRDefault="00861D9E" w:rsidP="00861D9E">
      <w:pPr>
        <w:shd w:val="clear" w:color="auto" w:fill="FFFFFF"/>
        <w:suppressAutoHyphens w:val="0"/>
        <w:ind w:firstLine="709"/>
        <w:jc w:val="both"/>
        <w:rPr>
          <w:rFonts w:eastAsia="Calibri"/>
          <w:bCs/>
          <w:lang w:eastAsia="en-US"/>
        </w:rPr>
      </w:pPr>
      <w:r w:rsidRPr="00861D9E">
        <w:rPr>
          <w:b/>
          <w:lang w:eastAsia="ru-RU"/>
        </w:rPr>
        <w:t>3. Место поставки товара</w:t>
      </w:r>
      <w:r w:rsidRPr="00861D9E">
        <w:rPr>
          <w:lang w:eastAsia="ru-RU"/>
        </w:rPr>
        <w:t xml:space="preserve">: </w:t>
      </w:r>
      <w:r w:rsidR="00612355">
        <w:rPr>
          <w:lang w:eastAsia="ru-RU"/>
        </w:rPr>
        <w:t>г. Рязань, ул. Свободы, д. 46</w:t>
      </w:r>
    </w:p>
    <w:p w14:paraId="7F10CC97" w14:textId="3B4F202D" w:rsidR="00B11A0F" w:rsidRDefault="00612355" w:rsidP="00612355">
      <w:pPr>
        <w:shd w:val="clear" w:color="auto" w:fill="FFFFFF"/>
        <w:suppressAutoHyphens w:val="0"/>
        <w:ind w:firstLine="709"/>
        <w:jc w:val="both"/>
        <w:rPr>
          <w:rFonts w:eastAsia="Calibri"/>
          <w:b/>
          <w:sz w:val="22"/>
          <w:szCs w:val="22"/>
        </w:rPr>
      </w:pPr>
      <w:r>
        <w:rPr>
          <w:rFonts w:eastAsia="Calibri"/>
          <w:b/>
          <w:sz w:val="22"/>
          <w:szCs w:val="22"/>
        </w:rPr>
        <w:t xml:space="preserve">4. </w:t>
      </w:r>
      <w:r w:rsidR="00B11A0F" w:rsidRPr="003B0420">
        <w:rPr>
          <w:rFonts w:eastAsia="Calibri"/>
          <w:b/>
          <w:sz w:val="22"/>
          <w:szCs w:val="22"/>
        </w:rPr>
        <w:t xml:space="preserve">Функциональные, </w:t>
      </w:r>
      <w:r w:rsidR="00B11A0F" w:rsidRPr="00612355">
        <w:rPr>
          <w:b/>
          <w:lang w:eastAsia="ru-RU"/>
        </w:rPr>
        <w:t>технические</w:t>
      </w:r>
      <w:r w:rsidR="00B11A0F" w:rsidRPr="003B0420">
        <w:rPr>
          <w:rFonts w:eastAsia="Calibri"/>
          <w:b/>
          <w:sz w:val="22"/>
          <w:szCs w:val="22"/>
        </w:rPr>
        <w:t xml:space="preserve"> и качественные характеристики, эксплуатационные характеристики (при необх</w:t>
      </w:r>
      <w:r w:rsidR="003B0420">
        <w:rPr>
          <w:rFonts w:eastAsia="Calibri"/>
          <w:b/>
          <w:sz w:val="22"/>
          <w:szCs w:val="22"/>
        </w:rPr>
        <w:t>одимости), поставляемых товаров</w:t>
      </w:r>
    </w:p>
    <w:p w14:paraId="65923C28" w14:textId="77777777" w:rsidR="00612355" w:rsidRPr="003B0420" w:rsidRDefault="00612355" w:rsidP="00612355">
      <w:pPr>
        <w:shd w:val="clear" w:color="auto" w:fill="FFFFFF"/>
        <w:suppressAutoHyphens w:val="0"/>
        <w:ind w:firstLine="709"/>
        <w:jc w:val="both"/>
        <w:rPr>
          <w:rFonts w:eastAsia="Calibri"/>
          <w:b/>
          <w:sz w:val="22"/>
          <w:szCs w:val="22"/>
        </w:rPr>
      </w:pPr>
    </w:p>
    <w:tbl>
      <w:tblPr>
        <w:tblW w:w="10348" w:type="dxa"/>
        <w:tblInd w:w="10" w:type="dxa"/>
        <w:tblLayout w:type="fixed"/>
        <w:tblCellMar>
          <w:left w:w="10" w:type="dxa"/>
          <w:right w:w="10" w:type="dxa"/>
        </w:tblCellMar>
        <w:tblLook w:val="0000" w:firstRow="0" w:lastRow="0" w:firstColumn="0" w:lastColumn="0" w:noHBand="0" w:noVBand="0"/>
      </w:tblPr>
      <w:tblGrid>
        <w:gridCol w:w="567"/>
        <w:gridCol w:w="1418"/>
        <w:gridCol w:w="709"/>
        <w:gridCol w:w="850"/>
        <w:gridCol w:w="3119"/>
        <w:gridCol w:w="1701"/>
        <w:gridCol w:w="1984"/>
      </w:tblGrid>
      <w:tr w:rsidR="00B11A0F" w14:paraId="707918D6" w14:textId="77777777" w:rsidTr="00612355">
        <w:trPr>
          <w:trHeight w:val="323"/>
        </w:trPr>
        <w:tc>
          <w:tcPr>
            <w:tcW w:w="567"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1C7F7EFB" w14:textId="77777777" w:rsidR="00B11A0F" w:rsidRPr="00A45C4E" w:rsidRDefault="00B11A0F" w:rsidP="00612355">
            <w:pPr>
              <w:autoSpaceDE w:val="0"/>
              <w:ind w:right="141"/>
              <w:jc w:val="center"/>
              <w:rPr>
                <w:rFonts w:ascii="Liberation Serif" w:hAnsi="Liberation Serif" w:cs="Liberation Serif"/>
                <w:sz w:val="20"/>
                <w:szCs w:val="20"/>
              </w:rPr>
            </w:pPr>
            <w:r w:rsidRPr="00A45C4E">
              <w:rPr>
                <w:rFonts w:ascii="Liberation Serif" w:hAnsi="Liberation Serif" w:cs="Liberation Serif"/>
                <w:sz w:val="20"/>
                <w:szCs w:val="20"/>
              </w:rPr>
              <w:t>№</w:t>
            </w:r>
          </w:p>
          <w:p w14:paraId="62372DCF" w14:textId="77777777" w:rsidR="00B11A0F" w:rsidRPr="00A45C4E" w:rsidRDefault="00B11A0F" w:rsidP="00612355">
            <w:pPr>
              <w:autoSpaceDE w:val="0"/>
              <w:jc w:val="center"/>
              <w:rPr>
                <w:rFonts w:ascii="Liberation Serif" w:hAnsi="Liberation Serif" w:cs="Liberation Serif"/>
                <w:sz w:val="20"/>
                <w:szCs w:val="20"/>
              </w:rPr>
            </w:pPr>
            <w:r w:rsidRPr="00A45C4E">
              <w:rPr>
                <w:rFonts w:ascii="Liberation Serif" w:hAnsi="Liberation Serif" w:cs="Liberation Serif"/>
                <w:sz w:val="20"/>
                <w:szCs w:val="20"/>
              </w:rPr>
              <w:t>п/п</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EE4ECC7" w14:textId="3BD56CB3" w:rsidR="00B11A0F" w:rsidRPr="00A45C4E" w:rsidRDefault="00B11A0F" w:rsidP="00612355">
            <w:pPr>
              <w:autoSpaceDE w:val="0"/>
              <w:jc w:val="center"/>
              <w:rPr>
                <w:rFonts w:ascii="Liberation Serif" w:hAnsi="Liberation Serif" w:cs="Liberation Serif"/>
                <w:sz w:val="20"/>
                <w:szCs w:val="20"/>
              </w:rPr>
            </w:pPr>
            <w:r w:rsidRPr="00A45C4E">
              <w:rPr>
                <w:rFonts w:ascii="Liberation Serif" w:hAnsi="Liberation Serif" w:cs="Liberation Serif"/>
                <w:sz w:val="20"/>
                <w:szCs w:val="20"/>
              </w:rPr>
              <w:t>Наименование товара</w:t>
            </w:r>
          </w:p>
        </w:tc>
        <w:tc>
          <w:tcPr>
            <w:tcW w:w="709"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5F5C838E" w14:textId="77A2A2C4" w:rsidR="00B11A0F" w:rsidRPr="00A45C4E" w:rsidRDefault="00B11A0F" w:rsidP="00612355">
            <w:pPr>
              <w:autoSpaceDE w:val="0"/>
              <w:ind w:right="141"/>
              <w:jc w:val="center"/>
              <w:rPr>
                <w:rFonts w:ascii="Liberation Serif" w:hAnsi="Liberation Serif" w:cs="Liberation Serif"/>
                <w:sz w:val="20"/>
                <w:szCs w:val="20"/>
              </w:rPr>
            </w:pPr>
            <w:r w:rsidRPr="00A45C4E">
              <w:rPr>
                <w:rFonts w:ascii="Liberation Serif" w:hAnsi="Liberation Serif" w:cs="Liberation Serif"/>
                <w:sz w:val="20"/>
                <w:szCs w:val="20"/>
              </w:rPr>
              <w:t>Ед.</w:t>
            </w:r>
          </w:p>
          <w:p w14:paraId="7B2FC2C3" w14:textId="77777777" w:rsidR="00B11A0F" w:rsidRPr="00A45C4E" w:rsidRDefault="00B11A0F" w:rsidP="00612355">
            <w:pPr>
              <w:autoSpaceDE w:val="0"/>
              <w:ind w:right="51"/>
              <w:jc w:val="center"/>
              <w:rPr>
                <w:rFonts w:ascii="Liberation Serif" w:hAnsi="Liberation Serif" w:cs="Liberation Serif"/>
                <w:sz w:val="20"/>
                <w:szCs w:val="20"/>
              </w:rPr>
            </w:pPr>
            <w:r w:rsidRPr="00A45C4E">
              <w:rPr>
                <w:rFonts w:ascii="Liberation Serif" w:hAnsi="Liberation Serif" w:cs="Liberation Serif"/>
                <w:sz w:val="20"/>
                <w:szCs w:val="20"/>
              </w:rPr>
              <w:t>изм.</w:t>
            </w:r>
          </w:p>
        </w:tc>
        <w:tc>
          <w:tcPr>
            <w:tcW w:w="85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724FAD6B" w14:textId="77777777" w:rsidR="00B11A0F" w:rsidRPr="00A45C4E" w:rsidRDefault="00B11A0F" w:rsidP="00612355">
            <w:pPr>
              <w:autoSpaceDE w:val="0"/>
              <w:jc w:val="center"/>
              <w:rPr>
                <w:rFonts w:ascii="Liberation Serif" w:hAnsi="Liberation Serif" w:cs="Liberation Serif"/>
                <w:sz w:val="20"/>
                <w:szCs w:val="20"/>
              </w:rPr>
            </w:pPr>
            <w:r w:rsidRPr="00A45C4E">
              <w:rPr>
                <w:rFonts w:ascii="Liberation Serif" w:hAnsi="Liberation Serif" w:cs="Liberation Serif"/>
                <w:sz w:val="20"/>
                <w:szCs w:val="20"/>
              </w:rPr>
              <w:t>Кол-во</w:t>
            </w:r>
          </w:p>
        </w:tc>
        <w:tc>
          <w:tcPr>
            <w:tcW w:w="311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5BCE85D" w14:textId="642C6F38" w:rsidR="00B11A0F" w:rsidRPr="00A45C4E" w:rsidRDefault="00B11A0F" w:rsidP="00612355">
            <w:pPr>
              <w:autoSpaceDE w:val="0"/>
              <w:ind w:right="141"/>
              <w:jc w:val="center"/>
              <w:rPr>
                <w:sz w:val="20"/>
                <w:szCs w:val="20"/>
              </w:rPr>
            </w:pPr>
            <w:r w:rsidRPr="00A45C4E">
              <w:rPr>
                <w:rFonts w:ascii="Liberation Serif" w:hAnsi="Liberation Serif" w:cs="Liberation Serif"/>
                <w:sz w:val="20"/>
                <w:szCs w:val="20"/>
              </w:rPr>
              <w:t>Наименование показателя</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B2B39C9" w14:textId="17B3972E" w:rsidR="00B11A0F" w:rsidRPr="00A45C4E" w:rsidRDefault="00B11A0F" w:rsidP="00612355">
            <w:pPr>
              <w:jc w:val="center"/>
              <w:rPr>
                <w:sz w:val="20"/>
                <w:szCs w:val="20"/>
              </w:rPr>
            </w:pPr>
            <w:r w:rsidRPr="00A45C4E">
              <w:rPr>
                <w:rFonts w:ascii="Liberation Serif" w:hAnsi="Liberation Serif" w:cs="Liberation Serif"/>
                <w:sz w:val="20"/>
                <w:szCs w:val="20"/>
              </w:rPr>
              <w:t>Содержание (значение) показателя</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454B38D" w14:textId="37135508" w:rsidR="00B11A0F" w:rsidRPr="00A45C4E" w:rsidRDefault="00B11A0F" w:rsidP="00612355">
            <w:pPr>
              <w:ind w:right="-57"/>
              <w:jc w:val="center"/>
              <w:rPr>
                <w:sz w:val="20"/>
                <w:szCs w:val="20"/>
              </w:rPr>
            </w:pPr>
            <w:r w:rsidRPr="00A45C4E">
              <w:rPr>
                <w:rFonts w:ascii="Liberation Serif" w:hAnsi="Liberation Serif" w:cs="Liberation Serif"/>
                <w:sz w:val="20"/>
                <w:szCs w:val="20"/>
              </w:rPr>
              <w:t>Обоснование использования характеристик</w:t>
            </w:r>
          </w:p>
        </w:tc>
      </w:tr>
      <w:tr w:rsidR="003B0420" w14:paraId="684E2302" w14:textId="77777777" w:rsidTr="00612355">
        <w:trPr>
          <w:trHeight w:val="243"/>
        </w:trPr>
        <w:tc>
          <w:tcPr>
            <w:tcW w:w="567" w:type="dxa"/>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0BACA3E" w14:textId="39C7AEE6" w:rsidR="003B0420" w:rsidRDefault="003B0420" w:rsidP="00612355">
            <w:pPr>
              <w:autoSpaceDE w:val="0"/>
              <w:ind w:right="141"/>
              <w:jc w:val="center"/>
              <w:rPr>
                <w:rFonts w:ascii="Liberation Serif" w:hAnsi="Liberation Serif" w:cs="Liberation Serif"/>
              </w:rPr>
            </w:pPr>
            <w:r>
              <w:rPr>
                <w:rFonts w:ascii="Liberation Serif" w:hAnsi="Liberation Serif" w:cs="Liberation Serif"/>
              </w:rPr>
              <w:t>1.</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D9A25" w14:textId="230D00CC" w:rsidR="003B0420" w:rsidRDefault="003B2CA0" w:rsidP="00612355">
            <w:pPr>
              <w:tabs>
                <w:tab w:val="left" w:pos="1168"/>
              </w:tabs>
              <w:autoSpaceDE w:val="0"/>
              <w:ind w:right="141"/>
              <w:jc w:val="center"/>
              <w:rPr>
                <w:rFonts w:ascii="Liberation Serif" w:hAnsi="Liberation Serif" w:cs="Liberation Serif"/>
              </w:rPr>
            </w:pPr>
            <w:r>
              <w:rPr>
                <w:spacing w:val="2"/>
                <w:sz w:val="19"/>
                <w:szCs w:val="19"/>
                <w:lang w:eastAsia="ru-RU"/>
              </w:rPr>
              <w:t>Вода питьевая бутилированная</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E3F4D63" w14:textId="5EEC9BED" w:rsidR="003B0420" w:rsidRDefault="00F07437" w:rsidP="00612355">
            <w:pPr>
              <w:tabs>
                <w:tab w:val="left" w:pos="1168"/>
              </w:tabs>
              <w:autoSpaceDE w:val="0"/>
              <w:jc w:val="center"/>
              <w:rPr>
                <w:rFonts w:ascii="Liberation Serif" w:hAnsi="Liberation Serif" w:cs="Liberation Serif"/>
              </w:rPr>
            </w:pPr>
            <w:r w:rsidRPr="00F07437">
              <w:rPr>
                <w:spacing w:val="2"/>
                <w:sz w:val="19"/>
                <w:szCs w:val="19"/>
                <w:lang w:eastAsia="ru-RU"/>
              </w:rPr>
              <w:t>штука</w:t>
            </w:r>
          </w:p>
        </w:tc>
        <w:tc>
          <w:tcPr>
            <w:tcW w:w="850" w:type="dxa"/>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D88C7E6" w14:textId="36DEB25B" w:rsidR="003B0420" w:rsidRDefault="00075318" w:rsidP="00612355">
            <w:pPr>
              <w:tabs>
                <w:tab w:val="left" w:pos="1168"/>
              </w:tabs>
              <w:autoSpaceDE w:val="0"/>
              <w:ind w:right="-10"/>
              <w:jc w:val="center"/>
              <w:rPr>
                <w:rFonts w:ascii="Liberation Serif" w:hAnsi="Liberation Serif" w:cs="Liberation Serif"/>
              </w:rPr>
            </w:pPr>
            <w:r>
              <w:rPr>
                <w:b/>
                <w:sz w:val="22"/>
                <w:szCs w:val="22"/>
              </w:rPr>
              <w:t>16</w:t>
            </w:r>
            <w:r w:rsidR="00612355">
              <w:rPr>
                <w:b/>
                <w:sz w:val="22"/>
                <w:szCs w:val="22"/>
              </w:rPr>
              <w:t>00</w:t>
            </w:r>
          </w:p>
        </w:tc>
        <w:tc>
          <w:tcPr>
            <w:tcW w:w="48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8D53E" w14:textId="361AB442" w:rsidR="003B0420" w:rsidRPr="004E1BD9" w:rsidRDefault="003B0420" w:rsidP="00612355">
            <w:pPr>
              <w:autoSpaceDE w:val="0"/>
              <w:ind w:right="141"/>
              <w:jc w:val="center"/>
              <w:rPr>
                <w:rFonts w:ascii="Liberation Serif" w:hAnsi="Liberation Serif" w:cs="Liberation Serif"/>
                <w:sz w:val="20"/>
                <w:szCs w:val="20"/>
              </w:rPr>
            </w:pPr>
            <w:r w:rsidRPr="004E1BD9">
              <w:rPr>
                <w:b/>
                <w:sz w:val="20"/>
                <w:szCs w:val="20"/>
              </w:rPr>
              <w:t>Технические характеристики</w:t>
            </w:r>
          </w:p>
        </w:tc>
        <w:tc>
          <w:tcPr>
            <w:tcW w:w="198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397BC5" w14:textId="7FE2C617" w:rsidR="003B0420" w:rsidRDefault="008E697F" w:rsidP="00612355">
            <w:pPr>
              <w:autoSpaceDE w:val="0"/>
              <w:ind w:right="141"/>
              <w:jc w:val="center"/>
              <w:rPr>
                <w:rFonts w:ascii="Liberation Serif" w:hAnsi="Liberation Serif" w:cs="Liberation Serif"/>
              </w:rPr>
            </w:pPr>
            <w:r>
              <w:rPr>
                <w:rFonts w:eastAsia="Courier New"/>
                <w:color w:val="000000"/>
                <w:spacing w:val="2"/>
                <w:sz w:val="19"/>
                <w:szCs w:val="19"/>
                <w:lang w:eastAsia="ru-RU"/>
              </w:rPr>
              <w:t>КТРУ: 11.07.11.120-00000001</w:t>
            </w:r>
          </w:p>
        </w:tc>
      </w:tr>
      <w:tr w:rsidR="003B0420" w14:paraId="293C6E3C" w14:textId="77777777" w:rsidTr="00612355">
        <w:trPr>
          <w:trHeight w:val="99"/>
        </w:trPr>
        <w:tc>
          <w:tcPr>
            <w:tcW w:w="567" w:type="dxa"/>
            <w:vMerge/>
            <w:tcBorders>
              <w:top w:val="single" w:sz="4" w:space="0" w:color="auto"/>
              <w:left w:val="single" w:sz="4" w:space="0" w:color="000000"/>
              <w:right w:val="single" w:sz="4" w:space="0" w:color="000000"/>
            </w:tcBorders>
            <w:tcMar>
              <w:top w:w="0" w:type="dxa"/>
              <w:left w:w="10" w:type="dxa"/>
              <w:bottom w:w="0" w:type="dxa"/>
              <w:right w:w="10" w:type="dxa"/>
            </w:tcMar>
            <w:vAlign w:val="center"/>
          </w:tcPr>
          <w:p w14:paraId="18A1F9E4" w14:textId="77777777" w:rsidR="003B0420" w:rsidRDefault="003B0420" w:rsidP="00612355">
            <w:pPr>
              <w:autoSpaceDE w:val="0"/>
              <w:ind w:right="141"/>
              <w:jc w:val="center"/>
              <w:rPr>
                <w:rFonts w:ascii="Liberation Serif" w:hAnsi="Liberation Serif" w:cs="Liberation Serif"/>
              </w:rPr>
            </w:pPr>
          </w:p>
        </w:tc>
        <w:tc>
          <w:tcPr>
            <w:tcW w:w="1418" w:type="dxa"/>
            <w:vMerge/>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8FC6477" w14:textId="77777777" w:rsidR="003B0420" w:rsidRDefault="003B0420" w:rsidP="00612355">
            <w:pPr>
              <w:ind w:right="141"/>
              <w:jc w:val="center"/>
              <w:rPr>
                <w:rFonts w:ascii="Liberation Serif" w:hAnsi="Liberation Serif" w:cs="Liberation Serif"/>
              </w:rPr>
            </w:pPr>
          </w:p>
        </w:tc>
        <w:tc>
          <w:tcPr>
            <w:tcW w:w="709" w:type="dxa"/>
            <w:vMerge/>
            <w:tcBorders>
              <w:top w:val="single" w:sz="4" w:space="0" w:color="auto"/>
              <w:left w:val="single" w:sz="4" w:space="0" w:color="000000"/>
              <w:right w:val="single" w:sz="4" w:space="0" w:color="000000"/>
            </w:tcBorders>
            <w:tcMar>
              <w:top w:w="0" w:type="dxa"/>
              <w:left w:w="10" w:type="dxa"/>
              <w:bottom w:w="0" w:type="dxa"/>
              <w:right w:w="10" w:type="dxa"/>
            </w:tcMar>
            <w:vAlign w:val="center"/>
          </w:tcPr>
          <w:p w14:paraId="25A6EB65" w14:textId="77777777" w:rsidR="003B0420" w:rsidRDefault="003B0420" w:rsidP="00612355">
            <w:pPr>
              <w:autoSpaceDE w:val="0"/>
              <w:ind w:right="141"/>
              <w:jc w:val="center"/>
              <w:rPr>
                <w:rFonts w:ascii="Liberation Serif" w:hAnsi="Liberation Serif" w:cs="Liberation Serif"/>
              </w:rPr>
            </w:pPr>
          </w:p>
        </w:tc>
        <w:tc>
          <w:tcPr>
            <w:tcW w:w="850" w:type="dxa"/>
            <w:vMerge/>
            <w:tcBorders>
              <w:top w:val="single" w:sz="4" w:space="0" w:color="auto"/>
              <w:left w:val="single" w:sz="4" w:space="0" w:color="000000"/>
              <w:right w:val="single" w:sz="4" w:space="0" w:color="000000"/>
            </w:tcBorders>
            <w:tcMar>
              <w:top w:w="0" w:type="dxa"/>
              <w:left w:w="10" w:type="dxa"/>
              <w:bottom w:w="0" w:type="dxa"/>
              <w:right w:w="10" w:type="dxa"/>
            </w:tcMar>
            <w:vAlign w:val="center"/>
          </w:tcPr>
          <w:p w14:paraId="0FA14415" w14:textId="77777777" w:rsidR="003B0420" w:rsidRDefault="003B0420" w:rsidP="00612355">
            <w:pPr>
              <w:autoSpaceDE w:val="0"/>
              <w:ind w:right="141"/>
              <w:jc w:val="center"/>
              <w:rPr>
                <w:rFonts w:ascii="Liberation Serif" w:hAnsi="Liberation Serif" w:cs="Liberation Serif"/>
              </w:rPr>
            </w:pPr>
          </w:p>
        </w:tc>
        <w:tc>
          <w:tcPr>
            <w:tcW w:w="311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D8A8F" w14:textId="50389F2B" w:rsidR="003B0420" w:rsidRPr="00F07437" w:rsidRDefault="00F07437" w:rsidP="00612355">
            <w:pPr>
              <w:autoSpaceDE w:val="0"/>
              <w:ind w:right="141"/>
              <w:jc w:val="center"/>
              <w:rPr>
                <w:spacing w:val="2"/>
                <w:sz w:val="19"/>
                <w:szCs w:val="19"/>
                <w:lang w:eastAsia="ru-RU"/>
              </w:rPr>
            </w:pPr>
            <w:r w:rsidRPr="00F07437">
              <w:rPr>
                <w:spacing w:val="2"/>
                <w:sz w:val="19"/>
                <w:szCs w:val="19"/>
                <w:lang w:eastAsia="ru-RU"/>
              </w:rPr>
              <w:t xml:space="preserve">Объем, </w:t>
            </w:r>
            <w:proofErr w:type="gramStart"/>
            <w:r w:rsidRPr="00F07437">
              <w:rPr>
                <w:spacing w:val="2"/>
                <w:sz w:val="19"/>
                <w:szCs w:val="19"/>
                <w:lang w:eastAsia="ru-RU"/>
              </w:rPr>
              <w:t>Литр;^</w:t>
            </w:r>
            <w:proofErr w:type="gramEnd"/>
            <w:r w:rsidRPr="00F07437">
              <w:rPr>
                <w:spacing w:val="2"/>
                <w:sz w:val="19"/>
                <w:szCs w:val="19"/>
                <w:lang w:eastAsia="ru-RU"/>
              </w:rPr>
              <w:t>кубический дециметр</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95AE0" w14:textId="6D43383C" w:rsidR="003B0420" w:rsidRPr="00F07437" w:rsidRDefault="00F07437" w:rsidP="00612355">
            <w:pPr>
              <w:autoSpaceDE w:val="0"/>
              <w:jc w:val="center"/>
              <w:rPr>
                <w:spacing w:val="2"/>
                <w:sz w:val="19"/>
                <w:szCs w:val="19"/>
                <w:lang w:eastAsia="ru-RU"/>
              </w:rPr>
            </w:pPr>
            <w:r w:rsidRPr="00F07437">
              <w:rPr>
                <w:spacing w:val="2"/>
                <w:sz w:val="19"/>
                <w:szCs w:val="19"/>
                <w:lang w:eastAsia="ru-RU"/>
              </w:rPr>
              <w:t xml:space="preserve">≥ </w:t>
            </w:r>
            <w:r w:rsidR="00612355">
              <w:rPr>
                <w:spacing w:val="2"/>
                <w:sz w:val="19"/>
                <w:szCs w:val="19"/>
                <w:lang w:eastAsia="ru-RU"/>
              </w:rPr>
              <w:t>0,5</w:t>
            </w:r>
          </w:p>
        </w:tc>
        <w:tc>
          <w:tcPr>
            <w:tcW w:w="1984" w:type="dxa"/>
            <w:vMerge/>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CA035CA" w14:textId="77777777" w:rsidR="003B0420" w:rsidRDefault="003B0420" w:rsidP="00612355">
            <w:pPr>
              <w:autoSpaceDE w:val="0"/>
              <w:ind w:right="141"/>
              <w:jc w:val="center"/>
              <w:rPr>
                <w:rFonts w:ascii="Liberation Serif" w:hAnsi="Liberation Serif" w:cs="Liberation Serif"/>
              </w:rPr>
            </w:pPr>
          </w:p>
        </w:tc>
      </w:tr>
      <w:tr w:rsidR="003B0420" w14:paraId="74E03C77" w14:textId="77777777" w:rsidTr="00612355">
        <w:trPr>
          <w:trHeight w:val="54"/>
        </w:trPr>
        <w:tc>
          <w:tcPr>
            <w:tcW w:w="567" w:type="dxa"/>
            <w:vMerge/>
            <w:tcBorders>
              <w:left w:val="single" w:sz="4" w:space="0" w:color="000000"/>
              <w:bottom w:val="single" w:sz="4" w:space="0" w:color="auto"/>
              <w:right w:val="single" w:sz="4" w:space="0" w:color="000000"/>
            </w:tcBorders>
            <w:tcMar>
              <w:top w:w="0" w:type="dxa"/>
              <w:left w:w="10" w:type="dxa"/>
              <w:bottom w:w="0" w:type="dxa"/>
              <w:right w:w="10" w:type="dxa"/>
            </w:tcMar>
            <w:vAlign w:val="center"/>
          </w:tcPr>
          <w:p w14:paraId="0E5DC433" w14:textId="77777777" w:rsidR="003B0420" w:rsidRDefault="003B0420" w:rsidP="00612355">
            <w:pPr>
              <w:autoSpaceDE w:val="0"/>
              <w:ind w:right="141"/>
              <w:jc w:val="center"/>
              <w:rPr>
                <w:rFonts w:ascii="Liberation Serif" w:hAnsi="Liberation Serif" w:cs="Liberation Serif"/>
              </w:rPr>
            </w:pPr>
          </w:p>
        </w:tc>
        <w:tc>
          <w:tcPr>
            <w:tcW w:w="14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3E3C882F" w14:textId="4AB7BD14" w:rsidR="003B0420" w:rsidRDefault="003B0420" w:rsidP="00612355">
            <w:pPr>
              <w:autoSpaceDE w:val="0"/>
              <w:ind w:right="141"/>
              <w:jc w:val="center"/>
              <w:rPr>
                <w:rFonts w:ascii="Liberation Serif" w:hAnsi="Liberation Serif" w:cs="Liberation Serif"/>
              </w:rPr>
            </w:pPr>
          </w:p>
        </w:tc>
        <w:tc>
          <w:tcPr>
            <w:tcW w:w="709" w:type="dxa"/>
            <w:vMerge/>
            <w:tcBorders>
              <w:left w:val="single" w:sz="4" w:space="0" w:color="000000"/>
              <w:bottom w:val="single" w:sz="4" w:space="0" w:color="auto"/>
              <w:right w:val="single" w:sz="4" w:space="0" w:color="000000"/>
            </w:tcBorders>
            <w:tcMar>
              <w:top w:w="0" w:type="dxa"/>
              <w:left w:w="10" w:type="dxa"/>
              <w:bottom w:w="0" w:type="dxa"/>
              <w:right w:w="10" w:type="dxa"/>
            </w:tcMar>
            <w:vAlign w:val="center"/>
          </w:tcPr>
          <w:p w14:paraId="33413AA2" w14:textId="77777777" w:rsidR="003B0420" w:rsidRDefault="003B0420" w:rsidP="00612355">
            <w:pPr>
              <w:ind w:right="141"/>
              <w:jc w:val="center"/>
              <w:rPr>
                <w:rFonts w:ascii="Liberation Serif" w:hAnsi="Liberation Serif" w:cs="Liberation Serif"/>
              </w:rPr>
            </w:pPr>
          </w:p>
        </w:tc>
        <w:tc>
          <w:tcPr>
            <w:tcW w:w="850" w:type="dxa"/>
            <w:vMerge/>
            <w:tcBorders>
              <w:left w:val="single" w:sz="4" w:space="0" w:color="000000"/>
              <w:bottom w:val="single" w:sz="4" w:space="0" w:color="auto"/>
              <w:right w:val="single" w:sz="4" w:space="0" w:color="000000"/>
            </w:tcBorders>
            <w:tcMar>
              <w:top w:w="0" w:type="dxa"/>
              <w:left w:w="10" w:type="dxa"/>
              <w:bottom w:w="0" w:type="dxa"/>
              <w:right w:w="10" w:type="dxa"/>
            </w:tcMar>
            <w:vAlign w:val="center"/>
          </w:tcPr>
          <w:p w14:paraId="68731E3C" w14:textId="77777777" w:rsidR="003B0420" w:rsidRDefault="003B0420" w:rsidP="00612355">
            <w:pPr>
              <w:ind w:right="141"/>
              <w:jc w:val="center"/>
              <w:rPr>
                <w:rFonts w:ascii="Liberation Serif" w:hAnsi="Liberation Serif" w:cs="Liberation Serif"/>
              </w:rPr>
            </w:pPr>
          </w:p>
        </w:tc>
        <w:tc>
          <w:tcPr>
            <w:tcW w:w="311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35BC548" w14:textId="3EB220EF" w:rsidR="003B0420" w:rsidRPr="00F07437" w:rsidRDefault="00F07437" w:rsidP="00612355">
            <w:pPr>
              <w:ind w:right="141"/>
              <w:jc w:val="center"/>
              <w:rPr>
                <w:spacing w:val="2"/>
                <w:sz w:val="19"/>
                <w:szCs w:val="19"/>
                <w:lang w:eastAsia="ru-RU"/>
              </w:rPr>
            </w:pPr>
            <w:r w:rsidRPr="00F07437">
              <w:rPr>
                <w:spacing w:val="2"/>
                <w:sz w:val="19"/>
                <w:szCs w:val="19"/>
                <w:lang w:eastAsia="ru-RU"/>
              </w:rPr>
              <w:t>Степень газации воды</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2AC1AB3" w14:textId="348A6F0A" w:rsidR="003B0420" w:rsidRPr="00F07437" w:rsidRDefault="00F07437" w:rsidP="00612355">
            <w:pPr>
              <w:autoSpaceDE w:val="0"/>
              <w:ind w:right="141"/>
              <w:jc w:val="center"/>
              <w:rPr>
                <w:spacing w:val="2"/>
                <w:sz w:val="19"/>
                <w:szCs w:val="19"/>
                <w:lang w:eastAsia="ru-RU"/>
              </w:rPr>
            </w:pPr>
            <w:r w:rsidRPr="00E977E3">
              <w:rPr>
                <w:spacing w:val="2"/>
                <w:sz w:val="19"/>
                <w:szCs w:val="19"/>
                <w:lang w:eastAsia="ru-RU"/>
              </w:rPr>
              <w:t>Негазированная</w:t>
            </w:r>
          </w:p>
        </w:tc>
        <w:tc>
          <w:tcPr>
            <w:tcW w:w="198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F88F9B3" w14:textId="77777777" w:rsidR="003B0420" w:rsidRDefault="003B0420" w:rsidP="00612355">
            <w:pPr>
              <w:autoSpaceDE w:val="0"/>
              <w:ind w:right="141"/>
              <w:jc w:val="center"/>
              <w:rPr>
                <w:rFonts w:ascii="Liberation Serif" w:hAnsi="Liberation Serif" w:cs="Liberation Serif"/>
              </w:rPr>
            </w:pPr>
          </w:p>
        </w:tc>
      </w:tr>
    </w:tbl>
    <w:p w14:paraId="03034330" w14:textId="77777777" w:rsidR="00B11A0F" w:rsidRPr="00F2332D" w:rsidRDefault="00B11A0F" w:rsidP="004E1BD9">
      <w:pPr>
        <w:ind w:right="141" w:firstLine="567"/>
        <w:contextualSpacing/>
        <w:jc w:val="both"/>
        <w:rPr>
          <w:sz w:val="20"/>
          <w:szCs w:val="20"/>
          <w:lang w:eastAsia="en-US"/>
        </w:rPr>
      </w:pPr>
    </w:p>
    <w:p w14:paraId="3F7DBE00" w14:textId="0A460589" w:rsidR="00372CE3" w:rsidRDefault="00612355" w:rsidP="00D141D1">
      <w:pPr>
        <w:ind w:firstLine="567"/>
        <w:jc w:val="both"/>
        <w:rPr>
          <w:spacing w:val="2"/>
          <w:sz w:val="22"/>
          <w:szCs w:val="22"/>
          <w:lang w:eastAsia="ru-RU"/>
        </w:rPr>
      </w:pPr>
      <w:r>
        <w:rPr>
          <w:b/>
          <w:sz w:val="22"/>
          <w:szCs w:val="22"/>
        </w:rPr>
        <w:t>5</w:t>
      </w:r>
      <w:r w:rsidR="00782922" w:rsidRPr="00D141D1">
        <w:rPr>
          <w:b/>
          <w:sz w:val="22"/>
          <w:szCs w:val="22"/>
        </w:rPr>
        <w:t>.</w:t>
      </w:r>
      <w:r w:rsidR="00782922" w:rsidRPr="00D141D1">
        <w:rPr>
          <w:sz w:val="22"/>
          <w:szCs w:val="22"/>
        </w:rPr>
        <w:t xml:space="preserve"> </w:t>
      </w:r>
      <w:r w:rsidR="000B7842" w:rsidRPr="00D141D1">
        <w:rPr>
          <w:rFonts w:eastAsia="Courier New"/>
          <w:b/>
          <w:bCs/>
          <w:color w:val="000000"/>
          <w:spacing w:val="2"/>
          <w:sz w:val="22"/>
          <w:szCs w:val="22"/>
          <w:lang w:eastAsia="ru-RU"/>
        </w:rPr>
        <w:t xml:space="preserve">Требования к поставляемому </w:t>
      </w:r>
      <w:r w:rsidR="00D141D1" w:rsidRPr="00D141D1">
        <w:rPr>
          <w:rFonts w:eastAsia="Courier New"/>
          <w:b/>
          <w:bCs/>
          <w:color w:val="000000"/>
          <w:spacing w:val="2"/>
          <w:sz w:val="22"/>
          <w:szCs w:val="22"/>
          <w:lang w:eastAsia="ru-RU"/>
        </w:rPr>
        <w:t>Т</w:t>
      </w:r>
      <w:r w:rsidR="000B7842" w:rsidRPr="00D141D1">
        <w:rPr>
          <w:rFonts w:eastAsia="Courier New"/>
          <w:b/>
          <w:bCs/>
          <w:color w:val="000000"/>
          <w:spacing w:val="2"/>
          <w:sz w:val="22"/>
          <w:szCs w:val="22"/>
          <w:lang w:eastAsia="ru-RU"/>
        </w:rPr>
        <w:t>овару:</w:t>
      </w:r>
      <w:r w:rsidR="000B7842" w:rsidRPr="00D141D1">
        <w:rPr>
          <w:spacing w:val="2"/>
          <w:sz w:val="22"/>
          <w:szCs w:val="22"/>
          <w:lang w:eastAsia="ru-RU"/>
        </w:rPr>
        <w:t xml:space="preserve"> </w:t>
      </w:r>
    </w:p>
    <w:p w14:paraId="0DE1EA02" w14:textId="77777777" w:rsidR="004B1584" w:rsidRDefault="000B7842" w:rsidP="00D141D1">
      <w:pPr>
        <w:ind w:firstLine="567"/>
        <w:jc w:val="both"/>
        <w:rPr>
          <w:spacing w:val="2"/>
          <w:sz w:val="22"/>
          <w:szCs w:val="22"/>
          <w:lang w:eastAsia="ru-RU"/>
        </w:rPr>
      </w:pPr>
      <w:r w:rsidRPr="00D141D1">
        <w:rPr>
          <w:spacing w:val="2"/>
          <w:sz w:val="22"/>
          <w:szCs w:val="22"/>
          <w:lang w:eastAsia="ru-RU"/>
        </w:rPr>
        <w:t>Товар должен быть безопасен для потребления человеком в отношении микробиологических, паразитарных и радиологических показателей, безвредна по химическому составу, иметь благоприятные органолептические свойства в соответствии с требованиями СанПиН 2.1.4.1116-02</w:t>
      </w:r>
      <w:r w:rsidR="00BC4935">
        <w:rPr>
          <w:spacing w:val="2"/>
          <w:sz w:val="22"/>
          <w:szCs w:val="22"/>
          <w:lang w:eastAsia="ru-RU"/>
        </w:rPr>
        <w:t xml:space="preserve"> </w:t>
      </w:r>
      <w:r w:rsidR="00BC4935" w:rsidRPr="00D141D1">
        <w:rPr>
          <w:sz w:val="22"/>
          <w:szCs w:val="22"/>
        </w:rPr>
        <w:t>«Питьевая вода. Гигиенические требования к качеству воды, расфасованной в емкости. Контроль качества»</w:t>
      </w:r>
      <w:r w:rsidRPr="00D141D1">
        <w:rPr>
          <w:spacing w:val="2"/>
          <w:sz w:val="22"/>
          <w:szCs w:val="22"/>
          <w:lang w:eastAsia="ru-RU"/>
        </w:rPr>
        <w:t xml:space="preserve">. </w:t>
      </w:r>
    </w:p>
    <w:p w14:paraId="4BC4DF06" w14:textId="2F600CE2" w:rsidR="00B3508A" w:rsidRPr="00D141D1" w:rsidRDefault="000B7842" w:rsidP="00D141D1">
      <w:pPr>
        <w:ind w:firstLine="567"/>
        <w:jc w:val="both"/>
        <w:rPr>
          <w:sz w:val="22"/>
          <w:szCs w:val="22"/>
        </w:rPr>
      </w:pPr>
      <w:r w:rsidRPr="00D141D1">
        <w:rPr>
          <w:spacing w:val="2"/>
          <w:sz w:val="22"/>
          <w:szCs w:val="22"/>
          <w:lang w:eastAsia="ru-RU"/>
        </w:rPr>
        <w:t xml:space="preserve">Поставщик обязан соблюдать конечные сроки реализации продукции, исполнять требования </w:t>
      </w:r>
      <w:r w:rsidR="00075318">
        <w:rPr>
          <w:spacing w:val="2"/>
          <w:sz w:val="22"/>
          <w:szCs w:val="22"/>
          <w:lang w:eastAsia="ru-RU"/>
        </w:rPr>
        <w:br/>
      </w:r>
      <w:r w:rsidRPr="00D141D1">
        <w:rPr>
          <w:spacing w:val="2"/>
          <w:sz w:val="22"/>
          <w:szCs w:val="22"/>
          <w:lang w:eastAsia="ru-RU"/>
        </w:rPr>
        <w:t xml:space="preserve">к обеспечению качества и безопасности пищевых продуктов при их изготовлении, хранении, перевозке </w:t>
      </w:r>
      <w:r w:rsidR="00075318">
        <w:rPr>
          <w:spacing w:val="2"/>
          <w:sz w:val="22"/>
          <w:szCs w:val="22"/>
          <w:lang w:eastAsia="ru-RU"/>
        </w:rPr>
        <w:br/>
      </w:r>
      <w:r w:rsidRPr="00D141D1">
        <w:rPr>
          <w:spacing w:val="2"/>
          <w:sz w:val="22"/>
          <w:szCs w:val="22"/>
          <w:lang w:eastAsia="ru-RU"/>
        </w:rPr>
        <w:t xml:space="preserve">и реализации в соответствии </w:t>
      </w:r>
      <w:r w:rsidR="00B3508A" w:rsidRPr="00D141D1">
        <w:rPr>
          <w:sz w:val="22"/>
          <w:szCs w:val="22"/>
        </w:rPr>
        <w:t>требованиями санитарных правил и норм:</w:t>
      </w:r>
    </w:p>
    <w:p w14:paraId="7E08DB06" w14:textId="3A5FE470" w:rsidR="00B3508A" w:rsidRPr="00D141D1" w:rsidRDefault="00B3508A" w:rsidP="00D141D1">
      <w:pPr>
        <w:tabs>
          <w:tab w:val="left" w:pos="326"/>
        </w:tabs>
        <w:ind w:firstLine="567"/>
        <w:jc w:val="both"/>
        <w:rPr>
          <w:spacing w:val="2"/>
          <w:sz w:val="22"/>
          <w:szCs w:val="22"/>
          <w:lang w:eastAsia="ru-RU"/>
        </w:rPr>
      </w:pPr>
      <w:r w:rsidRPr="00D141D1">
        <w:rPr>
          <w:spacing w:val="2"/>
          <w:sz w:val="22"/>
          <w:szCs w:val="22"/>
          <w:lang w:eastAsia="ru-RU"/>
        </w:rPr>
        <w:t xml:space="preserve">- </w:t>
      </w:r>
      <w:r w:rsidR="000B7842" w:rsidRPr="00D141D1">
        <w:rPr>
          <w:spacing w:val="2"/>
          <w:sz w:val="22"/>
          <w:szCs w:val="22"/>
          <w:lang w:eastAsia="ru-RU"/>
        </w:rPr>
        <w:t>Федерального закона от 02.01.2000 г. № 29 - ФЗ «О качестве и безопасности пищевых продуктов»</w:t>
      </w:r>
      <w:r w:rsidR="008B2D09">
        <w:rPr>
          <w:spacing w:val="2"/>
          <w:sz w:val="22"/>
          <w:szCs w:val="22"/>
          <w:lang w:eastAsia="ru-RU"/>
        </w:rPr>
        <w:t>;</w:t>
      </w:r>
      <w:r w:rsidR="000B7842" w:rsidRPr="00D141D1">
        <w:rPr>
          <w:spacing w:val="2"/>
          <w:sz w:val="22"/>
          <w:szCs w:val="22"/>
          <w:lang w:eastAsia="ru-RU"/>
        </w:rPr>
        <w:t xml:space="preserve"> </w:t>
      </w:r>
    </w:p>
    <w:p w14:paraId="6502CA59" w14:textId="19385794" w:rsidR="00B3508A" w:rsidRPr="00D141D1" w:rsidRDefault="00B3508A" w:rsidP="00D141D1">
      <w:pPr>
        <w:tabs>
          <w:tab w:val="left" w:pos="326"/>
        </w:tabs>
        <w:ind w:firstLine="567"/>
        <w:jc w:val="both"/>
        <w:rPr>
          <w:spacing w:val="2"/>
          <w:sz w:val="22"/>
          <w:szCs w:val="22"/>
          <w:lang w:eastAsia="ru-RU"/>
        </w:rPr>
      </w:pPr>
      <w:r w:rsidRPr="00D141D1">
        <w:rPr>
          <w:spacing w:val="2"/>
          <w:sz w:val="22"/>
          <w:szCs w:val="22"/>
          <w:lang w:eastAsia="ru-RU"/>
        </w:rPr>
        <w:t xml:space="preserve">- </w:t>
      </w:r>
      <w:r w:rsidR="000B7842" w:rsidRPr="00D141D1">
        <w:rPr>
          <w:spacing w:val="2"/>
          <w:sz w:val="22"/>
          <w:szCs w:val="22"/>
          <w:lang w:eastAsia="ru-RU"/>
        </w:rPr>
        <w:t>Федерального закона от 30.03.1999 №</w:t>
      </w:r>
      <w:r w:rsidRPr="00D141D1">
        <w:rPr>
          <w:spacing w:val="2"/>
          <w:sz w:val="22"/>
          <w:szCs w:val="22"/>
          <w:lang w:eastAsia="ru-RU"/>
        </w:rPr>
        <w:t xml:space="preserve"> </w:t>
      </w:r>
      <w:r w:rsidR="000B7842" w:rsidRPr="00D141D1">
        <w:rPr>
          <w:spacing w:val="2"/>
          <w:sz w:val="22"/>
          <w:szCs w:val="22"/>
          <w:lang w:eastAsia="ru-RU"/>
        </w:rPr>
        <w:t>52-ФЗ «О санитарно-эпидемиологическом благополучии населения»</w:t>
      </w:r>
      <w:r w:rsidR="008B2D09">
        <w:rPr>
          <w:spacing w:val="2"/>
          <w:sz w:val="22"/>
          <w:szCs w:val="22"/>
          <w:lang w:eastAsia="ru-RU"/>
        </w:rPr>
        <w:t>;</w:t>
      </w:r>
      <w:r w:rsidR="000B7842" w:rsidRPr="00D141D1">
        <w:rPr>
          <w:spacing w:val="2"/>
          <w:sz w:val="22"/>
          <w:szCs w:val="22"/>
          <w:lang w:eastAsia="ru-RU"/>
        </w:rPr>
        <w:t xml:space="preserve"> </w:t>
      </w:r>
    </w:p>
    <w:p w14:paraId="6BB30C06" w14:textId="77777777" w:rsidR="00B3508A" w:rsidRPr="00D141D1" w:rsidRDefault="00B3508A" w:rsidP="00D141D1">
      <w:pPr>
        <w:ind w:firstLine="567"/>
        <w:jc w:val="both"/>
        <w:rPr>
          <w:sz w:val="22"/>
          <w:szCs w:val="22"/>
        </w:rPr>
      </w:pPr>
      <w:r w:rsidRPr="00D141D1">
        <w:rPr>
          <w:sz w:val="22"/>
          <w:szCs w:val="22"/>
        </w:rPr>
        <w:t>- СанПиН 2.3.2.1078-01 «Гигиенические требования безопасности и пищевой ценности пищевых продуктов»;</w:t>
      </w:r>
    </w:p>
    <w:p w14:paraId="4EE134F8" w14:textId="2F7CE686" w:rsidR="00B3508A" w:rsidRPr="00D141D1" w:rsidRDefault="00B3508A" w:rsidP="00D141D1">
      <w:pPr>
        <w:ind w:firstLine="567"/>
        <w:jc w:val="both"/>
        <w:rPr>
          <w:sz w:val="22"/>
          <w:szCs w:val="22"/>
        </w:rPr>
      </w:pPr>
      <w:r w:rsidRPr="00D141D1">
        <w:rPr>
          <w:sz w:val="22"/>
          <w:szCs w:val="22"/>
        </w:rPr>
        <w:t>- СанПиН 2.3.2.1324-03 «Гигиенические требования к срокам годности и усло</w:t>
      </w:r>
      <w:r w:rsidR="008B2D09">
        <w:rPr>
          <w:sz w:val="22"/>
          <w:szCs w:val="22"/>
        </w:rPr>
        <w:t>вия хранения пищевых продуктов»;</w:t>
      </w:r>
    </w:p>
    <w:p w14:paraId="6895FB63" w14:textId="12DAFCB7" w:rsidR="00B3508A" w:rsidRPr="00D141D1" w:rsidRDefault="00B3508A" w:rsidP="00D141D1">
      <w:pPr>
        <w:ind w:firstLine="567"/>
        <w:jc w:val="both"/>
        <w:rPr>
          <w:sz w:val="22"/>
          <w:szCs w:val="22"/>
        </w:rPr>
      </w:pPr>
      <w:r w:rsidRPr="00D141D1">
        <w:rPr>
          <w:sz w:val="22"/>
          <w:szCs w:val="22"/>
        </w:rPr>
        <w:t xml:space="preserve">- ГОСТ 32220-2013 «Вода питьевая, расфасованная в емкости. Общие технические условия». </w:t>
      </w:r>
      <w:r w:rsidR="00075318">
        <w:rPr>
          <w:sz w:val="22"/>
          <w:szCs w:val="22"/>
        </w:rPr>
        <w:br/>
      </w:r>
      <w:r w:rsidRPr="00D141D1">
        <w:rPr>
          <w:sz w:val="22"/>
          <w:szCs w:val="22"/>
        </w:rPr>
        <w:t xml:space="preserve">ТР ТС 021/2011 «О </w:t>
      </w:r>
      <w:r w:rsidR="008B2D09">
        <w:rPr>
          <w:sz w:val="22"/>
          <w:szCs w:val="22"/>
        </w:rPr>
        <w:t>безопасности пищевой продукции»;</w:t>
      </w:r>
    </w:p>
    <w:p w14:paraId="548ED54C" w14:textId="6E1AE7FD" w:rsidR="00B3508A" w:rsidRPr="00D141D1" w:rsidRDefault="008279E6" w:rsidP="00D141D1">
      <w:pPr>
        <w:tabs>
          <w:tab w:val="left" w:pos="326"/>
        </w:tabs>
        <w:ind w:firstLine="567"/>
        <w:jc w:val="both"/>
        <w:rPr>
          <w:spacing w:val="2"/>
          <w:sz w:val="22"/>
          <w:szCs w:val="22"/>
          <w:lang w:eastAsia="ru-RU"/>
        </w:rPr>
      </w:pPr>
      <w:r>
        <w:rPr>
          <w:spacing w:val="2"/>
          <w:sz w:val="22"/>
          <w:szCs w:val="22"/>
          <w:lang w:eastAsia="ru-RU"/>
        </w:rPr>
        <w:t xml:space="preserve">- </w:t>
      </w:r>
      <w:r w:rsidR="000B7842" w:rsidRPr="00D141D1">
        <w:rPr>
          <w:spacing w:val="2"/>
          <w:sz w:val="22"/>
          <w:szCs w:val="22"/>
          <w:lang w:eastAsia="ru-RU"/>
        </w:rPr>
        <w:t xml:space="preserve">ГОСТ Р 51074-2003 «Продукты пищевые. Информация для потребителя. Общие требования </w:t>
      </w:r>
      <w:r w:rsidR="00075318">
        <w:rPr>
          <w:spacing w:val="2"/>
          <w:sz w:val="22"/>
          <w:szCs w:val="22"/>
          <w:lang w:eastAsia="ru-RU"/>
        </w:rPr>
        <w:br/>
      </w:r>
      <w:r w:rsidR="000B7842" w:rsidRPr="00D141D1">
        <w:rPr>
          <w:spacing w:val="2"/>
          <w:sz w:val="22"/>
          <w:szCs w:val="22"/>
          <w:lang w:eastAsia="ru-RU"/>
        </w:rPr>
        <w:t>(с изменениями), утв. Постановлением Го</w:t>
      </w:r>
      <w:r w:rsidR="00B3508A" w:rsidRPr="00D141D1">
        <w:rPr>
          <w:spacing w:val="2"/>
          <w:sz w:val="22"/>
          <w:szCs w:val="22"/>
          <w:lang w:eastAsia="ru-RU"/>
        </w:rPr>
        <w:t>сстандарта России от 29.12.2003</w:t>
      </w:r>
      <w:r w:rsidR="000B7842" w:rsidRPr="00D141D1">
        <w:rPr>
          <w:spacing w:val="2"/>
          <w:sz w:val="22"/>
          <w:szCs w:val="22"/>
          <w:lang w:eastAsia="ru-RU"/>
        </w:rPr>
        <w:t xml:space="preserve">г. № 401-ст., Технического регламента ЕАЭС «О безопасности упакованной воды, включая природную минеральную воду» </w:t>
      </w:r>
      <w:r w:rsidR="00075318">
        <w:rPr>
          <w:spacing w:val="2"/>
          <w:sz w:val="22"/>
          <w:szCs w:val="22"/>
          <w:lang w:eastAsia="ru-RU"/>
        </w:rPr>
        <w:br/>
      </w:r>
      <w:r w:rsidR="000B7842" w:rsidRPr="00D141D1">
        <w:rPr>
          <w:spacing w:val="2"/>
          <w:sz w:val="22"/>
          <w:szCs w:val="22"/>
          <w:lang w:eastAsia="ru-RU"/>
        </w:rPr>
        <w:t xml:space="preserve">(ТР ЕАЭС 044/2017). </w:t>
      </w:r>
    </w:p>
    <w:p w14:paraId="0760A7BF" w14:textId="6306B61B" w:rsidR="000B7842" w:rsidRPr="00D141D1" w:rsidRDefault="000B7842" w:rsidP="00D141D1">
      <w:pPr>
        <w:tabs>
          <w:tab w:val="left" w:pos="326"/>
        </w:tabs>
        <w:ind w:firstLine="567"/>
        <w:jc w:val="both"/>
        <w:rPr>
          <w:rFonts w:eastAsia="Courier New"/>
          <w:color w:val="000000"/>
          <w:spacing w:val="2"/>
          <w:sz w:val="22"/>
          <w:szCs w:val="22"/>
          <w:u w:val="single"/>
          <w:lang w:eastAsia="ru-RU"/>
        </w:rPr>
      </w:pPr>
      <w:r w:rsidRPr="00D141D1">
        <w:rPr>
          <w:rFonts w:eastAsia="Courier New"/>
          <w:b/>
          <w:bCs/>
          <w:color w:val="000000"/>
          <w:spacing w:val="2"/>
          <w:sz w:val="22"/>
          <w:szCs w:val="22"/>
          <w:lang w:eastAsia="ru-RU"/>
        </w:rPr>
        <w:t>Остаточный срок годности воды питьевой</w:t>
      </w:r>
      <w:r w:rsidRPr="00D141D1">
        <w:rPr>
          <w:spacing w:val="2"/>
          <w:sz w:val="22"/>
          <w:szCs w:val="22"/>
          <w:lang w:eastAsia="ru-RU"/>
        </w:rPr>
        <w:t xml:space="preserve"> на момент доставки должен составлять </w:t>
      </w:r>
      <w:r w:rsidRPr="00D141D1">
        <w:rPr>
          <w:rFonts w:eastAsia="Courier New"/>
          <w:b/>
          <w:bCs/>
          <w:color w:val="000000"/>
          <w:spacing w:val="2"/>
          <w:sz w:val="22"/>
          <w:szCs w:val="22"/>
          <w:lang w:eastAsia="ru-RU"/>
        </w:rPr>
        <w:t xml:space="preserve">не менее 80%. </w:t>
      </w:r>
      <w:r w:rsidRPr="00D141D1">
        <w:rPr>
          <w:rFonts w:eastAsia="Courier New"/>
          <w:color w:val="000000"/>
          <w:spacing w:val="2"/>
          <w:sz w:val="22"/>
          <w:szCs w:val="22"/>
          <w:u w:val="single"/>
          <w:lang w:eastAsia="ru-RU"/>
        </w:rPr>
        <w:t xml:space="preserve">Некачественная продукция подлежит замене в течение </w:t>
      </w:r>
      <w:r w:rsidR="00B3508A" w:rsidRPr="00D141D1">
        <w:rPr>
          <w:rFonts w:eastAsia="Courier New"/>
          <w:color w:val="000000"/>
          <w:spacing w:val="2"/>
          <w:sz w:val="22"/>
          <w:szCs w:val="22"/>
          <w:u w:val="single"/>
          <w:lang w:eastAsia="ru-RU"/>
        </w:rPr>
        <w:t>1 рабочего дня</w:t>
      </w:r>
      <w:r w:rsidRPr="00D141D1">
        <w:rPr>
          <w:rFonts w:eastAsia="Courier New"/>
          <w:color w:val="000000"/>
          <w:spacing w:val="2"/>
          <w:sz w:val="22"/>
          <w:szCs w:val="22"/>
          <w:u w:val="single"/>
          <w:lang w:eastAsia="ru-RU"/>
        </w:rPr>
        <w:t>.</w:t>
      </w:r>
    </w:p>
    <w:p w14:paraId="69C2879D" w14:textId="1942C887" w:rsidR="00D141D1" w:rsidRPr="00D141D1" w:rsidRDefault="00CC727A" w:rsidP="00D141D1">
      <w:pPr>
        <w:pStyle w:val="aff8"/>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right="141" w:firstLine="567"/>
        <w:rPr>
          <w:b/>
          <w:sz w:val="22"/>
          <w:szCs w:val="22"/>
        </w:rPr>
      </w:pPr>
      <w:r w:rsidRPr="00CC727A">
        <w:rPr>
          <w:b/>
          <w:bCs/>
          <w:sz w:val="22"/>
          <w:szCs w:val="22"/>
        </w:rPr>
        <w:t>6</w:t>
      </w:r>
      <w:r w:rsidR="00D141D1" w:rsidRPr="00CC727A">
        <w:rPr>
          <w:b/>
          <w:bCs/>
          <w:sz w:val="22"/>
          <w:szCs w:val="22"/>
        </w:rPr>
        <w:t xml:space="preserve"> Гарантия Поставщика</w:t>
      </w:r>
      <w:r w:rsidR="00D141D1" w:rsidRPr="00D141D1">
        <w:rPr>
          <w:sz w:val="22"/>
          <w:szCs w:val="22"/>
        </w:rPr>
        <w:t xml:space="preserve"> должна быть не менее гарантии, установленной производителем. </w:t>
      </w:r>
      <w:r w:rsidR="00075318">
        <w:rPr>
          <w:sz w:val="22"/>
          <w:szCs w:val="22"/>
        </w:rPr>
        <w:br/>
      </w:r>
      <w:r w:rsidR="00D141D1" w:rsidRPr="00D141D1">
        <w:rPr>
          <w:sz w:val="22"/>
          <w:szCs w:val="22"/>
        </w:rPr>
        <w:t>На Товар устанавливается гарантийный срок, продолжительность которого указана в технической докум</w:t>
      </w:r>
      <w:r w:rsidR="008B2D09">
        <w:rPr>
          <w:sz w:val="22"/>
          <w:szCs w:val="22"/>
        </w:rPr>
        <w:t xml:space="preserve">ентации, прилагаемой к Товару. </w:t>
      </w:r>
    </w:p>
    <w:p w14:paraId="45760AA7" w14:textId="73572227" w:rsidR="00372CE3" w:rsidRDefault="00CC727A" w:rsidP="00D141D1">
      <w:pPr>
        <w:ind w:firstLine="567"/>
        <w:jc w:val="both"/>
        <w:rPr>
          <w:b/>
          <w:spacing w:val="2"/>
          <w:sz w:val="22"/>
          <w:szCs w:val="22"/>
          <w:lang w:eastAsia="ru-RU"/>
        </w:rPr>
      </w:pPr>
      <w:r>
        <w:rPr>
          <w:b/>
          <w:spacing w:val="2"/>
          <w:sz w:val="22"/>
          <w:szCs w:val="22"/>
          <w:lang w:eastAsia="ru-RU"/>
        </w:rPr>
        <w:t>7</w:t>
      </w:r>
      <w:r w:rsidR="001B1B2F" w:rsidRPr="00D141D1">
        <w:rPr>
          <w:b/>
          <w:spacing w:val="2"/>
          <w:sz w:val="22"/>
          <w:szCs w:val="22"/>
          <w:lang w:eastAsia="ru-RU"/>
        </w:rPr>
        <w:t xml:space="preserve">. Требования к Поставщику: </w:t>
      </w:r>
    </w:p>
    <w:p w14:paraId="105F35EC" w14:textId="3213A103" w:rsidR="001B1B2F" w:rsidRPr="000F327C" w:rsidRDefault="00372CE3" w:rsidP="00D141D1">
      <w:pPr>
        <w:ind w:firstLine="567"/>
        <w:jc w:val="both"/>
        <w:rPr>
          <w:spacing w:val="2"/>
          <w:sz w:val="22"/>
          <w:szCs w:val="22"/>
          <w:shd w:val="clear" w:color="auto" w:fill="FFFFFF"/>
        </w:rPr>
      </w:pPr>
      <w:r>
        <w:rPr>
          <w:spacing w:val="2"/>
          <w:sz w:val="22"/>
          <w:szCs w:val="22"/>
          <w:lang w:eastAsia="ru-RU"/>
        </w:rPr>
        <w:t>В</w:t>
      </w:r>
      <w:r w:rsidR="001B1B2F" w:rsidRPr="00D141D1">
        <w:rPr>
          <w:spacing w:val="2"/>
          <w:sz w:val="22"/>
          <w:szCs w:val="22"/>
          <w:lang w:eastAsia="ru-RU"/>
        </w:rPr>
        <w:t xml:space="preserve"> соответствии с п. 2.3. СанПиН 2.1.4.1116-02 «Питьевая вода. Гигиенические требования </w:t>
      </w:r>
      <w:r w:rsidR="00075318">
        <w:rPr>
          <w:spacing w:val="2"/>
          <w:sz w:val="22"/>
          <w:szCs w:val="22"/>
          <w:lang w:eastAsia="ru-RU"/>
        </w:rPr>
        <w:br/>
      </w:r>
      <w:r w:rsidR="001B1B2F" w:rsidRPr="00D141D1">
        <w:rPr>
          <w:spacing w:val="2"/>
          <w:sz w:val="22"/>
          <w:szCs w:val="22"/>
          <w:lang w:eastAsia="ru-RU"/>
        </w:rPr>
        <w:t xml:space="preserve">к качеству воды, расфасованной в емкости. Контроль качества», </w:t>
      </w:r>
      <w:r w:rsidR="00782922" w:rsidRPr="000F327C">
        <w:rPr>
          <w:spacing w:val="2"/>
          <w:sz w:val="22"/>
          <w:szCs w:val="22"/>
          <w:lang w:eastAsia="ru-RU"/>
        </w:rPr>
        <w:t>п</w:t>
      </w:r>
      <w:r w:rsidR="001B1B2F" w:rsidRPr="000F327C">
        <w:rPr>
          <w:spacing w:val="2"/>
          <w:sz w:val="22"/>
          <w:szCs w:val="22"/>
          <w:shd w:val="clear" w:color="auto" w:fill="FFFFFF"/>
        </w:rPr>
        <w:t>роизводство и реализация расфасованной воды изготовителями разрешается только при наличии:</w:t>
      </w:r>
    </w:p>
    <w:p w14:paraId="2FA45A88" w14:textId="3614ABE2" w:rsidR="001B1B2F" w:rsidRPr="000F327C" w:rsidRDefault="001B1B2F" w:rsidP="00D141D1">
      <w:pPr>
        <w:tabs>
          <w:tab w:val="left" w:pos="284"/>
        </w:tabs>
        <w:ind w:firstLine="567"/>
        <w:jc w:val="both"/>
        <w:rPr>
          <w:spacing w:val="2"/>
          <w:sz w:val="22"/>
          <w:szCs w:val="22"/>
          <w:shd w:val="clear" w:color="auto" w:fill="FFFFFF"/>
        </w:rPr>
      </w:pPr>
      <w:r w:rsidRPr="000F327C">
        <w:rPr>
          <w:spacing w:val="2"/>
          <w:sz w:val="22"/>
          <w:szCs w:val="22"/>
          <w:shd w:val="clear" w:color="auto" w:fill="FFFFFF"/>
        </w:rPr>
        <w:t>-</w:t>
      </w:r>
      <w:r w:rsidRPr="000F327C">
        <w:rPr>
          <w:spacing w:val="2"/>
          <w:sz w:val="22"/>
          <w:szCs w:val="22"/>
          <w:shd w:val="clear" w:color="auto" w:fill="FFFFFF"/>
        </w:rPr>
        <w:tab/>
        <w:t>санитарно-эпидемиологического заключения на воду из водоисточника и готовую продукцию;</w:t>
      </w:r>
    </w:p>
    <w:p w14:paraId="4F31DBF0" w14:textId="77777777" w:rsidR="001B1B2F" w:rsidRPr="000F327C" w:rsidRDefault="001B1B2F" w:rsidP="00D141D1">
      <w:pPr>
        <w:tabs>
          <w:tab w:val="left" w:pos="284"/>
        </w:tabs>
        <w:ind w:firstLine="567"/>
        <w:jc w:val="both"/>
        <w:rPr>
          <w:spacing w:val="2"/>
          <w:sz w:val="22"/>
          <w:szCs w:val="22"/>
          <w:shd w:val="clear" w:color="auto" w:fill="FFFFFF"/>
        </w:rPr>
      </w:pPr>
      <w:r w:rsidRPr="000F327C">
        <w:rPr>
          <w:spacing w:val="2"/>
          <w:sz w:val="22"/>
          <w:szCs w:val="22"/>
          <w:shd w:val="clear" w:color="auto" w:fill="FFFFFF"/>
        </w:rPr>
        <w:t xml:space="preserve">- </w:t>
      </w:r>
      <w:r w:rsidRPr="000F327C">
        <w:rPr>
          <w:spacing w:val="2"/>
          <w:sz w:val="22"/>
          <w:szCs w:val="22"/>
          <w:shd w:val="clear" w:color="auto" w:fill="FFFFFF"/>
        </w:rPr>
        <w:tab/>
        <w:t>нормативной документации на готовую продукцию (технические условия);</w:t>
      </w:r>
    </w:p>
    <w:p w14:paraId="46CF596F" w14:textId="77777777" w:rsidR="001B1B2F" w:rsidRPr="000F327C" w:rsidRDefault="001B1B2F" w:rsidP="00D141D1">
      <w:pPr>
        <w:tabs>
          <w:tab w:val="left" w:pos="284"/>
        </w:tabs>
        <w:ind w:firstLine="567"/>
        <w:jc w:val="both"/>
        <w:rPr>
          <w:spacing w:val="2"/>
          <w:sz w:val="22"/>
          <w:szCs w:val="22"/>
          <w:shd w:val="clear" w:color="auto" w:fill="FFFFFF"/>
        </w:rPr>
      </w:pPr>
      <w:r w:rsidRPr="000F327C">
        <w:rPr>
          <w:spacing w:val="2"/>
          <w:sz w:val="22"/>
          <w:szCs w:val="22"/>
          <w:shd w:val="clear" w:color="auto" w:fill="FFFFFF"/>
        </w:rPr>
        <w:t xml:space="preserve">- </w:t>
      </w:r>
      <w:r w:rsidRPr="000F327C">
        <w:rPr>
          <w:spacing w:val="2"/>
          <w:sz w:val="22"/>
          <w:szCs w:val="22"/>
          <w:shd w:val="clear" w:color="auto" w:fill="FFFFFF"/>
        </w:rPr>
        <w:tab/>
        <w:t>утвержденного технологического регламента (или инструкции);</w:t>
      </w:r>
    </w:p>
    <w:p w14:paraId="6A9C8A65" w14:textId="77777777" w:rsidR="00372CE3" w:rsidRPr="000F327C" w:rsidRDefault="001B1B2F" w:rsidP="00D141D1">
      <w:pPr>
        <w:tabs>
          <w:tab w:val="left" w:pos="298"/>
        </w:tabs>
        <w:ind w:firstLine="567"/>
        <w:jc w:val="both"/>
        <w:rPr>
          <w:spacing w:val="2"/>
          <w:sz w:val="22"/>
          <w:szCs w:val="22"/>
          <w:shd w:val="clear" w:color="auto" w:fill="FFFFFF"/>
        </w:rPr>
      </w:pPr>
      <w:r w:rsidRPr="000F327C">
        <w:rPr>
          <w:spacing w:val="2"/>
          <w:sz w:val="22"/>
          <w:szCs w:val="22"/>
          <w:shd w:val="clear" w:color="auto" w:fill="FFFFFF"/>
        </w:rPr>
        <w:t xml:space="preserve">- </w:t>
      </w:r>
      <w:r w:rsidRPr="000F327C">
        <w:rPr>
          <w:spacing w:val="2"/>
          <w:sz w:val="22"/>
          <w:szCs w:val="22"/>
          <w:shd w:val="clear" w:color="auto" w:fill="FFFFFF"/>
        </w:rPr>
        <w:tab/>
        <w:t>рабочей программы контроля качества производимой воды, согласованной с территориальным центром госсанэпиднадзора».</w:t>
      </w:r>
    </w:p>
    <w:p w14:paraId="7F1D1709" w14:textId="7DB561C5" w:rsidR="00372CE3" w:rsidRDefault="00CC727A" w:rsidP="00D141D1">
      <w:pPr>
        <w:ind w:firstLine="567"/>
        <w:jc w:val="both"/>
        <w:rPr>
          <w:rFonts w:eastAsia="Courier New"/>
          <w:b/>
          <w:bCs/>
          <w:color w:val="000000"/>
          <w:spacing w:val="2"/>
          <w:sz w:val="22"/>
          <w:szCs w:val="22"/>
        </w:rPr>
      </w:pPr>
      <w:r>
        <w:rPr>
          <w:rFonts w:eastAsia="Courier New"/>
          <w:b/>
          <w:bCs/>
          <w:color w:val="000000"/>
          <w:spacing w:val="2"/>
          <w:sz w:val="22"/>
          <w:szCs w:val="22"/>
        </w:rPr>
        <w:t>8</w:t>
      </w:r>
      <w:r w:rsidR="001B1B2F" w:rsidRPr="00D141D1">
        <w:rPr>
          <w:rFonts w:eastAsia="Courier New"/>
          <w:b/>
          <w:bCs/>
          <w:color w:val="000000"/>
          <w:spacing w:val="2"/>
          <w:sz w:val="22"/>
          <w:szCs w:val="22"/>
        </w:rPr>
        <w:t xml:space="preserve">. Тара и упаковка: </w:t>
      </w:r>
    </w:p>
    <w:p w14:paraId="3F694EC9" w14:textId="0EF77BF1" w:rsidR="00D141D1" w:rsidRPr="00D141D1" w:rsidRDefault="00CC727A" w:rsidP="00D141D1">
      <w:pPr>
        <w:ind w:firstLine="567"/>
        <w:jc w:val="both"/>
        <w:rPr>
          <w:spacing w:val="2"/>
          <w:sz w:val="22"/>
          <w:szCs w:val="22"/>
        </w:rPr>
      </w:pPr>
      <w:r>
        <w:rPr>
          <w:rFonts w:eastAsia="Courier New"/>
          <w:bCs/>
          <w:color w:val="000000"/>
          <w:spacing w:val="2"/>
          <w:sz w:val="22"/>
          <w:szCs w:val="22"/>
        </w:rPr>
        <w:lastRenderedPageBreak/>
        <w:t>8</w:t>
      </w:r>
      <w:r w:rsidR="00372CE3" w:rsidRPr="008279E6">
        <w:rPr>
          <w:rFonts w:eastAsia="Courier New"/>
          <w:bCs/>
          <w:color w:val="000000"/>
          <w:spacing w:val="2"/>
          <w:sz w:val="22"/>
          <w:szCs w:val="22"/>
        </w:rPr>
        <w:t>.1.</w:t>
      </w:r>
      <w:r w:rsidR="00372CE3">
        <w:rPr>
          <w:rFonts w:eastAsia="Courier New"/>
          <w:b/>
          <w:bCs/>
          <w:color w:val="000000"/>
          <w:spacing w:val="2"/>
          <w:sz w:val="22"/>
          <w:szCs w:val="22"/>
        </w:rPr>
        <w:t xml:space="preserve"> </w:t>
      </w:r>
      <w:r w:rsidR="00372CE3" w:rsidRPr="00372CE3">
        <w:rPr>
          <w:rFonts w:eastAsia="Courier New"/>
          <w:bCs/>
          <w:color w:val="000000"/>
          <w:spacing w:val="2"/>
          <w:sz w:val="22"/>
          <w:szCs w:val="22"/>
        </w:rPr>
        <w:t>Т</w:t>
      </w:r>
      <w:r w:rsidR="001B1B2F" w:rsidRPr="00D141D1">
        <w:rPr>
          <w:rFonts w:eastAsia="Courier New"/>
          <w:bCs/>
          <w:color w:val="000000"/>
          <w:spacing w:val="2"/>
          <w:sz w:val="22"/>
          <w:szCs w:val="22"/>
        </w:rPr>
        <w:t>ребования к упаковке и маркировке установлены в Техническом регламенте</w:t>
      </w:r>
      <w:r w:rsidR="001B1B2F" w:rsidRPr="00D141D1">
        <w:rPr>
          <w:spacing w:val="2"/>
          <w:sz w:val="22"/>
          <w:szCs w:val="22"/>
        </w:rPr>
        <w:t xml:space="preserve"> ЕАЭС </w:t>
      </w:r>
      <w:r w:rsidR="00075318">
        <w:rPr>
          <w:spacing w:val="2"/>
          <w:sz w:val="22"/>
          <w:szCs w:val="22"/>
        </w:rPr>
        <w:br/>
      </w:r>
      <w:r w:rsidR="001B1B2F" w:rsidRPr="00D141D1">
        <w:rPr>
          <w:spacing w:val="2"/>
          <w:sz w:val="22"/>
          <w:szCs w:val="22"/>
        </w:rPr>
        <w:t xml:space="preserve">«О безопасности упакованной воды, включая природную минеральную воду» (ТР ЕАЭС 044/2017) </w:t>
      </w:r>
      <w:r w:rsidR="00075318">
        <w:rPr>
          <w:spacing w:val="2"/>
          <w:sz w:val="22"/>
          <w:szCs w:val="22"/>
        </w:rPr>
        <w:br/>
      </w:r>
      <w:r w:rsidR="001B1B2F" w:rsidRPr="00D141D1">
        <w:rPr>
          <w:spacing w:val="2"/>
          <w:sz w:val="22"/>
          <w:szCs w:val="22"/>
        </w:rPr>
        <w:t xml:space="preserve">и Техническом регламенте «Пищевая продукция в части ее маркировки» (ТР ТС 022/2011). </w:t>
      </w:r>
      <w:r w:rsidR="00075318">
        <w:rPr>
          <w:spacing w:val="2"/>
          <w:sz w:val="22"/>
          <w:szCs w:val="22"/>
        </w:rPr>
        <w:br/>
      </w:r>
      <w:r w:rsidR="001B1B2F" w:rsidRPr="00D141D1">
        <w:rPr>
          <w:spacing w:val="2"/>
          <w:sz w:val="22"/>
          <w:szCs w:val="22"/>
        </w:rPr>
        <w:t xml:space="preserve">В соответствии с заявками </w:t>
      </w:r>
      <w:r w:rsidR="00844A78">
        <w:rPr>
          <w:spacing w:val="2"/>
          <w:sz w:val="22"/>
          <w:szCs w:val="22"/>
        </w:rPr>
        <w:t>Заказчика</w:t>
      </w:r>
      <w:r w:rsidR="001B1B2F" w:rsidRPr="00D141D1">
        <w:rPr>
          <w:spacing w:val="2"/>
          <w:sz w:val="22"/>
          <w:szCs w:val="22"/>
        </w:rPr>
        <w:t>, П</w:t>
      </w:r>
      <w:r w:rsidR="00A90F5B" w:rsidRPr="00D141D1">
        <w:rPr>
          <w:spacing w:val="2"/>
          <w:sz w:val="22"/>
          <w:szCs w:val="22"/>
        </w:rPr>
        <w:t xml:space="preserve">оставщиком должна проводиться </w:t>
      </w:r>
      <w:r w:rsidR="00372CE3">
        <w:rPr>
          <w:spacing w:val="2"/>
          <w:sz w:val="22"/>
          <w:szCs w:val="22"/>
        </w:rPr>
        <w:t>предпродажная подготовка Т</w:t>
      </w:r>
      <w:r w:rsidR="001B1B2F" w:rsidRPr="00D141D1">
        <w:rPr>
          <w:spacing w:val="2"/>
          <w:sz w:val="22"/>
          <w:szCs w:val="22"/>
        </w:rPr>
        <w:t xml:space="preserve">овара (комплектация). </w:t>
      </w:r>
    </w:p>
    <w:p w14:paraId="7CB1C5BE" w14:textId="475A9109" w:rsidR="001B1B2F" w:rsidRPr="00D141D1" w:rsidRDefault="00CC727A" w:rsidP="00D141D1">
      <w:pPr>
        <w:ind w:firstLine="567"/>
        <w:jc w:val="both"/>
        <w:rPr>
          <w:spacing w:val="2"/>
          <w:sz w:val="22"/>
          <w:szCs w:val="22"/>
        </w:rPr>
      </w:pPr>
      <w:r>
        <w:rPr>
          <w:spacing w:val="2"/>
          <w:sz w:val="22"/>
          <w:szCs w:val="22"/>
        </w:rPr>
        <w:t>8</w:t>
      </w:r>
      <w:r w:rsidR="008279E6">
        <w:rPr>
          <w:spacing w:val="2"/>
          <w:sz w:val="22"/>
          <w:szCs w:val="22"/>
        </w:rPr>
        <w:t>.</w:t>
      </w:r>
      <w:r w:rsidR="00612355">
        <w:rPr>
          <w:spacing w:val="2"/>
          <w:sz w:val="22"/>
          <w:szCs w:val="22"/>
        </w:rPr>
        <w:t>2</w:t>
      </w:r>
      <w:r w:rsidR="008279E6">
        <w:rPr>
          <w:spacing w:val="2"/>
          <w:sz w:val="22"/>
          <w:szCs w:val="22"/>
        </w:rPr>
        <w:t xml:space="preserve">. </w:t>
      </w:r>
      <w:r w:rsidR="001B1B2F" w:rsidRPr="00D141D1">
        <w:rPr>
          <w:spacing w:val="2"/>
          <w:sz w:val="22"/>
          <w:szCs w:val="22"/>
        </w:rPr>
        <w:t xml:space="preserve">Расфасованную воду в потребительской таре упаковывают в транспортную тару </w:t>
      </w:r>
      <w:r w:rsidR="00075318">
        <w:rPr>
          <w:spacing w:val="2"/>
          <w:sz w:val="22"/>
          <w:szCs w:val="22"/>
        </w:rPr>
        <w:br/>
      </w:r>
      <w:r w:rsidR="001B1B2F" w:rsidRPr="00D141D1">
        <w:rPr>
          <w:spacing w:val="2"/>
          <w:sz w:val="22"/>
          <w:szCs w:val="22"/>
        </w:rPr>
        <w:t>из упаковочных материалов, разрешенных к применению органами, уполномоченными осуществлять санитарно-эпидемиологический контроль и надзор. Поставщик должен обеспечить упаковку продукции, способную предотвратить её загрязнение, повреждение или порчу во время перевозки к конечному пункту назначения в соответствии с контрактом.</w:t>
      </w:r>
    </w:p>
    <w:p w14:paraId="4AFC129E" w14:textId="77777777" w:rsidR="001B1B2F" w:rsidRPr="00E977E3" w:rsidRDefault="001B1B2F" w:rsidP="001B1B2F">
      <w:pPr>
        <w:ind w:firstLine="426"/>
        <w:jc w:val="both"/>
        <w:rPr>
          <w:i/>
          <w:spacing w:val="2"/>
          <w:sz w:val="19"/>
          <w:szCs w:val="19"/>
          <w:lang w:eastAsia="ru-RU"/>
        </w:rPr>
      </w:pPr>
    </w:p>
    <w:p w14:paraId="089D27C8" w14:textId="77777777" w:rsidR="00457FBE" w:rsidRPr="00457FBE" w:rsidRDefault="00457FBE" w:rsidP="00457FBE">
      <w:pPr>
        <w:suppressAutoHyphens w:val="0"/>
        <w:ind w:firstLine="709"/>
        <w:jc w:val="both"/>
        <w:outlineLvl w:val="2"/>
        <w:rPr>
          <w:rFonts w:eastAsia="Calibri"/>
          <w:sz w:val="22"/>
          <w:szCs w:val="22"/>
          <w:lang w:eastAsia="en-US"/>
        </w:rPr>
      </w:pPr>
      <w:r w:rsidRPr="00457FBE">
        <w:rPr>
          <w:rFonts w:eastAsia="Calibri"/>
          <w:sz w:val="22"/>
          <w:szCs w:val="22"/>
          <w:lang w:eastAsia="en-US"/>
        </w:rPr>
        <w:t>Начальник управления по молодежной политике</w:t>
      </w:r>
    </w:p>
    <w:p w14:paraId="100BE380" w14:textId="4675FFC6" w:rsidR="00457FBE" w:rsidRPr="00457FBE" w:rsidRDefault="00457FBE" w:rsidP="00457FBE">
      <w:pPr>
        <w:suppressAutoHyphens w:val="0"/>
        <w:ind w:firstLine="709"/>
        <w:jc w:val="both"/>
        <w:outlineLvl w:val="2"/>
        <w:rPr>
          <w:rFonts w:eastAsia="Calibri"/>
          <w:sz w:val="22"/>
          <w:szCs w:val="22"/>
          <w:lang w:eastAsia="en-US"/>
        </w:rPr>
      </w:pPr>
      <w:r w:rsidRPr="00457FBE">
        <w:rPr>
          <w:rFonts w:eastAsia="Calibri"/>
          <w:sz w:val="22"/>
          <w:szCs w:val="22"/>
          <w:lang w:eastAsia="en-US"/>
        </w:rPr>
        <w:t>и воспитательной деятельности</w:t>
      </w:r>
      <w:r w:rsidRPr="00457FBE">
        <w:rPr>
          <w:rFonts w:eastAsia="Calibri"/>
          <w:sz w:val="22"/>
          <w:szCs w:val="22"/>
          <w:lang w:eastAsia="en-US"/>
        </w:rPr>
        <w:tab/>
      </w:r>
      <w:r w:rsidRPr="00457FBE">
        <w:rPr>
          <w:rFonts w:eastAsia="Calibri"/>
          <w:sz w:val="22"/>
          <w:szCs w:val="22"/>
          <w:lang w:eastAsia="en-US"/>
        </w:rPr>
        <w:tab/>
      </w:r>
      <w:r w:rsidRPr="00457FBE">
        <w:rPr>
          <w:rFonts w:eastAsia="Calibri"/>
          <w:sz w:val="22"/>
          <w:szCs w:val="22"/>
          <w:lang w:eastAsia="en-US"/>
        </w:rPr>
        <w:tab/>
      </w:r>
      <w:r w:rsidRPr="00457FBE">
        <w:rPr>
          <w:rFonts w:eastAsia="Calibri"/>
          <w:sz w:val="22"/>
          <w:szCs w:val="22"/>
          <w:lang w:eastAsia="en-US"/>
        </w:rPr>
        <w:tab/>
        <w:t xml:space="preserve"> _______________ / О.В. Корсукова/</w:t>
      </w:r>
    </w:p>
    <w:p w14:paraId="33234FB0" w14:textId="77777777" w:rsidR="00457FBE" w:rsidRPr="00457FBE" w:rsidRDefault="00457FBE" w:rsidP="00457FBE">
      <w:pPr>
        <w:suppressAutoHyphens w:val="0"/>
        <w:ind w:firstLine="709"/>
        <w:jc w:val="both"/>
        <w:outlineLvl w:val="2"/>
        <w:rPr>
          <w:rFonts w:eastAsia="Calibri"/>
          <w:sz w:val="22"/>
          <w:szCs w:val="22"/>
          <w:lang w:eastAsia="en-US"/>
        </w:rPr>
      </w:pPr>
    </w:p>
    <w:p w14:paraId="6CB4D087" w14:textId="77777777" w:rsidR="00457FBE" w:rsidRPr="00457FBE" w:rsidRDefault="00457FBE" w:rsidP="00457FBE">
      <w:pPr>
        <w:suppressAutoHyphens w:val="0"/>
        <w:ind w:firstLine="709"/>
        <w:jc w:val="both"/>
        <w:outlineLvl w:val="2"/>
        <w:rPr>
          <w:rFonts w:eastAsia="Calibri"/>
          <w:sz w:val="22"/>
          <w:szCs w:val="22"/>
          <w:lang w:eastAsia="en-US"/>
        </w:rPr>
      </w:pPr>
      <w:r w:rsidRPr="00457FBE">
        <w:rPr>
          <w:rFonts w:eastAsia="Calibri"/>
          <w:sz w:val="22"/>
          <w:szCs w:val="22"/>
          <w:lang w:eastAsia="en-US"/>
        </w:rPr>
        <w:t xml:space="preserve">Начальник административно-хозяйственного </w:t>
      </w:r>
    </w:p>
    <w:p w14:paraId="6FB0B0B8" w14:textId="7277C1E2" w:rsidR="00457FBE" w:rsidRPr="00457FBE" w:rsidRDefault="00457FBE" w:rsidP="00457FBE">
      <w:pPr>
        <w:suppressAutoHyphens w:val="0"/>
        <w:ind w:firstLine="709"/>
        <w:jc w:val="both"/>
        <w:outlineLvl w:val="2"/>
        <w:rPr>
          <w:rFonts w:eastAsia="Calibri"/>
          <w:sz w:val="22"/>
          <w:szCs w:val="22"/>
          <w:lang w:eastAsia="en-US"/>
        </w:rPr>
      </w:pPr>
      <w:r w:rsidRPr="00457FBE">
        <w:rPr>
          <w:rFonts w:eastAsia="Calibri"/>
          <w:sz w:val="22"/>
          <w:szCs w:val="22"/>
          <w:lang w:eastAsia="en-US"/>
        </w:rPr>
        <w:t>управления</w:t>
      </w:r>
      <w:r w:rsidRPr="00457FBE">
        <w:rPr>
          <w:rFonts w:eastAsia="Calibri"/>
          <w:sz w:val="22"/>
          <w:szCs w:val="22"/>
          <w:lang w:eastAsia="en-US"/>
        </w:rPr>
        <w:tab/>
      </w:r>
      <w:r w:rsidRPr="00457FBE">
        <w:rPr>
          <w:rFonts w:eastAsia="Calibri"/>
          <w:sz w:val="22"/>
          <w:szCs w:val="22"/>
          <w:lang w:eastAsia="en-US"/>
        </w:rPr>
        <w:tab/>
      </w:r>
      <w:r w:rsidRPr="00457FBE">
        <w:rPr>
          <w:rFonts w:eastAsia="Calibri"/>
          <w:sz w:val="22"/>
          <w:szCs w:val="22"/>
          <w:lang w:eastAsia="en-US"/>
        </w:rPr>
        <w:tab/>
      </w:r>
      <w:r w:rsidRPr="00457FBE">
        <w:rPr>
          <w:rFonts w:eastAsia="Calibri"/>
          <w:sz w:val="22"/>
          <w:szCs w:val="22"/>
          <w:lang w:eastAsia="en-US"/>
        </w:rPr>
        <w:tab/>
      </w:r>
      <w:r w:rsidRPr="00457FBE">
        <w:rPr>
          <w:rFonts w:eastAsia="Calibri"/>
          <w:sz w:val="22"/>
          <w:szCs w:val="22"/>
          <w:lang w:eastAsia="en-US"/>
        </w:rPr>
        <w:tab/>
      </w:r>
      <w:r w:rsidRPr="00457FBE">
        <w:rPr>
          <w:rFonts w:eastAsia="Calibri"/>
          <w:sz w:val="22"/>
          <w:szCs w:val="22"/>
          <w:lang w:eastAsia="en-US"/>
        </w:rPr>
        <w:tab/>
      </w:r>
      <w:r w:rsidRPr="00457FBE">
        <w:rPr>
          <w:rFonts w:eastAsia="Calibri"/>
          <w:sz w:val="22"/>
          <w:szCs w:val="22"/>
          <w:lang w:eastAsia="en-US"/>
        </w:rPr>
        <w:tab/>
        <w:t xml:space="preserve"> _______________ / В.В. </w:t>
      </w:r>
      <w:proofErr w:type="spellStart"/>
      <w:r w:rsidRPr="00457FBE">
        <w:rPr>
          <w:rFonts w:eastAsia="Calibri"/>
          <w:sz w:val="22"/>
          <w:szCs w:val="22"/>
          <w:lang w:eastAsia="en-US"/>
        </w:rPr>
        <w:t>Луканцов</w:t>
      </w:r>
      <w:proofErr w:type="spellEnd"/>
      <w:r w:rsidRPr="00457FBE">
        <w:rPr>
          <w:rFonts w:eastAsia="Calibri"/>
          <w:sz w:val="22"/>
          <w:szCs w:val="22"/>
          <w:lang w:eastAsia="en-US"/>
        </w:rPr>
        <w:t>/</w:t>
      </w:r>
    </w:p>
    <w:p w14:paraId="1D992061" w14:textId="77777777" w:rsidR="001B1B2F" w:rsidRPr="00E9269B" w:rsidRDefault="001B1B2F" w:rsidP="004E1BD9">
      <w:pPr>
        <w:pStyle w:val="aff8"/>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right="141" w:firstLine="567"/>
        <w:rPr>
          <w:b/>
          <w:sz w:val="22"/>
          <w:szCs w:val="22"/>
        </w:rPr>
      </w:pPr>
    </w:p>
    <w:sectPr w:rsidR="001B1B2F" w:rsidRPr="00E9269B" w:rsidSect="008272E4">
      <w:headerReference w:type="default" r:id="rId8"/>
      <w:pgSz w:w="11906" w:h="16838"/>
      <w:pgMar w:top="851" w:right="851"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AB6E" w14:textId="77777777" w:rsidR="005659F9" w:rsidRDefault="005659F9">
      <w:r>
        <w:separator/>
      </w:r>
    </w:p>
  </w:endnote>
  <w:endnote w:type="continuationSeparator" w:id="0">
    <w:p w14:paraId="25F92B9E" w14:textId="77777777" w:rsidR="005659F9" w:rsidRDefault="0056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E788" w14:textId="77777777" w:rsidR="005659F9" w:rsidRDefault="005659F9" w:rsidP="00F235B3">
      <w:r>
        <w:separator/>
      </w:r>
    </w:p>
  </w:footnote>
  <w:footnote w:type="continuationSeparator" w:id="0">
    <w:p w14:paraId="32DF8A06" w14:textId="77777777" w:rsidR="005659F9" w:rsidRDefault="005659F9" w:rsidP="00F2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6098" w14:textId="77777777" w:rsidR="00CC560E" w:rsidRDefault="00CC560E">
    <w:pPr>
      <w:pStyle w:val="af2"/>
      <w:jc w:val="center"/>
    </w:pPr>
    <w:r>
      <w:fldChar w:fldCharType="begin"/>
    </w:r>
    <w:r>
      <w:instrText>PAGE   \* MERGEFORMAT</w:instrText>
    </w:r>
    <w:r>
      <w:fldChar w:fldCharType="separate"/>
    </w:r>
    <w:r w:rsidR="00DA5D77">
      <w:rPr>
        <w:noProof/>
      </w:rPr>
      <w:t>3</w:t>
    </w:r>
    <w:r>
      <w:fldChar w:fldCharType="end"/>
    </w:r>
  </w:p>
  <w:p w14:paraId="680E70B9" w14:textId="77777777" w:rsidR="00CC560E" w:rsidRDefault="00CC560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34C2E7F"/>
    <w:multiLevelType w:val="multilevel"/>
    <w:tmpl w:val="C14E42B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07FB5A11"/>
    <w:multiLevelType w:val="hybridMultilevel"/>
    <w:tmpl w:val="791CC5BC"/>
    <w:lvl w:ilvl="0" w:tplc="7CD2E5C2">
      <w:start w:val="1"/>
      <w:numFmt w:val="decimal"/>
      <w:lvlText w:val="%1)"/>
      <w:lvlJc w:val="left"/>
      <w:pPr>
        <w:ind w:left="720" w:hanging="360"/>
      </w:pPr>
    </w:lvl>
    <w:lvl w:ilvl="1" w:tplc="0674CB84" w:tentative="1">
      <w:start w:val="1"/>
      <w:numFmt w:val="lowerLetter"/>
      <w:lvlText w:val="%2."/>
      <w:lvlJc w:val="left"/>
      <w:pPr>
        <w:ind w:left="1440" w:hanging="360"/>
      </w:pPr>
    </w:lvl>
    <w:lvl w:ilvl="2" w:tplc="113474CC" w:tentative="1">
      <w:start w:val="1"/>
      <w:numFmt w:val="lowerRoman"/>
      <w:lvlText w:val="%3."/>
      <w:lvlJc w:val="right"/>
      <w:pPr>
        <w:ind w:left="2160" w:hanging="180"/>
      </w:pPr>
    </w:lvl>
    <w:lvl w:ilvl="3" w:tplc="4F20CD0E" w:tentative="1">
      <w:start w:val="1"/>
      <w:numFmt w:val="decimal"/>
      <w:lvlText w:val="%4."/>
      <w:lvlJc w:val="left"/>
      <w:pPr>
        <w:ind w:left="2880" w:hanging="360"/>
      </w:pPr>
    </w:lvl>
    <w:lvl w:ilvl="4" w:tplc="140C6F44" w:tentative="1">
      <w:start w:val="1"/>
      <w:numFmt w:val="lowerLetter"/>
      <w:lvlText w:val="%5."/>
      <w:lvlJc w:val="left"/>
      <w:pPr>
        <w:ind w:left="3600" w:hanging="360"/>
      </w:pPr>
    </w:lvl>
    <w:lvl w:ilvl="5" w:tplc="F5AA254A" w:tentative="1">
      <w:start w:val="1"/>
      <w:numFmt w:val="lowerRoman"/>
      <w:lvlText w:val="%6."/>
      <w:lvlJc w:val="right"/>
      <w:pPr>
        <w:ind w:left="4320" w:hanging="180"/>
      </w:pPr>
    </w:lvl>
    <w:lvl w:ilvl="6" w:tplc="F13080C0" w:tentative="1">
      <w:start w:val="1"/>
      <w:numFmt w:val="decimal"/>
      <w:lvlText w:val="%7."/>
      <w:lvlJc w:val="left"/>
      <w:pPr>
        <w:ind w:left="5040" w:hanging="360"/>
      </w:pPr>
    </w:lvl>
    <w:lvl w:ilvl="7" w:tplc="DE74B7A0" w:tentative="1">
      <w:start w:val="1"/>
      <w:numFmt w:val="lowerLetter"/>
      <w:lvlText w:val="%8."/>
      <w:lvlJc w:val="left"/>
      <w:pPr>
        <w:ind w:left="5760" w:hanging="360"/>
      </w:pPr>
    </w:lvl>
    <w:lvl w:ilvl="8" w:tplc="259E6388" w:tentative="1">
      <w:start w:val="1"/>
      <w:numFmt w:val="lowerRoman"/>
      <w:lvlText w:val="%9."/>
      <w:lvlJc w:val="right"/>
      <w:pPr>
        <w:ind w:left="6480" w:hanging="180"/>
      </w:pPr>
    </w:lvl>
  </w:abstractNum>
  <w:abstractNum w:abstractNumId="7" w15:restartNumberingAfterBreak="0">
    <w:nsid w:val="080845A3"/>
    <w:multiLevelType w:val="multilevel"/>
    <w:tmpl w:val="0419001F"/>
    <w:numStyleLink w:val="111111"/>
  </w:abstractNum>
  <w:abstractNum w:abstractNumId="8" w15:restartNumberingAfterBreak="0">
    <w:nsid w:val="147E613D"/>
    <w:multiLevelType w:val="hybridMultilevel"/>
    <w:tmpl w:val="45CE47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D7C468A"/>
    <w:multiLevelType w:val="hybridMultilevel"/>
    <w:tmpl w:val="48F20456"/>
    <w:lvl w:ilvl="0" w:tplc="1D6AF1C2">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F326D93"/>
    <w:multiLevelType w:val="multilevel"/>
    <w:tmpl w:val="36AA87D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center"/>
      <w:pPr>
        <w:ind w:left="0" w:firstLine="288"/>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52A713F"/>
    <w:multiLevelType w:val="hybridMultilevel"/>
    <w:tmpl w:val="82ACA4C6"/>
    <w:lvl w:ilvl="0" w:tplc="B740A3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4312D7B"/>
    <w:multiLevelType w:val="hybridMultilevel"/>
    <w:tmpl w:val="8F4CF6E6"/>
    <w:lvl w:ilvl="0" w:tplc="8B2CB48A">
      <w:start w:val="1"/>
      <w:numFmt w:val="decimal"/>
      <w:lvlText w:val="%1."/>
      <w:lvlJc w:val="left"/>
      <w:pPr>
        <w:ind w:left="927" w:hanging="36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ABD4504"/>
    <w:multiLevelType w:val="hybridMultilevel"/>
    <w:tmpl w:val="48380BAA"/>
    <w:lvl w:ilvl="0" w:tplc="DA0213DC">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15" w15:restartNumberingAfterBreak="0">
    <w:nsid w:val="5B422F85"/>
    <w:multiLevelType w:val="hybridMultilevel"/>
    <w:tmpl w:val="0A7ED9FC"/>
    <w:lvl w:ilvl="0" w:tplc="30046C30">
      <w:start w:val="1"/>
      <w:numFmt w:val="decimal"/>
      <w:lvlText w:val="%1."/>
      <w:lvlJc w:val="left"/>
      <w:pPr>
        <w:ind w:left="730" w:hanging="360"/>
      </w:pPr>
      <w:rPr>
        <w:rFonts w:hint="default"/>
      </w:rPr>
    </w:lvl>
    <w:lvl w:ilvl="1" w:tplc="0EBEE8CA" w:tentative="1">
      <w:start w:val="1"/>
      <w:numFmt w:val="lowerLetter"/>
      <w:lvlText w:val="%2."/>
      <w:lvlJc w:val="left"/>
      <w:pPr>
        <w:ind w:left="1450" w:hanging="360"/>
      </w:pPr>
    </w:lvl>
    <w:lvl w:ilvl="2" w:tplc="461C2D04" w:tentative="1">
      <w:start w:val="1"/>
      <w:numFmt w:val="lowerRoman"/>
      <w:lvlText w:val="%3."/>
      <w:lvlJc w:val="right"/>
      <w:pPr>
        <w:ind w:left="2170" w:hanging="180"/>
      </w:pPr>
    </w:lvl>
    <w:lvl w:ilvl="3" w:tplc="63A2B1EC" w:tentative="1">
      <w:start w:val="1"/>
      <w:numFmt w:val="decimal"/>
      <w:lvlText w:val="%4."/>
      <w:lvlJc w:val="left"/>
      <w:pPr>
        <w:ind w:left="2890" w:hanging="360"/>
      </w:pPr>
    </w:lvl>
    <w:lvl w:ilvl="4" w:tplc="368AD5DA" w:tentative="1">
      <w:start w:val="1"/>
      <w:numFmt w:val="lowerLetter"/>
      <w:lvlText w:val="%5."/>
      <w:lvlJc w:val="left"/>
      <w:pPr>
        <w:ind w:left="3610" w:hanging="360"/>
      </w:pPr>
    </w:lvl>
    <w:lvl w:ilvl="5" w:tplc="9D72A00A" w:tentative="1">
      <w:start w:val="1"/>
      <w:numFmt w:val="lowerRoman"/>
      <w:lvlText w:val="%6."/>
      <w:lvlJc w:val="right"/>
      <w:pPr>
        <w:ind w:left="4330" w:hanging="180"/>
      </w:pPr>
    </w:lvl>
    <w:lvl w:ilvl="6" w:tplc="2A3CC3C6" w:tentative="1">
      <w:start w:val="1"/>
      <w:numFmt w:val="decimal"/>
      <w:lvlText w:val="%7."/>
      <w:lvlJc w:val="left"/>
      <w:pPr>
        <w:ind w:left="5050" w:hanging="360"/>
      </w:pPr>
    </w:lvl>
    <w:lvl w:ilvl="7" w:tplc="355C5AF8" w:tentative="1">
      <w:start w:val="1"/>
      <w:numFmt w:val="lowerLetter"/>
      <w:lvlText w:val="%8."/>
      <w:lvlJc w:val="left"/>
      <w:pPr>
        <w:ind w:left="5770" w:hanging="360"/>
      </w:pPr>
    </w:lvl>
    <w:lvl w:ilvl="8" w:tplc="3126D54E" w:tentative="1">
      <w:start w:val="1"/>
      <w:numFmt w:val="lowerRoman"/>
      <w:lvlText w:val="%9."/>
      <w:lvlJc w:val="right"/>
      <w:pPr>
        <w:ind w:left="6490" w:hanging="180"/>
      </w:pPr>
    </w:lvl>
  </w:abstractNum>
  <w:abstractNum w:abstractNumId="16" w15:restartNumberingAfterBreak="0">
    <w:nsid w:val="615F5482"/>
    <w:multiLevelType w:val="hybridMultilevel"/>
    <w:tmpl w:val="A7141D14"/>
    <w:lvl w:ilvl="0" w:tplc="A3822AB8">
      <w:start w:val="1"/>
      <w:numFmt w:val="decimal"/>
      <w:lvlText w:val="%1)"/>
      <w:lvlJc w:val="left"/>
      <w:pPr>
        <w:ind w:left="644" w:hanging="360"/>
      </w:pPr>
      <w:rPr>
        <w:rFonts w:cs="Times New Roman" w:hint="default"/>
        <w:b/>
      </w:rPr>
    </w:lvl>
    <w:lvl w:ilvl="1" w:tplc="5534167A" w:tentative="1">
      <w:start w:val="1"/>
      <w:numFmt w:val="lowerLetter"/>
      <w:lvlText w:val="%2."/>
      <w:lvlJc w:val="left"/>
      <w:pPr>
        <w:ind w:left="1329" w:hanging="360"/>
      </w:pPr>
      <w:rPr>
        <w:rFonts w:cs="Times New Roman"/>
      </w:rPr>
    </w:lvl>
    <w:lvl w:ilvl="2" w:tplc="B3C88C84" w:tentative="1">
      <w:start w:val="1"/>
      <w:numFmt w:val="lowerRoman"/>
      <w:lvlText w:val="%3."/>
      <w:lvlJc w:val="right"/>
      <w:pPr>
        <w:ind w:left="2049" w:hanging="180"/>
      </w:pPr>
      <w:rPr>
        <w:rFonts w:cs="Times New Roman"/>
      </w:rPr>
    </w:lvl>
    <w:lvl w:ilvl="3" w:tplc="1DD26A0E" w:tentative="1">
      <w:start w:val="1"/>
      <w:numFmt w:val="decimal"/>
      <w:lvlText w:val="%4."/>
      <w:lvlJc w:val="left"/>
      <w:pPr>
        <w:ind w:left="2769" w:hanging="360"/>
      </w:pPr>
      <w:rPr>
        <w:rFonts w:cs="Times New Roman"/>
      </w:rPr>
    </w:lvl>
    <w:lvl w:ilvl="4" w:tplc="FC828E8A" w:tentative="1">
      <w:start w:val="1"/>
      <w:numFmt w:val="lowerLetter"/>
      <w:lvlText w:val="%5."/>
      <w:lvlJc w:val="left"/>
      <w:pPr>
        <w:ind w:left="3489" w:hanging="360"/>
      </w:pPr>
      <w:rPr>
        <w:rFonts w:cs="Times New Roman"/>
      </w:rPr>
    </w:lvl>
    <w:lvl w:ilvl="5" w:tplc="DB6C3DA4" w:tentative="1">
      <w:start w:val="1"/>
      <w:numFmt w:val="lowerRoman"/>
      <w:lvlText w:val="%6."/>
      <w:lvlJc w:val="right"/>
      <w:pPr>
        <w:ind w:left="4209" w:hanging="180"/>
      </w:pPr>
      <w:rPr>
        <w:rFonts w:cs="Times New Roman"/>
      </w:rPr>
    </w:lvl>
    <w:lvl w:ilvl="6" w:tplc="0C28AF5E" w:tentative="1">
      <w:start w:val="1"/>
      <w:numFmt w:val="decimal"/>
      <w:lvlText w:val="%7."/>
      <w:lvlJc w:val="left"/>
      <w:pPr>
        <w:ind w:left="4929" w:hanging="360"/>
      </w:pPr>
      <w:rPr>
        <w:rFonts w:cs="Times New Roman"/>
      </w:rPr>
    </w:lvl>
    <w:lvl w:ilvl="7" w:tplc="282EF1F2" w:tentative="1">
      <w:start w:val="1"/>
      <w:numFmt w:val="lowerLetter"/>
      <w:lvlText w:val="%8."/>
      <w:lvlJc w:val="left"/>
      <w:pPr>
        <w:ind w:left="5649" w:hanging="360"/>
      </w:pPr>
      <w:rPr>
        <w:rFonts w:cs="Times New Roman"/>
      </w:rPr>
    </w:lvl>
    <w:lvl w:ilvl="8" w:tplc="9A06870C" w:tentative="1">
      <w:start w:val="1"/>
      <w:numFmt w:val="lowerRoman"/>
      <w:lvlText w:val="%9."/>
      <w:lvlJc w:val="right"/>
      <w:pPr>
        <w:ind w:left="6369" w:hanging="180"/>
      </w:pPr>
      <w:rPr>
        <w:rFonts w:cs="Times New Roman"/>
      </w:rPr>
    </w:lvl>
  </w:abstractNum>
  <w:abstractNum w:abstractNumId="17" w15:restartNumberingAfterBreak="0">
    <w:nsid w:val="69BA6287"/>
    <w:multiLevelType w:val="multilevel"/>
    <w:tmpl w:val="C14E42B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70E95F1A"/>
    <w:multiLevelType w:val="hybridMultilevel"/>
    <w:tmpl w:val="436ACBEE"/>
    <w:lvl w:ilvl="0" w:tplc="0DBAED5E">
      <w:start w:val="1"/>
      <w:numFmt w:val="decimal"/>
      <w:lvlText w:val="%1)"/>
      <w:lvlJc w:val="left"/>
      <w:pPr>
        <w:ind w:left="720" w:hanging="360"/>
      </w:pPr>
    </w:lvl>
    <w:lvl w:ilvl="1" w:tplc="EBB633A0" w:tentative="1">
      <w:start w:val="1"/>
      <w:numFmt w:val="lowerLetter"/>
      <w:lvlText w:val="%2."/>
      <w:lvlJc w:val="left"/>
      <w:pPr>
        <w:ind w:left="1440" w:hanging="360"/>
      </w:pPr>
    </w:lvl>
    <w:lvl w:ilvl="2" w:tplc="0F023150" w:tentative="1">
      <w:start w:val="1"/>
      <w:numFmt w:val="lowerRoman"/>
      <w:lvlText w:val="%3."/>
      <w:lvlJc w:val="right"/>
      <w:pPr>
        <w:ind w:left="2160" w:hanging="180"/>
      </w:pPr>
    </w:lvl>
    <w:lvl w:ilvl="3" w:tplc="4C3626FE" w:tentative="1">
      <w:start w:val="1"/>
      <w:numFmt w:val="decimal"/>
      <w:lvlText w:val="%4."/>
      <w:lvlJc w:val="left"/>
      <w:pPr>
        <w:ind w:left="2880" w:hanging="360"/>
      </w:pPr>
    </w:lvl>
    <w:lvl w:ilvl="4" w:tplc="6C4AD7E8" w:tentative="1">
      <w:start w:val="1"/>
      <w:numFmt w:val="lowerLetter"/>
      <w:lvlText w:val="%5."/>
      <w:lvlJc w:val="left"/>
      <w:pPr>
        <w:ind w:left="3600" w:hanging="360"/>
      </w:pPr>
    </w:lvl>
    <w:lvl w:ilvl="5" w:tplc="98BA8964" w:tentative="1">
      <w:start w:val="1"/>
      <w:numFmt w:val="lowerRoman"/>
      <w:lvlText w:val="%6."/>
      <w:lvlJc w:val="right"/>
      <w:pPr>
        <w:ind w:left="4320" w:hanging="180"/>
      </w:pPr>
    </w:lvl>
    <w:lvl w:ilvl="6" w:tplc="4AC60F32" w:tentative="1">
      <w:start w:val="1"/>
      <w:numFmt w:val="decimal"/>
      <w:lvlText w:val="%7."/>
      <w:lvlJc w:val="left"/>
      <w:pPr>
        <w:ind w:left="5040" w:hanging="360"/>
      </w:pPr>
    </w:lvl>
    <w:lvl w:ilvl="7" w:tplc="4456FFD0" w:tentative="1">
      <w:start w:val="1"/>
      <w:numFmt w:val="lowerLetter"/>
      <w:lvlText w:val="%8."/>
      <w:lvlJc w:val="left"/>
      <w:pPr>
        <w:ind w:left="5760" w:hanging="360"/>
      </w:pPr>
    </w:lvl>
    <w:lvl w:ilvl="8" w:tplc="5EB8348C" w:tentative="1">
      <w:start w:val="1"/>
      <w:numFmt w:val="lowerRoman"/>
      <w:lvlText w:val="%9."/>
      <w:lvlJc w:val="right"/>
      <w:pPr>
        <w:ind w:left="6480" w:hanging="180"/>
      </w:pPr>
    </w:lvl>
  </w:abstractNum>
  <w:num w:numId="1" w16cid:durableId="1227834808">
    <w:abstractNumId w:val="0"/>
  </w:num>
  <w:num w:numId="2" w16cid:durableId="1554728692">
    <w:abstractNumId w:val="1"/>
  </w:num>
  <w:num w:numId="3" w16cid:durableId="1592810088">
    <w:abstractNumId w:val="2"/>
  </w:num>
  <w:num w:numId="4" w16cid:durableId="221912849">
    <w:abstractNumId w:val="3"/>
  </w:num>
  <w:num w:numId="5" w16cid:durableId="271397487">
    <w:abstractNumId w:val="4"/>
  </w:num>
  <w:num w:numId="6" w16cid:durableId="1025866772">
    <w:abstractNumId w:val="18"/>
  </w:num>
  <w:num w:numId="7" w16cid:durableId="1070227957">
    <w:abstractNumId w:val="6"/>
  </w:num>
  <w:num w:numId="8" w16cid:durableId="1243024793">
    <w:abstractNumId w:val="15"/>
  </w:num>
  <w:num w:numId="9" w16cid:durableId="548809437">
    <w:abstractNumId w:val="16"/>
  </w:num>
  <w:num w:numId="10" w16cid:durableId="1178035232">
    <w:abstractNumId w:val="10"/>
  </w:num>
  <w:num w:numId="11" w16cid:durableId="639844557">
    <w:abstractNumId w:val="5"/>
  </w:num>
  <w:num w:numId="12" w16cid:durableId="13842574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0942284">
    <w:abstractNumId w:val="9"/>
  </w:num>
  <w:num w:numId="14" w16cid:durableId="646014158">
    <w:abstractNumId w:val="14"/>
  </w:num>
  <w:num w:numId="15" w16cid:durableId="500120341">
    <w:abstractNumId w:val="17"/>
  </w:num>
  <w:num w:numId="16" w16cid:durableId="1198159257">
    <w:abstractNumId w:val="11"/>
  </w:num>
  <w:num w:numId="17" w16cid:durableId="1788694703">
    <w:abstractNumId w:val="8"/>
  </w:num>
  <w:num w:numId="18" w16cid:durableId="817576640">
    <w:abstractNumId w:val="12"/>
  </w:num>
  <w:num w:numId="19" w16cid:durableId="18706520">
    <w:abstractNumId w:val="7"/>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sz w:val="20"/>
          <w:szCs w:val="20"/>
        </w:rPr>
      </w:lvl>
    </w:lvlOverride>
  </w:num>
  <w:num w:numId="20" w16cid:durableId="11488590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14D"/>
    <w:rsid w:val="00001389"/>
    <w:rsid w:val="00003D30"/>
    <w:rsid w:val="00015F7D"/>
    <w:rsid w:val="0002442D"/>
    <w:rsid w:val="000255D6"/>
    <w:rsid w:val="00026A59"/>
    <w:rsid w:val="0005187B"/>
    <w:rsid w:val="00057D94"/>
    <w:rsid w:val="00064E1E"/>
    <w:rsid w:val="00075318"/>
    <w:rsid w:val="00084150"/>
    <w:rsid w:val="000A0074"/>
    <w:rsid w:val="000A6660"/>
    <w:rsid w:val="000B4DDA"/>
    <w:rsid w:val="000B7842"/>
    <w:rsid w:val="000C35AF"/>
    <w:rsid w:val="000C3F92"/>
    <w:rsid w:val="000D3494"/>
    <w:rsid w:val="000D3D85"/>
    <w:rsid w:val="000E7EE1"/>
    <w:rsid w:val="000F327C"/>
    <w:rsid w:val="000F52A7"/>
    <w:rsid w:val="001028C1"/>
    <w:rsid w:val="00113378"/>
    <w:rsid w:val="00115651"/>
    <w:rsid w:val="001237DB"/>
    <w:rsid w:val="00126B48"/>
    <w:rsid w:val="00134FFD"/>
    <w:rsid w:val="00142B0B"/>
    <w:rsid w:val="00150F44"/>
    <w:rsid w:val="00161C26"/>
    <w:rsid w:val="001734B6"/>
    <w:rsid w:val="00174187"/>
    <w:rsid w:val="001816BB"/>
    <w:rsid w:val="001918FC"/>
    <w:rsid w:val="001A2071"/>
    <w:rsid w:val="001A3F3F"/>
    <w:rsid w:val="001A7946"/>
    <w:rsid w:val="001B1B2F"/>
    <w:rsid w:val="001C008F"/>
    <w:rsid w:val="001C61E1"/>
    <w:rsid w:val="001C7796"/>
    <w:rsid w:val="001D264D"/>
    <w:rsid w:val="001D3CE9"/>
    <w:rsid w:val="001E267D"/>
    <w:rsid w:val="001F7C18"/>
    <w:rsid w:val="0024309C"/>
    <w:rsid w:val="002474AA"/>
    <w:rsid w:val="00252357"/>
    <w:rsid w:val="002536E0"/>
    <w:rsid w:val="00255E12"/>
    <w:rsid w:val="002610E4"/>
    <w:rsid w:val="00275736"/>
    <w:rsid w:val="00283558"/>
    <w:rsid w:val="00291517"/>
    <w:rsid w:val="0029790C"/>
    <w:rsid w:val="002A2119"/>
    <w:rsid w:val="002A79F3"/>
    <w:rsid w:val="00323DFB"/>
    <w:rsid w:val="00323F04"/>
    <w:rsid w:val="00330A9B"/>
    <w:rsid w:val="00330FD1"/>
    <w:rsid w:val="00334CF6"/>
    <w:rsid w:val="00345220"/>
    <w:rsid w:val="00360BBF"/>
    <w:rsid w:val="00363686"/>
    <w:rsid w:val="00363982"/>
    <w:rsid w:val="00372CE3"/>
    <w:rsid w:val="003855AA"/>
    <w:rsid w:val="003936B2"/>
    <w:rsid w:val="003940FF"/>
    <w:rsid w:val="00394EE5"/>
    <w:rsid w:val="003A6DF4"/>
    <w:rsid w:val="003B0420"/>
    <w:rsid w:val="003B2CA0"/>
    <w:rsid w:val="003B566E"/>
    <w:rsid w:val="003B6A84"/>
    <w:rsid w:val="003C6C7B"/>
    <w:rsid w:val="003D18D4"/>
    <w:rsid w:val="003D20BE"/>
    <w:rsid w:val="003F7296"/>
    <w:rsid w:val="003F773F"/>
    <w:rsid w:val="003F791D"/>
    <w:rsid w:val="00401B84"/>
    <w:rsid w:val="0040752B"/>
    <w:rsid w:val="00407D01"/>
    <w:rsid w:val="0041656D"/>
    <w:rsid w:val="00420FBB"/>
    <w:rsid w:val="00432A9F"/>
    <w:rsid w:val="0043646B"/>
    <w:rsid w:val="00442390"/>
    <w:rsid w:val="00457FBE"/>
    <w:rsid w:val="004623F7"/>
    <w:rsid w:val="00473840"/>
    <w:rsid w:val="00490C76"/>
    <w:rsid w:val="0049631E"/>
    <w:rsid w:val="00496F0D"/>
    <w:rsid w:val="004975CC"/>
    <w:rsid w:val="004A6023"/>
    <w:rsid w:val="004B1584"/>
    <w:rsid w:val="004B18E2"/>
    <w:rsid w:val="004C3D3E"/>
    <w:rsid w:val="004C4A6F"/>
    <w:rsid w:val="004E1BD9"/>
    <w:rsid w:val="005122F5"/>
    <w:rsid w:val="00515BC0"/>
    <w:rsid w:val="005267A4"/>
    <w:rsid w:val="0053181B"/>
    <w:rsid w:val="00547BF9"/>
    <w:rsid w:val="005533CA"/>
    <w:rsid w:val="00564403"/>
    <w:rsid w:val="005659F9"/>
    <w:rsid w:val="00574EE4"/>
    <w:rsid w:val="005856B4"/>
    <w:rsid w:val="005878B9"/>
    <w:rsid w:val="005A051A"/>
    <w:rsid w:val="005C0F99"/>
    <w:rsid w:val="005D01B1"/>
    <w:rsid w:val="005D1BF9"/>
    <w:rsid w:val="005D21EB"/>
    <w:rsid w:val="005D45B7"/>
    <w:rsid w:val="005F00F3"/>
    <w:rsid w:val="005F2974"/>
    <w:rsid w:val="006044F1"/>
    <w:rsid w:val="00612355"/>
    <w:rsid w:val="0061405C"/>
    <w:rsid w:val="006142BF"/>
    <w:rsid w:val="00615666"/>
    <w:rsid w:val="006171AA"/>
    <w:rsid w:val="00617432"/>
    <w:rsid w:val="00642C43"/>
    <w:rsid w:val="0064632F"/>
    <w:rsid w:val="00652748"/>
    <w:rsid w:val="00665014"/>
    <w:rsid w:val="00665BED"/>
    <w:rsid w:val="0066705B"/>
    <w:rsid w:val="00672143"/>
    <w:rsid w:val="00682099"/>
    <w:rsid w:val="006A0D4C"/>
    <w:rsid w:val="006A5FD9"/>
    <w:rsid w:val="006A74F8"/>
    <w:rsid w:val="006B0454"/>
    <w:rsid w:val="006B0780"/>
    <w:rsid w:val="006B1812"/>
    <w:rsid w:val="006B7F8F"/>
    <w:rsid w:val="006C693C"/>
    <w:rsid w:val="006D3E79"/>
    <w:rsid w:val="006E7064"/>
    <w:rsid w:val="006E7DB7"/>
    <w:rsid w:val="006E7E43"/>
    <w:rsid w:val="006F1F7C"/>
    <w:rsid w:val="006F5690"/>
    <w:rsid w:val="00714359"/>
    <w:rsid w:val="00716238"/>
    <w:rsid w:val="00717412"/>
    <w:rsid w:val="007253CB"/>
    <w:rsid w:val="007325EE"/>
    <w:rsid w:val="00733DD8"/>
    <w:rsid w:val="00742024"/>
    <w:rsid w:val="00742E21"/>
    <w:rsid w:val="00742FFA"/>
    <w:rsid w:val="0074471D"/>
    <w:rsid w:val="007463ED"/>
    <w:rsid w:val="00751919"/>
    <w:rsid w:val="00753300"/>
    <w:rsid w:val="00761DB7"/>
    <w:rsid w:val="00767780"/>
    <w:rsid w:val="00774C7C"/>
    <w:rsid w:val="0077797F"/>
    <w:rsid w:val="00780529"/>
    <w:rsid w:val="00782922"/>
    <w:rsid w:val="0078488F"/>
    <w:rsid w:val="00786BC0"/>
    <w:rsid w:val="00787722"/>
    <w:rsid w:val="007909DF"/>
    <w:rsid w:val="00792591"/>
    <w:rsid w:val="00794B25"/>
    <w:rsid w:val="007C15A2"/>
    <w:rsid w:val="007C4276"/>
    <w:rsid w:val="007E0544"/>
    <w:rsid w:val="007E2D7B"/>
    <w:rsid w:val="007F63A9"/>
    <w:rsid w:val="0080051D"/>
    <w:rsid w:val="00810142"/>
    <w:rsid w:val="0082092B"/>
    <w:rsid w:val="008272E4"/>
    <w:rsid w:val="008279E6"/>
    <w:rsid w:val="00831F96"/>
    <w:rsid w:val="00832C4C"/>
    <w:rsid w:val="00832E1A"/>
    <w:rsid w:val="00837BF5"/>
    <w:rsid w:val="00844A78"/>
    <w:rsid w:val="00853121"/>
    <w:rsid w:val="00861D9E"/>
    <w:rsid w:val="00865752"/>
    <w:rsid w:val="00881333"/>
    <w:rsid w:val="00883AD9"/>
    <w:rsid w:val="00893274"/>
    <w:rsid w:val="008A5141"/>
    <w:rsid w:val="008B2D09"/>
    <w:rsid w:val="008C0C90"/>
    <w:rsid w:val="008C4F1F"/>
    <w:rsid w:val="008D000F"/>
    <w:rsid w:val="008D27AF"/>
    <w:rsid w:val="008E6254"/>
    <w:rsid w:val="008E697F"/>
    <w:rsid w:val="009065FD"/>
    <w:rsid w:val="00915845"/>
    <w:rsid w:val="0092113E"/>
    <w:rsid w:val="009226AB"/>
    <w:rsid w:val="009246BC"/>
    <w:rsid w:val="00933696"/>
    <w:rsid w:val="00933DA1"/>
    <w:rsid w:val="009366D4"/>
    <w:rsid w:val="00941929"/>
    <w:rsid w:val="0094665F"/>
    <w:rsid w:val="009632D5"/>
    <w:rsid w:val="00971034"/>
    <w:rsid w:val="00972C7C"/>
    <w:rsid w:val="00974D88"/>
    <w:rsid w:val="00997EB2"/>
    <w:rsid w:val="009B2D03"/>
    <w:rsid w:val="009C0E3E"/>
    <w:rsid w:val="009D4038"/>
    <w:rsid w:val="00A001CF"/>
    <w:rsid w:val="00A100B7"/>
    <w:rsid w:val="00A103A0"/>
    <w:rsid w:val="00A31C55"/>
    <w:rsid w:val="00A32DAF"/>
    <w:rsid w:val="00A45C4E"/>
    <w:rsid w:val="00A509D7"/>
    <w:rsid w:val="00A515E9"/>
    <w:rsid w:val="00A53958"/>
    <w:rsid w:val="00A543DC"/>
    <w:rsid w:val="00A54BBB"/>
    <w:rsid w:val="00A565E9"/>
    <w:rsid w:val="00A6058B"/>
    <w:rsid w:val="00A61284"/>
    <w:rsid w:val="00A61A0E"/>
    <w:rsid w:val="00A65637"/>
    <w:rsid w:val="00A83E78"/>
    <w:rsid w:val="00A90779"/>
    <w:rsid w:val="00A90F5B"/>
    <w:rsid w:val="00A96157"/>
    <w:rsid w:val="00AA035D"/>
    <w:rsid w:val="00AB2D1E"/>
    <w:rsid w:val="00AD29E1"/>
    <w:rsid w:val="00AE1479"/>
    <w:rsid w:val="00AE6C43"/>
    <w:rsid w:val="00B11A0F"/>
    <w:rsid w:val="00B135A3"/>
    <w:rsid w:val="00B15ACA"/>
    <w:rsid w:val="00B2265B"/>
    <w:rsid w:val="00B26E2C"/>
    <w:rsid w:val="00B32080"/>
    <w:rsid w:val="00B3442E"/>
    <w:rsid w:val="00B3508A"/>
    <w:rsid w:val="00B51439"/>
    <w:rsid w:val="00B6190E"/>
    <w:rsid w:val="00B66CF5"/>
    <w:rsid w:val="00B75933"/>
    <w:rsid w:val="00B85410"/>
    <w:rsid w:val="00B9346F"/>
    <w:rsid w:val="00BC4935"/>
    <w:rsid w:val="00BC6D85"/>
    <w:rsid w:val="00BD7BD5"/>
    <w:rsid w:val="00BF243D"/>
    <w:rsid w:val="00C061F7"/>
    <w:rsid w:val="00C21160"/>
    <w:rsid w:val="00C301A9"/>
    <w:rsid w:val="00C308A5"/>
    <w:rsid w:val="00C34F66"/>
    <w:rsid w:val="00C377D0"/>
    <w:rsid w:val="00C41E13"/>
    <w:rsid w:val="00C53111"/>
    <w:rsid w:val="00C6016E"/>
    <w:rsid w:val="00C71C42"/>
    <w:rsid w:val="00C7302A"/>
    <w:rsid w:val="00C7337C"/>
    <w:rsid w:val="00C741EE"/>
    <w:rsid w:val="00C74C60"/>
    <w:rsid w:val="00C84466"/>
    <w:rsid w:val="00C87074"/>
    <w:rsid w:val="00C87FD9"/>
    <w:rsid w:val="00C92D59"/>
    <w:rsid w:val="00CC560E"/>
    <w:rsid w:val="00CC727A"/>
    <w:rsid w:val="00CD1236"/>
    <w:rsid w:val="00CD1B20"/>
    <w:rsid w:val="00CF61CE"/>
    <w:rsid w:val="00D0520E"/>
    <w:rsid w:val="00D06BD4"/>
    <w:rsid w:val="00D11940"/>
    <w:rsid w:val="00D12021"/>
    <w:rsid w:val="00D1217A"/>
    <w:rsid w:val="00D141D1"/>
    <w:rsid w:val="00D14A24"/>
    <w:rsid w:val="00D15892"/>
    <w:rsid w:val="00D24302"/>
    <w:rsid w:val="00D411F5"/>
    <w:rsid w:val="00D4414D"/>
    <w:rsid w:val="00D46FBC"/>
    <w:rsid w:val="00D5365A"/>
    <w:rsid w:val="00D64143"/>
    <w:rsid w:val="00D658FC"/>
    <w:rsid w:val="00D663C4"/>
    <w:rsid w:val="00D8473B"/>
    <w:rsid w:val="00D87C02"/>
    <w:rsid w:val="00D908DE"/>
    <w:rsid w:val="00D9232D"/>
    <w:rsid w:val="00D97160"/>
    <w:rsid w:val="00DA1B0B"/>
    <w:rsid w:val="00DA5917"/>
    <w:rsid w:val="00DA5D77"/>
    <w:rsid w:val="00DC703C"/>
    <w:rsid w:val="00DE4872"/>
    <w:rsid w:val="00DF3483"/>
    <w:rsid w:val="00E02098"/>
    <w:rsid w:val="00E02EC2"/>
    <w:rsid w:val="00E07966"/>
    <w:rsid w:val="00E329BE"/>
    <w:rsid w:val="00E56A39"/>
    <w:rsid w:val="00E6243C"/>
    <w:rsid w:val="00E9269B"/>
    <w:rsid w:val="00E9302C"/>
    <w:rsid w:val="00E94191"/>
    <w:rsid w:val="00E965D4"/>
    <w:rsid w:val="00E966B4"/>
    <w:rsid w:val="00E97C79"/>
    <w:rsid w:val="00EA48FB"/>
    <w:rsid w:val="00EC126D"/>
    <w:rsid w:val="00EF3149"/>
    <w:rsid w:val="00F017C1"/>
    <w:rsid w:val="00F07437"/>
    <w:rsid w:val="00F07E1B"/>
    <w:rsid w:val="00F1169E"/>
    <w:rsid w:val="00F2332D"/>
    <w:rsid w:val="00F235B3"/>
    <w:rsid w:val="00F250EC"/>
    <w:rsid w:val="00F27B9C"/>
    <w:rsid w:val="00F33484"/>
    <w:rsid w:val="00F414F3"/>
    <w:rsid w:val="00F56B54"/>
    <w:rsid w:val="00F66CE5"/>
    <w:rsid w:val="00F740AE"/>
    <w:rsid w:val="00F760D6"/>
    <w:rsid w:val="00F77224"/>
    <w:rsid w:val="00F819DF"/>
    <w:rsid w:val="00F82B5C"/>
    <w:rsid w:val="00F9127E"/>
    <w:rsid w:val="00F91C34"/>
    <w:rsid w:val="00F96934"/>
    <w:rsid w:val="00F96FB4"/>
    <w:rsid w:val="00F97A77"/>
    <w:rsid w:val="00FA1946"/>
    <w:rsid w:val="00FE6BEC"/>
    <w:rsid w:val="00FE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814EA7"/>
  <w15:docId w15:val="{22B43479-7184-4A26-B9FC-2E93F5C4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AC4"/>
    <w:pPr>
      <w:suppressAutoHyphens/>
    </w:pPr>
    <w:rPr>
      <w:sz w:val="24"/>
      <w:szCs w:val="24"/>
      <w:lang w:eastAsia="ar-SA"/>
    </w:rPr>
  </w:style>
  <w:style w:type="paragraph" w:styleId="1">
    <w:name w:val="heading 1"/>
    <w:basedOn w:val="a"/>
    <w:next w:val="a"/>
    <w:link w:val="10"/>
    <w:uiPriority w:val="9"/>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uiPriority w:val="9"/>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numPr>
        <w:ilvl w:val="2"/>
        <w:numId w:val="1"/>
      </w:numPr>
      <w:spacing w:before="240" w:after="60"/>
      <w:outlineLvl w:val="2"/>
    </w:pPr>
    <w:rPr>
      <w:rFonts w:ascii="Arial" w:hAnsi="Arial" w:cs="Arial"/>
      <w:b/>
      <w:bCs/>
      <w:sz w:val="26"/>
      <w:szCs w:val="26"/>
    </w:rPr>
  </w:style>
  <w:style w:type="paragraph" w:styleId="9">
    <w:name w:val="heading 9"/>
    <w:basedOn w:val="a"/>
    <w:next w:val="a"/>
    <w:link w:val="90"/>
    <w:uiPriority w:val="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styleId="a3">
    <w:name w:val="page number"/>
    <w:basedOn w:val="11"/>
    <w:uiPriority w:val="99"/>
  </w:style>
  <w:style w:type="character" w:styleId="a4">
    <w:name w:val="Hyperlink"/>
    <w:rPr>
      <w:color w:val="0000FF"/>
      <w:u w:val="single"/>
    </w:rPr>
  </w:style>
  <w:style w:type="character" w:styleId="a5">
    <w:name w:val="Strong"/>
    <w:uiPriority w:val="22"/>
    <w:qFormat/>
    <w:rPr>
      <w:b/>
      <w:bCs/>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character" w:styleId="a8">
    <w:name w:val="FollowedHyperlink"/>
    <w:uiPriority w:val="99"/>
    <w:rPr>
      <w:color w:val="800000"/>
      <w:u w:val="single"/>
    </w:rPr>
  </w:style>
  <w:style w:type="paragraph" w:customStyle="1" w:styleId="12">
    <w:name w:val="Заголовок1"/>
    <w:basedOn w:val="a"/>
    <w:next w:val="a9"/>
    <w:pPr>
      <w:keepNext/>
      <w:spacing w:before="240" w:after="120"/>
    </w:pPr>
    <w:rPr>
      <w:rFonts w:ascii="Arial" w:eastAsia="MS Mincho" w:hAnsi="Arial" w:cs="Tahoma"/>
      <w:sz w:val="28"/>
      <w:szCs w:val="28"/>
    </w:rPr>
  </w:style>
  <w:style w:type="paragraph" w:styleId="a9">
    <w:name w:val="Body Text"/>
    <w:aliases w:val="Основной текст Знак Знак,Знак1,body text,Основной текст Знак Знак Знак Знак,Основной текст Знак1 Знак,Основной текст Знак Знак1 Знак,Основной текст Знак1 Знак Знак Знак,Список 1,NoticeText-List,bt"/>
    <w:basedOn w:val="a"/>
    <w:link w:val="aa"/>
    <w:uiPriority w:val="99"/>
    <w:qFormat/>
  </w:style>
  <w:style w:type="paragraph" w:styleId="ab">
    <w:name w:val="Title"/>
    <w:basedOn w:val="12"/>
    <w:next w:val="ac"/>
    <w:link w:val="ad"/>
    <w:uiPriority w:val="10"/>
    <w:qFormat/>
  </w:style>
  <w:style w:type="paragraph" w:styleId="ac">
    <w:name w:val="Subtitle"/>
    <w:basedOn w:val="12"/>
    <w:next w:val="a9"/>
    <w:link w:val="ae"/>
    <w:uiPriority w:val="11"/>
    <w:qFormat/>
    <w:pPr>
      <w:jc w:val="center"/>
    </w:pPr>
    <w:rPr>
      <w:i/>
      <w:iCs/>
    </w:rPr>
  </w:style>
  <w:style w:type="paragraph" w:styleId="af">
    <w:name w:val="List"/>
    <w:basedOn w:val="a9"/>
    <w:uiPriority w:val="99"/>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variable">
    <w:name w:val="variable"/>
    <w:basedOn w:val="a"/>
    <w:rPr>
      <w:b/>
    </w:rPr>
  </w:style>
  <w:style w:type="paragraph" w:styleId="af0">
    <w:name w:val="footer"/>
    <w:basedOn w:val="a"/>
    <w:link w:val="af1"/>
    <w:uiPriority w:val="99"/>
    <w:pPr>
      <w:tabs>
        <w:tab w:val="center" w:pos="4677"/>
        <w:tab w:val="right" w:pos="9355"/>
      </w:tabs>
    </w:pPr>
  </w:style>
  <w:style w:type="paragraph" w:styleId="af2">
    <w:name w:val="header"/>
    <w:basedOn w:val="a"/>
    <w:link w:val="af3"/>
    <w:uiPriority w:val="99"/>
    <w:pPr>
      <w:tabs>
        <w:tab w:val="center" w:pos="4677"/>
        <w:tab w:val="right" w:pos="9355"/>
      </w:tabs>
    </w:p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af6">
    <w:name w:val="Горизонтальная линия"/>
    <w:basedOn w:val="a"/>
    <w:next w:val="a9"/>
    <w:pPr>
      <w:suppressLineNumbers/>
      <w:pBdr>
        <w:bottom w:val="double" w:sz="1" w:space="0" w:color="808080"/>
      </w:pBdr>
      <w:spacing w:after="283"/>
    </w:pPr>
    <w:rPr>
      <w:sz w:val="12"/>
      <w:szCs w:val="12"/>
    </w:rPr>
  </w:style>
  <w:style w:type="paragraph" w:styleId="af7">
    <w:name w:val="Body Text First Indent"/>
    <w:basedOn w:val="a9"/>
    <w:link w:val="af8"/>
    <w:uiPriority w:val="99"/>
    <w:pPr>
      <w:ind w:firstLine="283"/>
    </w:pPr>
  </w:style>
  <w:style w:type="paragraph" w:customStyle="1" w:styleId="af9">
    <w:name w:val="СОтступомПоЛевомуКраю"/>
    <w:basedOn w:val="a"/>
    <w:pPr>
      <w:ind w:firstLine="705"/>
    </w:pPr>
  </w:style>
  <w:style w:type="paragraph" w:customStyle="1" w:styleId="afa">
    <w:name w:val="Содержимое врезки"/>
    <w:basedOn w:val="a9"/>
  </w:style>
  <w:style w:type="paragraph" w:customStyle="1" w:styleId="afb">
    <w:name w:val="Содержимое списка"/>
    <w:basedOn w:val="a"/>
    <w:pPr>
      <w:ind w:left="567"/>
    </w:pPr>
  </w:style>
  <w:style w:type="paragraph" w:styleId="afc">
    <w:name w:val="Balloon Text"/>
    <w:basedOn w:val="a"/>
    <w:link w:val="afd"/>
    <w:uiPriority w:val="99"/>
    <w:semiHidden/>
    <w:unhideWhenUsed/>
    <w:rsid w:val="0047610D"/>
    <w:rPr>
      <w:rFonts w:ascii="Segoe UI" w:hAnsi="Segoe UI" w:cs="Segoe UI"/>
      <w:sz w:val="18"/>
      <w:szCs w:val="18"/>
    </w:rPr>
  </w:style>
  <w:style w:type="character" w:customStyle="1" w:styleId="afd">
    <w:name w:val="Текст выноски Знак"/>
    <w:link w:val="afc"/>
    <w:uiPriority w:val="99"/>
    <w:semiHidden/>
    <w:rsid w:val="0047610D"/>
    <w:rPr>
      <w:rFonts w:ascii="Segoe UI" w:hAnsi="Segoe UI" w:cs="Segoe UI"/>
      <w:sz w:val="18"/>
      <w:szCs w:val="18"/>
      <w:lang w:eastAsia="ar-SA"/>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 Знак Знак Знак1"/>
    <w:basedOn w:val="a"/>
    <w:link w:val="aff"/>
    <w:unhideWhenUsed/>
    <w:qFormat/>
    <w:rsid w:val="00B7348A"/>
    <w:rPr>
      <w:sz w:val="20"/>
      <w:szCs w:val="20"/>
    </w:rPr>
  </w:style>
  <w:style w:type="character" w:customStyle="1" w:styleId="aff">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e"/>
    <w:rsid w:val="00B7348A"/>
    <w:rPr>
      <w:lang w:eastAsia="ar-SA"/>
    </w:rPr>
  </w:style>
  <w:style w:type="character" w:styleId="aff0">
    <w:name w:val="footnote reference"/>
    <w:unhideWhenUsed/>
    <w:rsid w:val="00B7348A"/>
    <w:rPr>
      <w:vertAlign w:val="superscript"/>
    </w:rPr>
  </w:style>
  <w:style w:type="table" w:styleId="aff1">
    <w:name w:val="Table Grid"/>
    <w:basedOn w:val="a1"/>
    <w:uiPriority w:val="59"/>
    <w:rsid w:val="0027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3">
    <w:name w:val="Верхний колонтитул Знак"/>
    <w:link w:val="af2"/>
    <w:uiPriority w:val="99"/>
    <w:rsid w:val="00F52517"/>
    <w:rPr>
      <w:sz w:val="24"/>
      <w:szCs w:val="24"/>
      <w:lang w:eastAsia="ar-SA"/>
    </w:rPr>
  </w:style>
  <w:style w:type="paragraph" w:styleId="aff2">
    <w:name w:val="Normal (Web)"/>
    <w:aliases w:val="Обычный (Web)1,Обычный (веб)1"/>
    <w:basedOn w:val="a"/>
    <w:unhideWhenUsed/>
    <w:qFormat/>
    <w:rsid w:val="00A34988"/>
    <w:pPr>
      <w:suppressAutoHyphens w:val="0"/>
      <w:spacing w:before="100" w:beforeAutospacing="1" w:after="100" w:afterAutospacing="1"/>
    </w:pPr>
    <w:rPr>
      <w:lang w:eastAsia="ru-RU"/>
    </w:rPr>
  </w:style>
  <w:style w:type="character" w:customStyle="1" w:styleId="aa">
    <w:name w:val="Основной текст Знак"/>
    <w:aliases w:val="Основной текст Знак Знак Знак,Знак1 Знак,body text Знак,Основной текст Знак Знак Знак Знак Знак,Основной текст Знак1 Знак Знак,Основной текст Знак Знак1 Знак Знак,Основной текст Знак1 Знак Знак Знак Знак,Список 1 Знак,bt Знак"/>
    <w:link w:val="a9"/>
    <w:uiPriority w:val="99"/>
    <w:locked/>
    <w:rsid w:val="00A34988"/>
    <w:rPr>
      <w:sz w:val="24"/>
      <w:szCs w:val="24"/>
      <w:lang w:eastAsia="ar-SA"/>
    </w:rPr>
  </w:style>
  <w:style w:type="character" w:styleId="aff3">
    <w:name w:val="annotation reference"/>
    <w:uiPriority w:val="99"/>
    <w:semiHidden/>
    <w:unhideWhenUsed/>
    <w:rsid w:val="006D72E3"/>
    <w:rPr>
      <w:sz w:val="16"/>
      <w:szCs w:val="16"/>
    </w:rPr>
  </w:style>
  <w:style w:type="paragraph" w:styleId="aff4">
    <w:name w:val="annotation text"/>
    <w:basedOn w:val="a"/>
    <w:link w:val="aff5"/>
    <w:uiPriority w:val="99"/>
    <w:semiHidden/>
    <w:unhideWhenUsed/>
    <w:rsid w:val="006D72E3"/>
    <w:rPr>
      <w:sz w:val="20"/>
      <w:szCs w:val="20"/>
    </w:rPr>
  </w:style>
  <w:style w:type="character" w:customStyle="1" w:styleId="aff5">
    <w:name w:val="Текст примечания Знак"/>
    <w:link w:val="aff4"/>
    <w:uiPriority w:val="99"/>
    <w:semiHidden/>
    <w:rsid w:val="006D72E3"/>
    <w:rPr>
      <w:lang w:eastAsia="ar-SA"/>
    </w:rPr>
  </w:style>
  <w:style w:type="paragraph" w:styleId="aff6">
    <w:name w:val="annotation subject"/>
    <w:basedOn w:val="aff4"/>
    <w:next w:val="aff4"/>
    <w:link w:val="aff7"/>
    <w:uiPriority w:val="99"/>
    <w:semiHidden/>
    <w:unhideWhenUsed/>
    <w:rsid w:val="006D72E3"/>
    <w:rPr>
      <w:b/>
      <w:bCs/>
    </w:rPr>
  </w:style>
  <w:style w:type="character" w:customStyle="1" w:styleId="aff7">
    <w:name w:val="Тема примечания Знак"/>
    <w:link w:val="aff6"/>
    <w:uiPriority w:val="99"/>
    <w:semiHidden/>
    <w:rsid w:val="006D72E3"/>
    <w:rPr>
      <w:b/>
      <w:bCs/>
      <w:lang w:eastAsia="ar-SA"/>
    </w:rPr>
  </w:style>
  <w:style w:type="paragraph" w:customStyle="1" w:styleId="21">
    <w:name w:val="Цитата 21"/>
    <w:basedOn w:val="a"/>
    <w:next w:val="a"/>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8">
    <w:name w:val="List Paragraph"/>
    <w:aliases w:val="Table-Normal,RSHB_Table-Normal,List Paragraph,Абзац маркированнный,Предусловия,Bullet List,FooterText,numbered,Paragraphe de liste1,lp1,Нумерованый список,SL_Абзац списка"/>
    <w:basedOn w:val="a"/>
    <w:link w:val="aff9"/>
    <w:uiPriority w:val="34"/>
    <w:qFormat/>
    <w:rsid w:val="007644CF"/>
    <w:pPr>
      <w:suppressAutoHyphens w:val="0"/>
      <w:ind w:left="708"/>
      <w:jc w:val="both"/>
    </w:pPr>
    <w:rPr>
      <w:lang w:eastAsia="en-US"/>
    </w:rPr>
  </w:style>
  <w:style w:type="character" w:customStyle="1" w:styleId="aff9">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Нумерованый список Знак,SL_Абзац списка Знак"/>
    <w:link w:val="aff8"/>
    <w:uiPriority w:val="34"/>
    <w:rsid w:val="007644CF"/>
    <w:rPr>
      <w:sz w:val="24"/>
      <w:szCs w:val="24"/>
      <w:lang w:eastAsia="en-US"/>
    </w:rPr>
  </w:style>
  <w:style w:type="character" w:styleId="affa">
    <w:name w:val="Placeholder Text"/>
    <w:basedOn w:val="a0"/>
    <w:uiPriority w:val="99"/>
    <w:semiHidden/>
    <w:rsid w:val="00B13D60"/>
    <w:rPr>
      <w:color w:val="808080"/>
    </w:rPr>
  </w:style>
  <w:style w:type="character" w:styleId="affb">
    <w:name w:val="endnote reference"/>
    <w:basedOn w:val="a0"/>
    <w:uiPriority w:val="99"/>
    <w:semiHidden/>
    <w:unhideWhenUsed/>
    <w:rsid w:val="00B66244"/>
    <w:rPr>
      <w:vertAlign w:val="superscript"/>
    </w:rPr>
  </w:style>
  <w:style w:type="paragraph" w:customStyle="1" w:styleId="ConsNonformat">
    <w:name w:val="ConsNonformat"/>
    <w:rsid w:val="001F1AC4"/>
    <w:pPr>
      <w:autoSpaceDE w:val="0"/>
      <w:autoSpaceDN w:val="0"/>
      <w:adjustRightInd w:val="0"/>
    </w:pPr>
    <w:rPr>
      <w:rFonts w:ascii="Courier New" w:hAnsi="Courier New" w:cs="Courier New"/>
    </w:rPr>
  </w:style>
  <w:style w:type="character" w:customStyle="1" w:styleId="10">
    <w:name w:val="Заголовок 1 Знак"/>
    <w:basedOn w:val="a0"/>
    <w:link w:val="1"/>
    <w:uiPriority w:val="9"/>
    <w:locked/>
    <w:rsid w:val="00B31E73"/>
    <w:rPr>
      <w:rFonts w:ascii="Arial" w:hAnsi="Arial" w:cs="Arial"/>
      <w:b/>
      <w:bCs/>
      <w:kern w:val="1"/>
      <w:sz w:val="32"/>
      <w:szCs w:val="32"/>
      <w:lang w:eastAsia="ar-SA"/>
    </w:rPr>
  </w:style>
  <w:style w:type="character" w:customStyle="1" w:styleId="20">
    <w:name w:val="Заголовок 2 Знак"/>
    <w:basedOn w:val="a0"/>
    <w:link w:val="2"/>
    <w:uiPriority w:val="9"/>
    <w:locked/>
    <w:rsid w:val="00B31E73"/>
    <w:rPr>
      <w:rFonts w:ascii="Arial" w:hAnsi="Arial" w:cs="Arial"/>
      <w:b/>
      <w:bCs/>
      <w:i/>
      <w:iCs/>
      <w:sz w:val="28"/>
      <w:szCs w:val="28"/>
      <w:lang w:eastAsia="ar-SA"/>
    </w:rPr>
  </w:style>
  <w:style w:type="character" w:customStyle="1" w:styleId="30">
    <w:name w:val="Заголовок 3 Знак"/>
    <w:basedOn w:val="a0"/>
    <w:link w:val="3"/>
    <w:uiPriority w:val="9"/>
    <w:locked/>
    <w:rsid w:val="00B31E73"/>
    <w:rPr>
      <w:rFonts w:ascii="Arial" w:hAnsi="Arial" w:cs="Arial"/>
      <w:b/>
      <w:bCs/>
      <w:sz w:val="26"/>
      <w:szCs w:val="26"/>
      <w:lang w:eastAsia="ar-SA"/>
    </w:rPr>
  </w:style>
  <w:style w:type="character" w:customStyle="1" w:styleId="90">
    <w:name w:val="Заголовок 9 Знак"/>
    <w:basedOn w:val="a0"/>
    <w:link w:val="9"/>
    <w:uiPriority w:val="9"/>
    <w:locked/>
    <w:rsid w:val="00B31E73"/>
    <w:rPr>
      <w:rFonts w:ascii="Arial" w:hAnsi="Arial" w:cs="Arial"/>
      <w:sz w:val="22"/>
      <w:szCs w:val="22"/>
      <w:lang w:eastAsia="ar-SA"/>
    </w:rPr>
  </w:style>
  <w:style w:type="character" w:customStyle="1" w:styleId="ad">
    <w:name w:val="Заголовок Знак"/>
    <w:basedOn w:val="a0"/>
    <w:link w:val="ab"/>
    <w:uiPriority w:val="10"/>
    <w:locked/>
    <w:rsid w:val="00B31E73"/>
    <w:rPr>
      <w:rFonts w:ascii="Arial" w:eastAsia="MS Mincho" w:hAnsi="Arial" w:cs="Tahoma"/>
      <w:sz w:val="28"/>
      <w:szCs w:val="28"/>
      <w:lang w:eastAsia="ar-SA"/>
    </w:rPr>
  </w:style>
  <w:style w:type="character" w:customStyle="1" w:styleId="ae">
    <w:name w:val="Подзаголовок Знак"/>
    <w:basedOn w:val="a0"/>
    <w:link w:val="ac"/>
    <w:uiPriority w:val="11"/>
    <w:locked/>
    <w:rsid w:val="00B31E73"/>
    <w:rPr>
      <w:rFonts w:ascii="Arial" w:eastAsia="MS Mincho" w:hAnsi="Arial" w:cs="Tahoma"/>
      <w:i/>
      <w:iCs/>
      <w:sz w:val="28"/>
      <w:szCs w:val="28"/>
      <w:lang w:eastAsia="ar-SA"/>
    </w:rPr>
  </w:style>
  <w:style w:type="character" w:customStyle="1" w:styleId="af1">
    <w:name w:val="Нижний колонтитул Знак"/>
    <w:basedOn w:val="a0"/>
    <w:link w:val="af0"/>
    <w:uiPriority w:val="99"/>
    <w:locked/>
    <w:rsid w:val="00B31E73"/>
    <w:rPr>
      <w:sz w:val="24"/>
      <w:szCs w:val="24"/>
      <w:lang w:eastAsia="ar-SA"/>
    </w:rPr>
  </w:style>
  <w:style w:type="character" w:customStyle="1" w:styleId="af8">
    <w:name w:val="Красная строка Знак"/>
    <w:basedOn w:val="aa"/>
    <w:link w:val="af7"/>
    <w:uiPriority w:val="99"/>
    <w:locked/>
    <w:rsid w:val="00B31E73"/>
    <w:rPr>
      <w:sz w:val="24"/>
      <w:szCs w:val="24"/>
      <w:lang w:eastAsia="ar-SA"/>
    </w:rPr>
  </w:style>
  <w:style w:type="paragraph" w:styleId="affc">
    <w:name w:val="endnote text"/>
    <w:basedOn w:val="a"/>
    <w:link w:val="affd"/>
    <w:uiPriority w:val="99"/>
    <w:semiHidden/>
    <w:unhideWhenUsed/>
    <w:rsid w:val="00560FD5"/>
    <w:rPr>
      <w:sz w:val="20"/>
      <w:szCs w:val="20"/>
    </w:rPr>
  </w:style>
  <w:style w:type="character" w:customStyle="1" w:styleId="affd">
    <w:name w:val="Текст концевой сноски Знак"/>
    <w:basedOn w:val="a0"/>
    <w:link w:val="affc"/>
    <w:uiPriority w:val="99"/>
    <w:semiHidden/>
    <w:rsid w:val="00560FD5"/>
    <w:rPr>
      <w:lang w:eastAsia="ar-SA"/>
    </w:rPr>
  </w:style>
  <w:style w:type="paragraph" w:customStyle="1" w:styleId="ConsPlusNonformat">
    <w:name w:val="ConsPlusNonformat"/>
    <w:rsid w:val="00F235B3"/>
    <w:pPr>
      <w:widowControl w:val="0"/>
      <w:autoSpaceDE w:val="0"/>
      <w:autoSpaceDN w:val="0"/>
    </w:pPr>
    <w:rPr>
      <w:rFonts w:ascii="Courier New" w:hAnsi="Courier New" w:cs="Courier New"/>
    </w:rPr>
  </w:style>
  <w:style w:type="table" w:customStyle="1" w:styleId="15">
    <w:name w:val="Сетка таблицы1"/>
    <w:basedOn w:val="a1"/>
    <w:next w:val="aff1"/>
    <w:uiPriority w:val="99"/>
    <w:rsid w:val="00F235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текст1"/>
    <w:basedOn w:val="a0"/>
    <w:rsid w:val="00665BED"/>
    <w:rPr>
      <w:rFonts w:ascii="Times New Roman" w:eastAsia="Times New Roman" w:hAnsi="Times New Roman" w:cs="Times New Roman" w:hint="default"/>
      <w:b w:val="0"/>
      <w:bCs w:val="0"/>
      <w:i w:val="0"/>
      <w:iCs w:val="0"/>
      <w:smallCaps w:val="0"/>
      <w:strike w:val="0"/>
      <w:dstrike w:val="0"/>
      <w:color w:val="000000"/>
      <w:spacing w:val="1"/>
      <w:w w:val="100"/>
      <w:position w:val="0"/>
      <w:sz w:val="22"/>
      <w:szCs w:val="22"/>
      <w:u w:val="none"/>
      <w:effect w:val="none"/>
      <w:lang w:val="ru-RU"/>
    </w:rPr>
  </w:style>
  <w:style w:type="character" w:customStyle="1" w:styleId="e29067e5dbe88132ca60788a0e68b108">
    <w:name w:val="e29067e5dbe88132ca60788a0e68b108"/>
    <w:basedOn w:val="a0"/>
    <w:rsid w:val="00003D30"/>
  </w:style>
  <w:style w:type="numbering" w:styleId="111111">
    <w:name w:val="Outline List 2"/>
    <w:basedOn w:val="a2"/>
    <w:rsid w:val="00113378"/>
    <w:pPr>
      <w:numPr>
        <w:numId w:val="18"/>
      </w:numPr>
    </w:pPr>
  </w:style>
  <w:style w:type="character" w:styleId="affe">
    <w:name w:val="Emphasis"/>
    <w:basedOn w:val="a0"/>
    <w:uiPriority w:val="20"/>
    <w:qFormat/>
    <w:rsid w:val="00997EB2"/>
    <w:rPr>
      <w:i/>
      <w:iCs/>
    </w:rPr>
  </w:style>
  <w:style w:type="paragraph" w:styleId="22">
    <w:name w:val="Body Text 2"/>
    <w:basedOn w:val="a"/>
    <w:link w:val="23"/>
    <w:uiPriority w:val="99"/>
    <w:semiHidden/>
    <w:unhideWhenUsed/>
    <w:rsid w:val="008E6254"/>
    <w:pPr>
      <w:spacing w:after="120" w:line="480" w:lineRule="auto"/>
    </w:pPr>
  </w:style>
  <w:style w:type="character" w:customStyle="1" w:styleId="23">
    <w:name w:val="Основной текст 2 Знак"/>
    <w:basedOn w:val="a0"/>
    <w:link w:val="22"/>
    <w:uiPriority w:val="99"/>
    <w:semiHidden/>
    <w:rsid w:val="008E625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096">
      <w:bodyDiv w:val="1"/>
      <w:marLeft w:val="0"/>
      <w:marRight w:val="0"/>
      <w:marTop w:val="0"/>
      <w:marBottom w:val="0"/>
      <w:divBdr>
        <w:top w:val="none" w:sz="0" w:space="0" w:color="auto"/>
        <w:left w:val="none" w:sz="0" w:space="0" w:color="auto"/>
        <w:bottom w:val="none" w:sz="0" w:space="0" w:color="auto"/>
        <w:right w:val="none" w:sz="0" w:space="0" w:color="auto"/>
      </w:divBdr>
    </w:div>
    <w:div w:id="127212295">
      <w:bodyDiv w:val="1"/>
      <w:marLeft w:val="0"/>
      <w:marRight w:val="0"/>
      <w:marTop w:val="0"/>
      <w:marBottom w:val="0"/>
      <w:divBdr>
        <w:top w:val="none" w:sz="0" w:space="0" w:color="auto"/>
        <w:left w:val="none" w:sz="0" w:space="0" w:color="auto"/>
        <w:bottom w:val="none" w:sz="0" w:space="0" w:color="auto"/>
        <w:right w:val="none" w:sz="0" w:space="0" w:color="auto"/>
      </w:divBdr>
      <w:divsChild>
        <w:div w:id="1913470637">
          <w:marLeft w:val="0"/>
          <w:marRight w:val="0"/>
          <w:marTop w:val="0"/>
          <w:marBottom w:val="0"/>
          <w:divBdr>
            <w:top w:val="none" w:sz="0" w:space="0" w:color="auto"/>
            <w:left w:val="none" w:sz="0" w:space="0" w:color="auto"/>
            <w:bottom w:val="none" w:sz="0" w:space="0" w:color="auto"/>
            <w:right w:val="none" w:sz="0" w:space="0" w:color="auto"/>
          </w:divBdr>
        </w:div>
      </w:divsChild>
    </w:div>
    <w:div w:id="519247147">
      <w:bodyDiv w:val="1"/>
      <w:marLeft w:val="0"/>
      <w:marRight w:val="0"/>
      <w:marTop w:val="0"/>
      <w:marBottom w:val="0"/>
      <w:divBdr>
        <w:top w:val="none" w:sz="0" w:space="0" w:color="auto"/>
        <w:left w:val="none" w:sz="0" w:space="0" w:color="auto"/>
        <w:bottom w:val="none" w:sz="0" w:space="0" w:color="auto"/>
        <w:right w:val="none" w:sz="0" w:space="0" w:color="auto"/>
      </w:divBdr>
    </w:div>
    <w:div w:id="713042032">
      <w:bodyDiv w:val="1"/>
      <w:marLeft w:val="0"/>
      <w:marRight w:val="0"/>
      <w:marTop w:val="0"/>
      <w:marBottom w:val="0"/>
      <w:divBdr>
        <w:top w:val="none" w:sz="0" w:space="0" w:color="auto"/>
        <w:left w:val="none" w:sz="0" w:space="0" w:color="auto"/>
        <w:bottom w:val="none" w:sz="0" w:space="0" w:color="auto"/>
        <w:right w:val="none" w:sz="0" w:space="0" w:color="auto"/>
      </w:divBdr>
    </w:div>
    <w:div w:id="978344016">
      <w:bodyDiv w:val="1"/>
      <w:marLeft w:val="0"/>
      <w:marRight w:val="0"/>
      <w:marTop w:val="0"/>
      <w:marBottom w:val="0"/>
      <w:divBdr>
        <w:top w:val="none" w:sz="0" w:space="0" w:color="auto"/>
        <w:left w:val="none" w:sz="0" w:space="0" w:color="auto"/>
        <w:bottom w:val="none" w:sz="0" w:space="0" w:color="auto"/>
        <w:right w:val="none" w:sz="0" w:space="0" w:color="auto"/>
      </w:divBdr>
    </w:div>
    <w:div w:id="1002927363">
      <w:bodyDiv w:val="1"/>
      <w:marLeft w:val="0"/>
      <w:marRight w:val="0"/>
      <w:marTop w:val="0"/>
      <w:marBottom w:val="0"/>
      <w:divBdr>
        <w:top w:val="none" w:sz="0" w:space="0" w:color="auto"/>
        <w:left w:val="none" w:sz="0" w:space="0" w:color="auto"/>
        <w:bottom w:val="none" w:sz="0" w:space="0" w:color="auto"/>
        <w:right w:val="none" w:sz="0" w:space="0" w:color="auto"/>
      </w:divBdr>
    </w:div>
    <w:div w:id="1004432090">
      <w:bodyDiv w:val="1"/>
      <w:marLeft w:val="0"/>
      <w:marRight w:val="0"/>
      <w:marTop w:val="0"/>
      <w:marBottom w:val="0"/>
      <w:divBdr>
        <w:top w:val="none" w:sz="0" w:space="0" w:color="auto"/>
        <w:left w:val="none" w:sz="0" w:space="0" w:color="auto"/>
        <w:bottom w:val="none" w:sz="0" w:space="0" w:color="auto"/>
        <w:right w:val="none" w:sz="0" w:space="0" w:color="auto"/>
      </w:divBdr>
    </w:div>
    <w:div w:id="1044061724">
      <w:bodyDiv w:val="1"/>
      <w:marLeft w:val="0"/>
      <w:marRight w:val="0"/>
      <w:marTop w:val="0"/>
      <w:marBottom w:val="0"/>
      <w:divBdr>
        <w:top w:val="none" w:sz="0" w:space="0" w:color="auto"/>
        <w:left w:val="none" w:sz="0" w:space="0" w:color="auto"/>
        <w:bottom w:val="none" w:sz="0" w:space="0" w:color="auto"/>
        <w:right w:val="none" w:sz="0" w:space="0" w:color="auto"/>
      </w:divBdr>
    </w:div>
    <w:div w:id="1273636623">
      <w:bodyDiv w:val="1"/>
      <w:marLeft w:val="0"/>
      <w:marRight w:val="0"/>
      <w:marTop w:val="0"/>
      <w:marBottom w:val="0"/>
      <w:divBdr>
        <w:top w:val="none" w:sz="0" w:space="0" w:color="auto"/>
        <w:left w:val="none" w:sz="0" w:space="0" w:color="auto"/>
        <w:bottom w:val="none" w:sz="0" w:space="0" w:color="auto"/>
        <w:right w:val="none" w:sz="0" w:space="0" w:color="auto"/>
      </w:divBdr>
    </w:div>
    <w:div w:id="1308126514">
      <w:bodyDiv w:val="1"/>
      <w:marLeft w:val="0"/>
      <w:marRight w:val="0"/>
      <w:marTop w:val="0"/>
      <w:marBottom w:val="0"/>
      <w:divBdr>
        <w:top w:val="none" w:sz="0" w:space="0" w:color="auto"/>
        <w:left w:val="none" w:sz="0" w:space="0" w:color="auto"/>
        <w:bottom w:val="none" w:sz="0" w:space="0" w:color="auto"/>
        <w:right w:val="none" w:sz="0" w:space="0" w:color="auto"/>
      </w:divBdr>
    </w:div>
    <w:div w:id="1640650465">
      <w:bodyDiv w:val="1"/>
      <w:marLeft w:val="0"/>
      <w:marRight w:val="0"/>
      <w:marTop w:val="0"/>
      <w:marBottom w:val="0"/>
      <w:divBdr>
        <w:top w:val="none" w:sz="0" w:space="0" w:color="auto"/>
        <w:left w:val="none" w:sz="0" w:space="0" w:color="auto"/>
        <w:bottom w:val="none" w:sz="0" w:space="0" w:color="auto"/>
        <w:right w:val="none" w:sz="0" w:space="0" w:color="auto"/>
      </w:divBdr>
    </w:div>
    <w:div w:id="204309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shestakova\Downloads\SYS_DEMAND_EA_LESS_5%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50D0C-39ED-44A7-A3A7-AEF893AE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SYS_DEMAND_EA_LESS_5 (2)</Template>
  <TotalTime>1</TotalTime>
  <Pages>2</Pages>
  <Words>674</Words>
  <Characters>3846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Шестакова Евгения Николаевна</dc:creator>
  <cp:lastModifiedBy>Донскова Ирина Анатольевна</cp:lastModifiedBy>
  <cp:revision>2</cp:revision>
  <cp:lastPrinted>2025-07-11T09:36:00Z</cp:lastPrinted>
  <dcterms:created xsi:type="dcterms:W3CDTF">2026-06-22T15:22:00Z</dcterms:created>
  <dcterms:modified xsi:type="dcterms:W3CDTF">2026-06-22T15:22:00Z</dcterms:modified>
</cp:coreProperties>
</file>