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351" w:tblpY="27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"/>
        <w:gridCol w:w="1523"/>
        <w:gridCol w:w="59"/>
        <w:gridCol w:w="3367"/>
        <w:gridCol w:w="90"/>
        <w:gridCol w:w="1230"/>
        <w:gridCol w:w="762"/>
        <w:gridCol w:w="59"/>
        <w:gridCol w:w="586"/>
        <w:gridCol w:w="1347"/>
        <w:gridCol w:w="1347"/>
        <w:gridCol w:w="1347"/>
        <w:gridCol w:w="1113"/>
        <w:gridCol w:w="937"/>
        <w:gridCol w:w="937"/>
        <w:gridCol w:w="1465"/>
        <w:gridCol w:w="117"/>
      </w:tblGrid>
      <w:tr w:rsidR="00C55149" w:rsidRPr="00377BC6">
        <w:trPr>
          <w:trHeight w:hRule="exact" w:val="556"/>
        </w:trPr>
        <w:tc>
          <w:tcPr>
            <w:tcW w:w="166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Обоснование начальной (максимальной) цены контракта № 117 </w:t>
            </w:r>
            <w:r w:rsidRPr="00377BC6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br/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Поставка мебели (шкаф для одежды деревянный)</w:t>
            </w:r>
          </w:p>
        </w:tc>
        <w:tc>
          <w:tcPr>
            <w:tcW w:w="117" w:type="dxa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 w:rsidRPr="00377BC6">
        <w:trPr>
          <w:trHeight w:hRule="exact" w:val="833"/>
        </w:trPr>
        <w:tc>
          <w:tcPr>
            <w:tcW w:w="16813" w:type="dxa"/>
            <w:gridSpan w:val="17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>
        <w:trPr>
          <w:trHeight w:hRule="exact" w:val="333"/>
        </w:trPr>
        <w:tc>
          <w:tcPr>
            <w:tcW w:w="7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объекта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соответствии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с ТЗ</w:t>
            </w: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 w:rsidRPr="00377BC6">
        <w:trPr>
          <w:trHeight w:hRule="exact" w:val="1445"/>
        </w:trPr>
        <w:tc>
          <w:tcPr>
            <w:tcW w:w="7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Используемый метод определения НМЦК с обоснованием: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Метод сопоставимых рыночных цен 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(анализа рынка)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br/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br/>
              <w:t xml:space="preserve">В соответствии с ч.6 статьи 22 Федерального закона от 05.04.2013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N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яется приоритетным для определения и обоснования начальной (максимальной) цены контракта</w:t>
            </w:r>
          </w:p>
        </w:tc>
        <w:tc>
          <w:tcPr>
            <w:tcW w:w="117" w:type="dxa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 w:rsidRPr="00377BC6">
        <w:trPr>
          <w:trHeight w:hRule="exact" w:val="333"/>
        </w:trPr>
        <w:tc>
          <w:tcPr>
            <w:tcW w:w="7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НМЦК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 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520,00 руб. (расчет приложен в виде отдельного файла)</w:t>
            </w:r>
          </w:p>
        </w:tc>
        <w:tc>
          <w:tcPr>
            <w:tcW w:w="117" w:type="dxa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>
        <w:trPr>
          <w:trHeight w:hRule="exact" w:val="333"/>
        </w:trPr>
        <w:tc>
          <w:tcPr>
            <w:tcW w:w="7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обоснования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НМЦК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3.06.2026</w:t>
            </w: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500"/>
        </w:trPr>
        <w:tc>
          <w:tcPr>
            <w:tcW w:w="16813" w:type="dxa"/>
            <w:gridSpan w:val="17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 w:rsidRPr="00377BC6">
        <w:trPr>
          <w:trHeight w:hRule="exact" w:val="278"/>
        </w:trPr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9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7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Специалист по закупкам Тихонова А.В.</w:t>
            </w:r>
          </w:p>
        </w:tc>
      </w:tr>
      <w:tr w:rsidR="00C55149">
        <w:trPr>
          <w:trHeight w:hRule="exact" w:val="167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13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  <w:t>)</w:t>
            </w:r>
          </w:p>
        </w:tc>
        <w:tc>
          <w:tcPr>
            <w:tcW w:w="14763" w:type="dxa"/>
            <w:gridSpan w:val="15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222"/>
        </w:trPr>
        <w:tc>
          <w:tcPr>
            <w:tcW w:w="16813" w:type="dxa"/>
            <w:gridSpan w:val="17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278"/>
        </w:trPr>
        <w:tc>
          <w:tcPr>
            <w:tcW w:w="166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"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 2026 г.</w:t>
            </w: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278"/>
        </w:trPr>
        <w:tc>
          <w:tcPr>
            <w:tcW w:w="166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 w:rsidRPr="00377BC6">
        <w:trPr>
          <w:trHeight w:hRule="exact" w:val="333"/>
        </w:trPr>
        <w:tc>
          <w:tcPr>
            <w:tcW w:w="166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  <w:tc>
          <w:tcPr>
            <w:tcW w:w="117" w:type="dxa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>
        <w:trPr>
          <w:trHeight w:hRule="exact" w:val="778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п/п</w:t>
            </w:r>
          </w:p>
        </w:tc>
        <w:tc>
          <w:tcPr>
            <w:tcW w:w="5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работ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ОКПД2,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КТРУ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продукции</w:t>
            </w:r>
            <w:proofErr w:type="spellEnd"/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Ед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.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Цена единицы 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продукции, указанная в источнике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Минимальная величина цены единицы продукции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Среднее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тичное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отклонение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Коэффициент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вариации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%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Всего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.</w:t>
            </w: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833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. № 1716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10.06.2026)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. № 1717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10.06.2026)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. № 1718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10.06.2026)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Шкаф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3-х створчатый,1700*2200*600мм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31.01.12.131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61 520,00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73 450,00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78 450,00 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61 520,00 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8698,18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12,23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 w:rsidP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61 520,00 ₽</w:t>
            </w: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333"/>
        </w:trPr>
        <w:tc>
          <w:tcPr>
            <w:tcW w:w="152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t>Начальная (максимальная) цена контракта (руб.)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55149" w:rsidRDefault="00377BC6" w:rsidP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</w:rPr>
              <w:t>61 520,00 ₽</w:t>
            </w:r>
          </w:p>
        </w:tc>
        <w:tc>
          <w:tcPr>
            <w:tcW w:w="117" w:type="dxa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>
        <w:trPr>
          <w:trHeight w:hRule="exact" w:val="56"/>
        </w:trPr>
        <w:tc>
          <w:tcPr>
            <w:tcW w:w="16813" w:type="dxa"/>
            <w:gridSpan w:val="17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55149" w:rsidRPr="00377BC6">
        <w:trPr>
          <w:trHeight w:hRule="exact" w:val="500"/>
        </w:trPr>
        <w:tc>
          <w:tcPr>
            <w:tcW w:w="166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Pr="00377BC6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Итоговые результаты в таблице округлены с точностью до сотых </w:t>
            </w:r>
            <w:r w:rsidRPr="00377BC6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аналогично примеру определения и обоснования НМЦК методом сопоставимых рыночных цен, приведенному в приложении №3 к Методическим рекомендациям.</w:t>
            </w:r>
          </w:p>
        </w:tc>
        <w:tc>
          <w:tcPr>
            <w:tcW w:w="117" w:type="dxa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 w:rsidRPr="00377BC6">
        <w:trPr>
          <w:trHeight w:hRule="exact" w:val="2167"/>
        </w:trPr>
        <w:tc>
          <w:tcPr>
            <w:tcW w:w="16813" w:type="dxa"/>
            <w:gridSpan w:val="17"/>
          </w:tcPr>
          <w:p w:rsidR="00C55149" w:rsidRPr="00377BC6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C55149">
        <w:trPr>
          <w:trHeight w:hRule="exact" w:val="278"/>
        </w:trPr>
        <w:tc>
          <w:tcPr>
            <w:tcW w:w="5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55149" w:rsidRDefault="00377BC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Исполнитель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: __________________ </w:t>
            </w:r>
            <w:proofErr w:type="spellStart"/>
            <w:r>
              <w:rPr>
                <w:rFonts w:ascii="Arial" w:eastAsia="Arial" w:hAnsi="Arial" w:cs="Arial"/>
                <w:bCs/>
                <w:i/>
                <w:color w:val="000000"/>
                <w:w w:val="105"/>
                <w:sz w:val="20"/>
                <w:szCs w:val="20"/>
              </w:rPr>
              <w:t>Пантюшева</w:t>
            </w:r>
            <w:proofErr w:type="spellEnd"/>
            <w:r>
              <w:rPr>
                <w:rFonts w:ascii="Arial" w:eastAsia="Arial" w:hAnsi="Arial" w:cs="Arial"/>
                <w:bCs/>
                <w:i/>
                <w:color w:val="000000"/>
                <w:w w:val="105"/>
                <w:sz w:val="20"/>
                <w:szCs w:val="20"/>
              </w:rPr>
              <w:t xml:space="preserve"> Н.А.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1337" w:type="dxa"/>
            <w:gridSpan w:val="13"/>
          </w:tcPr>
          <w:p w:rsidR="00C55149" w:rsidRDefault="00C551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C55149" w:rsidRDefault="00C55149"/>
    <w:sectPr w:rsidR="00C55149">
      <w:pgSz w:w="16867" w:h="11926" w:orient="landscape"/>
      <w:pgMar w:top="284" w:right="341" w:bottom="284" w:left="3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20686C"/>
    <w:rsid w:val="00377BC6"/>
    <w:rsid w:val="00571298"/>
    <w:rsid w:val="008E24D2"/>
    <w:rsid w:val="00C5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EA534"/>
  <w15:docId w15:val="{C527ACF9-7C23-4AFA-9C15-3D690E0E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Поставка мебели (шкаф для одежды деревянный) [ОНЦК]</dc:title>
  <dc:subject/>
  <dc:creator/>
  <cp:keywords/>
  <dc:description/>
  <cp:lastModifiedBy>Анна Тихонова</cp:lastModifiedBy>
  <cp:revision>3</cp:revision>
  <dcterms:created xsi:type="dcterms:W3CDTF">2026-06-23T08:12:00Z</dcterms:created>
  <dcterms:modified xsi:type="dcterms:W3CDTF">2026-06-23T08:13:00Z</dcterms:modified>
</cp:coreProperties>
</file>