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C" w:rsidRDefault="003C5DAC"/>
    <w:p w:rsidR="003C5DAC" w:rsidRDefault="00911F91">
      <w:pPr>
        <w:jc w:val="right"/>
      </w:pPr>
      <w:r>
        <w:t>Приложение 1</w:t>
      </w:r>
    </w:p>
    <w:p w:rsidR="003C5DAC" w:rsidRDefault="00911F91">
      <w:pPr>
        <w:jc w:val="right"/>
      </w:pPr>
      <w:r>
        <w:t>Техническое задание</w:t>
      </w:r>
    </w:p>
    <w:p w:rsidR="003C5DAC" w:rsidRDefault="003C5DAC">
      <w:pPr>
        <w:jc w:val="right"/>
      </w:pPr>
    </w:p>
    <w:p w:rsidR="003C5DAC" w:rsidRDefault="003C5DAC">
      <w:pPr>
        <w:jc w:val="right"/>
      </w:pPr>
    </w:p>
    <w:p w:rsidR="003C5DAC" w:rsidRDefault="00911F91">
      <w:pPr>
        <w:jc w:val="center"/>
      </w:pPr>
      <w:r>
        <w:rPr>
          <w:rStyle w:val="Text"/>
        </w:rPr>
        <w:t>Поставка мебели (шкаф для одежды деревянный)</w:t>
      </w:r>
    </w:p>
    <w:p w:rsidR="003C5DAC" w:rsidRDefault="003C5DAC">
      <w:pPr>
        <w:jc w:val="center"/>
      </w:pPr>
    </w:p>
    <w:tbl>
      <w:tblPr>
        <w:tblW w:w="551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89"/>
        <w:gridCol w:w="7733"/>
        <w:gridCol w:w="426"/>
        <w:gridCol w:w="567"/>
        <w:gridCol w:w="849"/>
        <w:gridCol w:w="851"/>
      </w:tblGrid>
      <w:tr w:rsidR="003C5DAC" w:rsidTr="00B14B20">
        <w:trPr>
          <w:jc w:val="center"/>
        </w:trPr>
        <w:tc>
          <w:tcPr>
            <w:tcW w:w="1189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>ОКПД2,</w:t>
            </w:r>
          </w:p>
          <w:p w:rsidR="003C5DAC" w:rsidRDefault="00911F91">
            <w:pPr>
              <w:pStyle w:val="3"/>
              <w:jc w:val="center"/>
            </w:pPr>
            <w:r>
              <w:t>КТРУ</w:t>
            </w:r>
          </w:p>
        </w:tc>
        <w:tc>
          <w:tcPr>
            <w:tcW w:w="7733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 xml:space="preserve">Наименование товара, работ, услуг </w:t>
            </w:r>
          </w:p>
          <w:p w:rsidR="003C5DAC" w:rsidRDefault="00911F91">
            <w:pPr>
              <w:pStyle w:val="3"/>
              <w:jc w:val="center"/>
            </w:pPr>
            <w:r>
              <w:t>ГОСТ, описание товара, работ,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>Ед.</w:t>
            </w:r>
          </w:p>
          <w:p w:rsidR="003C5DAC" w:rsidRDefault="00911F91">
            <w:pPr>
              <w:pStyle w:val="3"/>
              <w:jc w:val="center"/>
            </w:pPr>
            <w:r>
              <w:t>изм.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>Кол-во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>Цена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C5DAC" w:rsidRDefault="00911F91">
            <w:pPr>
              <w:pStyle w:val="3"/>
              <w:jc w:val="center"/>
            </w:pPr>
            <w:r>
              <w:t>Сумма</w:t>
            </w:r>
          </w:p>
        </w:tc>
      </w:tr>
      <w:tr w:rsidR="003C5DAC" w:rsidTr="00B14B20">
        <w:trPr>
          <w:jc w:val="center"/>
        </w:trPr>
        <w:tc>
          <w:tcPr>
            <w:tcW w:w="1189" w:type="dxa"/>
            <w:shd w:val="clear" w:color="auto" w:fill="FFFFFF"/>
          </w:tcPr>
          <w:p w:rsidR="003C5DAC" w:rsidRDefault="00911F91">
            <w:pPr>
              <w:jc w:val="center"/>
            </w:pPr>
            <w:r>
              <w:rPr>
                <w:rStyle w:val="Text"/>
                <w:b w:val="0"/>
              </w:rPr>
              <w:t>31.01.12.131</w:t>
            </w:r>
          </w:p>
          <w:p w:rsidR="003C5DAC" w:rsidRDefault="003C5DAC">
            <w:pPr>
              <w:jc w:val="center"/>
              <w:rPr>
                <w:rStyle w:val="Text"/>
                <w:b w:val="0"/>
                <w:color w:val="C0C0C0"/>
                <w:sz w:val="16"/>
              </w:rPr>
            </w:pPr>
          </w:p>
        </w:tc>
        <w:tc>
          <w:tcPr>
            <w:tcW w:w="7733" w:type="dxa"/>
            <w:shd w:val="clear" w:color="auto" w:fill="FFFFFF"/>
          </w:tcPr>
          <w:p w:rsidR="003C5DAC" w:rsidRDefault="00911F91">
            <w:r>
              <w:rPr>
                <w:rStyle w:val="Text"/>
              </w:rPr>
              <w:t>Шкаф 3-х створчатый,1700*2200*600мм</w:t>
            </w:r>
          </w:p>
          <w:tbl>
            <w:tblPr>
              <w:tblW w:w="10065" w:type="dxa"/>
              <w:tblLayout w:type="fixed"/>
              <w:tblCellMar>
                <w:left w:w="105" w:type="dxa"/>
                <w:right w:w="105" w:type="dxa"/>
              </w:tblCellMar>
              <w:tblLook w:val="0000" w:firstRow="0" w:lastRow="0" w:firstColumn="0" w:lastColumn="0" w:noHBand="0" w:noVBand="0"/>
            </w:tblPr>
            <w:tblGrid>
              <w:gridCol w:w="666"/>
              <w:gridCol w:w="2647"/>
              <w:gridCol w:w="4391"/>
              <w:gridCol w:w="2361"/>
            </w:tblGrid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911F91">
                  <w:pPr>
                    <w:pStyle w:val="ListParagraphBulletListFooterTextnumberedParagraphedeliste1lp111itList1Bullet1UseCaseListParagraphTable-NormalRSHBTable-Normal"/>
                    <w:ind w:left="0"/>
                    <w:jc w:val="center"/>
                  </w:pPr>
                  <w:r>
                    <w:rPr>
                      <w:b/>
                      <w:sz w:val="18"/>
                    </w:rPr>
                    <w:t>№</w:t>
                  </w:r>
                </w:p>
                <w:p w:rsidR="003C5DAC" w:rsidRDefault="00911F91">
                  <w:pPr>
                    <w:pStyle w:val="ListParagraphBulletListFooterTextnumberedParagraphedeliste1lp111itList1Bullet1UseCaseListParagraphTable-NormalRSHBTable-Normal"/>
                    <w:ind w:left="0"/>
                    <w:jc w:val="center"/>
                  </w:pPr>
                  <w:r>
                    <w:rPr>
                      <w:b/>
                      <w:sz w:val="18"/>
                    </w:rPr>
                    <w:t>п/п</w:t>
                  </w: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911F91">
                  <w:pPr>
                    <w:jc w:val="center"/>
                  </w:pPr>
                  <w:r>
                    <w:rPr>
                      <w:b/>
                      <w:sz w:val="18"/>
                    </w:rPr>
                    <w:t>Наименование характеристики (показателя) Товара в соответствии с КТРУ (при наличии)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911F91">
                  <w:pPr>
                    <w:jc w:val="center"/>
                  </w:pPr>
                  <w:r>
                    <w:rPr>
                      <w:b/>
                      <w:sz w:val="18"/>
                    </w:rPr>
                    <w:t>Требования к значению характеристики (показателя), установленные Заказчиком в соответствии с КТРУ (при наличии)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911F91">
                  <w:pPr>
                    <w:jc w:val="center"/>
                  </w:pPr>
                  <w:r>
                    <w:rPr>
                      <w:b/>
                      <w:sz w:val="18"/>
                    </w:rPr>
                    <w:t>Единица измерения характеристики (показателя)</w:t>
                  </w:r>
                </w:p>
                <w:p w:rsidR="003C5DAC" w:rsidRDefault="00911F91">
                  <w:pPr>
                    <w:jc w:val="center"/>
                  </w:pPr>
                  <w:r>
                    <w:rPr>
                      <w:b/>
                      <w:sz w:val="18"/>
                    </w:rPr>
                    <w:t>(при наличии)</w:t>
                  </w: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Вид изделия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Шкаф корпусный, 3-створчатый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Тип конструкции шкафа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Сборно-разборная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Размеры внешние Ш*В*Г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1700x2200x600, необходим для установки в нише стены соответствующего размера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миллиметр</w:t>
                  </w: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Цвет/декор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Ольха или эквивалентный по согласованию с заказчиком.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Материал корпуса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ЛДСП толщиной не менее 16 мм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штука</w:t>
                  </w: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Материал фасадов/дверей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ЛДСП толщиной не менее 16 мм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pPr>
                    <w:pStyle w:val="3"/>
                    <w:shd w:val="clear" w:color="auto" w:fill="FFFFFF"/>
                  </w:pPr>
                  <w:r>
                    <w:rPr>
                      <w:b w:val="0"/>
                      <w:sz w:val="18"/>
                    </w:rPr>
                    <w:t>Технические требования</w:t>
                  </w:r>
                </w:p>
                <w:p w:rsidR="003C5DAC" w:rsidRDefault="003C5DAC">
                  <w:pPr>
                    <w:rPr>
                      <w:sz w:val="18"/>
                    </w:rPr>
                  </w:pP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Материал корпуса и полок:</w:t>
                  </w:r>
                  <w:r>
                    <w:rPr>
                      <w:sz w:val="18"/>
                    </w:rPr>
                    <w:t> ЛДСП (толщина не менее 16 мм).</w:t>
                  </w:r>
                </w:p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Материал задней стенки:</w:t>
                  </w:r>
                  <w:r>
                    <w:rPr>
                      <w:sz w:val="18"/>
                    </w:rPr>
                    <w:t> ЛХДФ или ХДФ (толщина не менее 4 мм).</w:t>
                  </w:r>
                </w:p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Кромка:</w:t>
                  </w:r>
                  <w:r>
                    <w:rPr>
                      <w:sz w:val="18"/>
                    </w:rPr>
                    <w:t> ПВХ, толщина не менее 0,4 мм, для защиты торцов деталей.</w:t>
                  </w:r>
                </w:p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Фурнитура:</w:t>
                  </w:r>
                  <w:r>
                    <w:rPr>
                      <w:sz w:val="18"/>
                    </w:rPr>
                    <w:t> Петли накладные с доводчиками для плавного и бесшумного закрывания дверей. Ручки — накладные, цвет по согласованию, длина не менее 96 мм.</w:t>
                  </w:r>
                </w:p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Сборка:</w:t>
                  </w:r>
                  <w:r>
                    <w:rPr>
                      <w:sz w:val="18"/>
                    </w:rPr>
                    <w:t xml:space="preserve"> На </w:t>
                  </w:r>
                  <w:proofErr w:type="spellStart"/>
                  <w:r>
                    <w:rPr>
                      <w:sz w:val="18"/>
                    </w:rPr>
                    <w:t>евровинты</w:t>
                  </w:r>
                  <w:proofErr w:type="spellEnd"/>
                  <w:r>
                    <w:rPr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sz w:val="18"/>
                    </w:rPr>
                    <w:t>конфирматы</w:t>
                  </w:r>
                  <w:proofErr w:type="spellEnd"/>
                  <w:r>
                    <w:rPr>
                      <w:sz w:val="18"/>
                    </w:rPr>
                    <w:t xml:space="preserve">) и </w:t>
                  </w:r>
                  <w:proofErr w:type="spellStart"/>
                  <w:r>
                    <w:rPr>
                      <w:sz w:val="18"/>
                    </w:rPr>
                    <w:t>шканты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rStyle w:val="af1"/>
                      <w:sz w:val="18"/>
                    </w:rPr>
                    <w:t>Крепление:</w:t>
                  </w:r>
                  <w:r>
                    <w:rPr>
                      <w:sz w:val="18"/>
                    </w:rPr>
                    <w:t> Обязательна установка регулируемых ножек или подпятников для компенсации неровностей пола.</w:t>
                  </w:r>
                </w:p>
                <w:p w:rsidR="003C5DAC" w:rsidRDefault="003C5DAC">
                  <w:pPr>
                    <w:rPr>
                      <w:sz w:val="18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Конструкция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Шкаф должен состоять из корпуса, трех распашных створок, внутренних секций для хранения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Тип дверей шкафа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Распашные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Внутреннее наполнение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pPr>
                    <w:pStyle w:val="af0"/>
                    <w:shd w:val="clear" w:color="auto" w:fill="FFFFFF"/>
                    <w:spacing w:before="0" w:after="0"/>
                  </w:pPr>
                  <w:r>
                    <w:rPr>
                      <w:sz w:val="18"/>
                    </w:rPr>
                    <w:t>Шкаф имеет прямоугольную форму и разделен на три функциональные секции.</w:t>
                  </w:r>
                </w:p>
                <w:p w:rsidR="003C5DAC" w:rsidRDefault="00911F91">
                  <w:pPr>
                    <w:pStyle w:val="af0"/>
                    <w:shd w:val="clear" w:color="auto" w:fill="FFFFFF"/>
                    <w:spacing w:before="0" w:after="0"/>
                  </w:pPr>
                  <w:r>
                    <w:rPr>
                      <w:rStyle w:val="af1"/>
                      <w:sz w:val="18"/>
                    </w:rPr>
                    <w:t>Левая секция (зона с штангой):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Ширина секции: 1200 мм;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Высота секции от пола до верхней крышки: 2200 мм;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Глубина секции: 600 мм;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Внутреннее наполнение: одна горизонтальная штанга для плечиков (расположена на высоте около 1000 мм от пола, судя по эскизу);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Верхняя полка-антресоль высотой 335 мм.</w:t>
                  </w:r>
                </w:p>
                <w:p w:rsidR="003C5DAC" w:rsidRDefault="00911F91">
                  <w:pPr>
                    <w:numPr>
                      <w:ilvl w:val="0"/>
                      <w:numId w:val="2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 xml:space="preserve">Нижняя полка для </w:t>
                  </w:r>
                  <w:proofErr w:type="spellStart"/>
                  <w:r>
                    <w:rPr>
                      <w:sz w:val="18"/>
                    </w:rPr>
                    <w:t>обови</w:t>
                  </w:r>
                  <w:proofErr w:type="spellEnd"/>
                  <w:r>
                    <w:rPr>
                      <w:sz w:val="18"/>
                    </w:rPr>
                    <w:t xml:space="preserve"> высотой 335 мм.</w:t>
                  </w:r>
                </w:p>
                <w:p w:rsidR="003C5DAC" w:rsidRDefault="00911F91">
                  <w:pPr>
                    <w:pStyle w:val="af0"/>
                    <w:shd w:val="clear" w:color="auto" w:fill="FFFFFF"/>
                    <w:spacing w:before="0" w:after="0"/>
                  </w:pPr>
                  <w:r>
                    <w:rPr>
                      <w:rStyle w:val="af1"/>
                      <w:sz w:val="18"/>
                    </w:rPr>
                    <w:t>Правая секция (зона с полками):</w:t>
                  </w:r>
                </w:p>
                <w:p w:rsidR="003C5DAC" w:rsidRDefault="00911F91">
                  <w:pPr>
                    <w:numPr>
                      <w:ilvl w:val="0"/>
                      <w:numId w:val="4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Ширина секции: 500 мм (получается вычитанием ширины левой секции из общей ширины шкафа: 1700 – 1200 = 500);</w:t>
                  </w:r>
                </w:p>
                <w:p w:rsidR="003C5DAC" w:rsidRDefault="00911F91">
                  <w:pPr>
                    <w:numPr>
                      <w:ilvl w:val="0"/>
                      <w:numId w:val="4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Высота секции: 2200 мм;</w:t>
                  </w:r>
                </w:p>
                <w:p w:rsidR="003C5DAC" w:rsidRDefault="00911F91">
                  <w:pPr>
                    <w:numPr>
                      <w:ilvl w:val="0"/>
                      <w:numId w:val="4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Глубина секции: 600 мм;</w:t>
                  </w:r>
                </w:p>
                <w:p w:rsidR="003C5DAC" w:rsidRDefault="00911F91">
                  <w:pPr>
                    <w:numPr>
                      <w:ilvl w:val="0"/>
                      <w:numId w:val="4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Внутреннее наполнение: пять горизонтальных полок, разделяющих пространство на шесть отсеков равной высоты;</w:t>
                  </w:r>
                </w:p>
                <w:p w:rsidR="003C5DAC" w:rsidRDefault="00911F91">
                  <w:pPr>
                    <w:numPr>
                      <w:ilvl w:val="0"/>
                      <w:numId w:val="4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Высота каждого отсека (расстояние между полками): 335 мм;</w:t>
                  </w:r>
                </w:p>
                <w:p w:rsidR="003C5DAC" w:rsidRDefault="003C5DAC">
                  <w:pPr>
                    <w:numPr>
                      <w:ilvl w:val="0"/>
                      <w:numId w:val="4"/>
                    </w:numPr>
                    <w:shd w:val="clear" w:color="auto" w:fill="FFFFFF"/>
                    <w:rPr>
                      <w:sz w:val="18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Задняя стенка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 xml:space="preserve">ХДФ/ДВП или иной материал, обеспечивающий </w:t>
                  </w:r>
                  <w:r>
                    <w:rPr>
                      <w:sz w:val="18"/>
                    </w:rPr>
                    <w:lastRenderedPageBreak/>
                    <w:t>жесткость конструкции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Опоры/основание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Наличие устойчивого основания или регулируемых опор, обеспечивающих устойчивую установку шкафа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Безопасность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Изделие должно быть устойчивым, без острых кромок, заусенцев, трещин, сколов и иных дефектов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proofErr w:type="spellStart"/>
                  <w:r>
                    <w:rPr>
                      <w:sz w:val="18"/>
                    </w:rPr>
                    <w:t>Экологичность</w:t>
                  </w:r>
                  <w:proofErr w:type="spellEnd"/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Материалы должны быть разрешены к применению в мебельном производстве; класс эмиссии ЛДСП — не ниже Е1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Гарантия, срок поставки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не менее 12 месяцев, срок поставки 15 рабочих дней. Поставка и сборка мебели осуществляется Поставщиком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Ручки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pPr>
                    <w:numPr>
                      <w:ilvl w:val="0"/>
                      <w:numId w:val="1"/>
                    </w:numPr>
                    <w:shd w:val="clear" w:color="auto" w:fill="FFFFFF"/>
                  </w:pPr>
                  <w:r>
                    <w:rPr>
                      <w:sz w:val="18"/>
                    </w:rPr>
                    <w:t>Накладные, удобные для открывания, цвет по согласованию, длина не менее 96 мм.</w:t>
                  </w:r>
                </w:p>
                <w:p w:rsidR="003C5DAC" w:rsidRDefault="003C5DAC">
                  <w:pPr>
                    <w:rPr>
                      <w:sz w:val="18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Фурнитура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Петли, ручки, крепежные элементы, полкодержатели — в комплекте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Состояние товара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Новый, ранее не использованный, не восстановленный, не бывший в эксплуатации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  <w:tr w:rsidR="003C5DAC" w:rsidTr="00B14B20">
              <w:trPr>
                <w:trHeight w:val="15"/>
              </w:trPr>
              <w:tc>
                <w:tcPr>
                  <w:tcW w:w="6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C5DAC" w:rsidRDefault="003C5DAC">
                  <w:pPr>
                    <w:pStyle w:val="ListParagraphBulletListFooterTextnumberedParagraphedeliste1lp111itList1Bullet1UseCaseListParagraphTable-NormalRSHBTable-Normal"/>
                    <w:numPr>
                      <w:ilvl w:val="1"/>
                      <w:numId w:val="3"/>
                    </w:numPr>
                    <w:rPr>
                      <w:sz w:val="18"/>
                    </w:rPr>
                  </w:pPr>
                </w:p>
              </w:tc>
              <w:tc>
                <w:tcPr>
                  <w:tcW w:w="2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Назначение</w:t>
                  </w:r>
                </w:p>
              </w:tc>
              <w:tc>
                <w:tcPr>
                  <w:tcW w:w="4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911F91">
                  <w:r>
                    <w:rPr>
                      <w:sz w:val="18"/>
                    </w:rPr>
                    <w:t>Для хранения одежды</w:t>
                  </w:r>
                </w:p>
              </w:tc>
              <w:tc>
                <w:tcPr>
                  <w:tcW w:w="23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C5DAC" w:rsidRDefault="003C5DAC">
                  <w:pPr>
                    <w:rPr>
                      <w:sz w:val="18"/>
                    </w:rPr>
                  </w:pPr>
                </w:p>
              </w:tc>
            </w:tr>
          </w:tbl>
          <w:p w:rsidR="003C5DAC" w:rsidRDefault="00911F91">
            <w:bookmarkStart w:id="0" w:name="_GoBack"/>
            <w:r>
              <w:rPr>
                <w:noProof/>
              </w:rPr>
              <w:drawing>
                <wp:inline distT="0" distB="0" distL="0" distR="0">
                  <wp:extent cx="4857750" cy="3857437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187" cy="390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" w:type="dxa"/>
            <w:shd w:val="clear" w:color="auto" w:fill="FFFFFF"/>
          </w:tcPr>
          <w:p w:rsidR="003C5DAC" w:rsidRDefault="00911F91">
            <w:proofErr w:type="spellStart"/>
            <w:r>
              <w:rPr>
                <w:rStyle w:val="Text"/>
                <w:b w:val="0"/>
              </w:rPr>
              <w:lastRenderedPageBreak/>
              <w:t>шт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3C5DAC" w:rsidRDefault="00911F91">
            <w:pPr>
              <w:jc w:val="right"/>
            </w:pPr>
            <w:r>
              <w:rPr>
                <w:rStyle w:val="Text"/>
                <w:b w:val="0"/>
              </w:rPr>
              <w:t>1</w:t>
            </w:r>
          </w:p>
        </w:tc>
        <w:tc>
          <w:tcPr>
            <w:tcW w:w="849" w:type="dxa"/>
            <w:shd w:val="clear" w:color="auto" w:fill="FFFFFF"/>
          </w:tcPr>
          <w:p w:rsidR="003C5DAC" w:rsidRDefault="00911F91">
            <w:pPr>
              <w:jc w:val="right"/>
            </w:pPr>
            <w:r>
              <w:t>61520,00</w:t>
            </w:r>
          </w:p>
        </w:tc>
        <w:tc>
          <w:tcPr>
            <w:tcW w:w="851" w:type="dxa"/>
            <w:shd w:val="clear" w:color="auto" w:fill="FFFFFF"/>
          </w:tcPr>
          <w:p w:rsidR="003C5DAC" w:rsidRDefault="00911F91">
            <w:pPr>
              <w:jc w:val="right"/>
            </w:pPr>
            <w:r>
              <w:t>61520,00</w:t>
            </w:r>
          </w:p>
        </w:tc>
      </w:tr>
    </w:tbl>
    <w:p w:rsidR="003C5DAC" w:rsidRDefault="003C5DAC">
      <w:pPr>
        <w:jc w:val="center"/>
      </w:pPr>
    </w:p>
    <w:p w:rsidR="003C5DAC" w:rsidRDefault="003C5DAC">
      <w:pPr>
        <w:jc w:val="center"/>
      </w:pPr>
    </w:p>
    <w:tbl>
      <w:tblPr>
        <w:tblW w:w="5000" w:type="pct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6"/>
        <w:gridCol w:w="1070"/>
        <w:gridCol w:w="2458"/>
      </w:tblGrid>
      <w:tr w:rsidR="003C5DAC"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DAC" w:rsidRDefault="00911F91">
            <w:pPr>
              <w:jc w:val="right"/>
            </w:pPr>
            <w:r>
              <w:t xml:space="preserve">С техническим заданием ознакомлен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C5DAC" w:rsidRDefault="003C5DAC">
            <w:pPr>
              <w:jc w:val="center"/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C5DAC" w:rsidRDefault="00911F91">
            <w:pPr>
              <w:jc w:val="center"/>
            </w:pPr>
            <w:proofErr w:type="spellStart"/>
            <w:r>
              <w:rPr>
                <w:rStyle w:val="Text"/>
                <w:b w:val="0"/>
              </w:rPr>
              <w:t>Пантюшева</w:t>
            </w:r>
            <w:proofErr w:type="spellEnd"/>
            <w:r>
              <w:rPr>
                <w:rStyle w:val="Text"/>
                <w:b w:val="0"/>
              </w:rPr>
              <w:t xml:space="preserve"> Н.А.</w:t>
            </w:r>
          </w:p>
        </w:tc>
      </w:tr>
      <w:tr w:rsidR="003C5DAC"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DAC" w:rsidRDefault="003C5DAC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DAC" w:rsidRDefault="003C5DAC">
            <w:pPr>
              <w:jc w:val="center"/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5DAC" w:rsidRDefault="00911F91">
            <w:pPr>
              <w:jc w:val="right"/>
            </w:pPr>
            <w:r>
              <w:rPr>
                <w:sz w:val="16"/>
              </w:rPr>
              <w:t>"____" ___________ 2026 г</w:t>
            </w:r>
            <w:r>
              <w:t>.</w:t>
            </w:r>
          </w:p>
        </w:tc>
      </w:tr>
    </w:tbl>
    <w:p w:rsidR="00911F91" w:rsidRDefault="00911F91"/>
    <w:sectPr w:rsidR="0091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567" w:right="850" w:bottom="567" w:left="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C7" w:rsidRDefault="005312C7">
      <w:r>
        <w:separator/>
      </w:r>
    </w:p>
  </w:endnote>
  <w:endnote w:type="continuationSeparator" w:id="0">
    <w:p w:rsidR="005312C7" w:rsidRDefault="0053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C7" w:rsidRDefault="005312C7">
      <w:r>
        <w:separator/>
      </w:r>
    </w:p>
  </w:footnote>
  <w:footnote w:type="continuationSeparator" w:id="0">
    <w:p w:rsidR="005312C7" w:rsidRDefault="00531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8BF" w:rsidRDefault="00911F9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EC1"/>
    <w:multiLevelType w:val="multilevel"/>
    <w:tmpl w:val="F98C3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u w:val="none"/>
      </w:rPr>
    </w:lvl>
  </w:abstractNum>
  <w:abstractNum w:abstractNumId="1" w15:restartNumberingAfterBreak="0">
    <w:nsid w:val="1F023CCC"/>
    <w:multiLevelType w:val="multilevel"/>
    <w:tmpl w:val="589CDEF6"/>
    <w:lvl w:ilvl="0">
      <w:numFmt w:val="bullet"/>
      <w:lvlText w:val=""/>
      <w:lvlJc w:val="left"/>
      <w:pPr>
        <w:ind w:left="0" w:hanging="360"/>
      </w:pPr>
      <w:rPr>
        <w:rFonts w:ascii="Symbol" w:eastAsia="Symbol" w:hAnsi="Symbol" w:cs="Symbol"/>
        <w:b w:val="0"/>
        <w:i w:val="0"/>
        <w:strike w:val="0"/>
        <w:color w:val="auto"/>
        <w:sz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0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241A26DC"/>
    <w:multiLevelType w:val="multilevel"/>
    <w:tmpl w:val="E40E9B5C"/>
    <w:lvl w:ilvl="0">
      <w:numFmt w:val="bullet"/>
      <w:lvlText w:val=""/>
      <w:lvlJc w:val="left"/>
      <w:pPr>
        <w:ind w:left="0" w:hanging="360"/>
      </w:pPr>
      <w:rPr>
        <w:rFonts w:ascii="Symbol" w:eastAsia="Symbol" w:hAnsi="Symbol" w:cs="Symbol"/>
        <w:b w:val="0"/>
        <w:i w:val="0"/>
        <w:strike w:val="0"/>
        <w:color w:val="auto"/>
        <w:sz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0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2A4546BD"/>
    <w:multiLevelType w:val="multilevel"/>
    <w:tmpl w:val="1736F672"/>
    <w:lvl w:ilvl="0">
      <w:numFmt w:val="bullet"/>
      <w:lvlText w:val=""/>
      <w:lvlJc w:val="left"/>
      <w:pPr>
        <w:ind w:left="0" w:hanging="360"/>
      </w:pPr>
      <w:rPr>
        <w:rFonts w:ascii="Symbol" w:eastAsia="Symbol" w:hAnsi="Symbol" w:cs="Symbol"/>
        <w:b w:val="0"/>
        <w:i w:val="0"/>
        <w:strike w:val="0"/>
        <w:color w:val="auto"/>
        <w:sz w:val="2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color w:val="auto"/>
        <w:sz w:val="20"/>
        <w:u w:val="none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strike w:val="0"/>
        <w:color w:val="auto"/>
        <w:sz w:val="20"/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AC"/>
    <w:rsid w:val="00020785"/>
    <w:rsid w:val="001A744D"/>
    <w:rsid w:val="001D694F"/>
    <w:rsid w:val="003C5DAC"/>
    <w:rsid w:val="00443DF0"/>
    <w:rsid w:val="005312C7"/>
    <w:rsid w:val="00833981"/>
    <w:rsid w:val="00911F91"/>
    <w:rsid w:val="00B14B20"/>
    <w:rsid w:val="00BD08BF"/>
    <w:rsid w:val="00F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E4EF3-238E-432C-B1EE-E7617DC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3600" w:after="90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qFormat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b/>
      <w:sz w:val="32"/>
    </w:rPr>
  </w:style>
  <w:style w:type="character" w:customStyle="1" w:styleId="20">
    <w:name w:val="Заголовок 2 Знак"/>
    <w:basedOn w:val="a0"/>
    <w:link w:val="2"/>
    <w:qFormat/>
    <w:rPr>
      <w:b/>
      <w:i/>
      <w:sz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0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</w:style>
  <w:style w:type="character" w:customStyle="1" w:styleId="a5">
    <w:name w:val="Верхний колонтитул Знак"/>
    <w:basedOn w:val="a0"/>
    <w:link w:val="a4"/>
  </w:style>
  <w:style w:type="paragraph" w:styleId="a6">
    <w:name w:val="footer"/>
    <w:basedOn w:val="a"/>
    <w:link w:val="a7"/>
  </w:style>
  <w:style w:type="character" w:customStyle="1" w:styleId="a7">
    <w:name w:val="Нижний колонтитул Знак"/>
    <w:basedOn w:val="a0"/>
    <w:link w:val="a6"/>
  </w:style>
  <w:style w:type="character" w:styleId="a8">
    <w:name w:val="footnote reference"/>
    <w:basedOn w:val="a0"/>
    <w:rPr>
      <w:vertAlign w:val="superscript"/>
    </w:rPr>
  </w:style>
  <w:style w:type="character" w:styleId="a9">
    <w:name w:val="endnote reference"/>
    <w:basedOn w:val="a0"/>
    <w:rPr>
      <w:vertAlign w:val="superscript"/>
    </w:rPr>
  </w:style>
  <w:style w:type="paragraph" w:styleId="aa">
    <w:name w:val="footnote text"/>
    <w:basedOn w:val="a"/>
    <w:link w:val="ab"/>
  </w:style>
  <w:style w:type="character" w:customStyle="1" w:styleId="ab">
    <w:name w:val="Текст сноски Знак"/>
    <w:basedOn w:val="a0"/>
    <w:link w:val="aa"/>
  </w:style>
  <w:style w:type="paragraph" w:styleId="ac">
    <w:name w:val="endnote text"/>
    <w:basedOn w:val="a"/>
    <w:link w:val="ad"/>
  </w:style>
  <w:style w:type="character" w:customStyle="1" w:styleId="ad">
    <w:name w:val="Текст концевой сноски Знак"/>
    <w:basedOn w:val="a0"/>
    <w:link w:val="ac"/>
  </w:style>
  <w:style w:type="paragraph" w:styleId="ae">
    <w:name w:val="caption"/>
    <w:basedOn w:val="a"/>
    <w:next w:val="a"/>
    <w:rPr>
      <w:b/>
      <w:sz w:val="18"/>
    </w:rPr>
  </w:style>
  <w:style w:type="paragraph" w:customStyle="1" w:styleId="af">
    <w:name w:val="Защищенный текст"/>
    <w:next w:val="a"/>
    <w:link w:val="Text"/>
    <w:qFormat/>
    <w:rPr>
      <w:rFonts w:ascii="Times New Roman" w:eastAsia="Times New Roman" w:hAnsi="Times New Roman" w:cs="Times New Roman"/>
      <w:b/>
    </w:rPr>
  </w:style>
  <w:style w:type="character" w:customStyle="1" w:styleId="Text">
    <w:name w:val="Защищенный текст Text"/>
    <w:basedOn w:val="a0"/>
    <w:link w:val="af"/>
    <w:qFormat/>
    <w:rPr>
      <w:rFonts w:ascii="Times New Roman" w:eastAsia="Times New Roman" w:hAnsi="Times New Roman" w:cs="Times New Roman"/>
      <w:b/>
      <w:i w:val="0"/>
      <w:sz w:val="20"/>
    </w:rPr>
  </w:style>
  <w:style w:type="paragraph" w:customStyle="1" w:styleId="Style1">
    <w:name w:val="Style 1"/>
    <w:link w:val="Style1Text"/>
  </w:style>
  <w:style w:type="character" w:customStyle="1" w:styleId="Style1Text">
    <w:name w:val="Style 1 Text"/>
    <w:basedOn w:val="a0"/>
    <w:link w:val="Style1"/>
  </w:style>
  <w:style w:type="paragraph" w:customStyle="1" w:styleId="ListParagraphBulletListFooterTextnumberedParagraphedeliste1lp111itList1Bullet1UseCaseListParagraphTable-NormalRSHBTable-Normal">
    <w:name w:val="List Paragraph;Bullet List;FooterText;numbered;Paragraphe de liste1;lp1;название;Маркер;ТЗ список;Абзац списка литеральный;Булет1;1Булет;it_List1;Bullet 1;Use Case List Paragraph;Table-Normal;RSHB_Table-Normal;Предусловия;Список дефисный"/>
    <w:basedOn w:val="a"/>
    <w:link w:val="ListParagraphBulletListFooterTextnumberedParagraphedeliste1lp111itList1Bullet1UseCaseListParagraphTable-NormalRSHBTable-Normal0"/>
    <w:qFormat/>
    <w:pPr>
      <w:ind w:left="720"/>
    </w:pPr>
  </w:style>
  <w:style w:type="character" w:customStyle="1" w:styleId="ListParagraphBulletListFooterTextnumberedParagraphedeliste1lp111itList1Bullet1UseCaseListParagraphTable-NormalRSHBTable-Normal0">
    <w:name w:val="List Paragraph;Bullet List;FooterText;numbered;Paragraphe de liste1;lp1;название;Маркер;ТЗ список;Абзац списка литеральный;Булет1;1Булет;it_List1;Bullet 1;Use Case List Paragraph;Table-Normal;RSHB_Table-Normal;Предусловия;Список дефисный"/>
    <w:basedOn w:val="a0"/>
    <w:link w:val="ListParagraphBulletListFooterTextnumberedParagraphedeliste1lp111itList1Bullet1UseCaseListParagraphTable-NormalRSHBTable-Normal"/>
    <w:qFormat/>
  </w:style>
  <w:style w:type="paragraph" w:styleId="af0">
    <w:name w:val="Normal (Web)"/>
    <w:basedOn w:val="a"/>
    <w:pPr>
      <w:spacing w:before="105" w:after="105"/>
    </w:pPr>
    <w:rPr>
      <w:sz w:val="24"/>
    </w:rPr>
  </w:style>
  <w:style w:type="character" w:styleId="af1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Тихонова</cp:lastModifiedBy>
  <cp:revision>9</cp:revision>
  <dcterms:created xsi:type="dcterms:W3CDTF">2026-06-23T06:45:00Z</dcterms:created>
  <dcterms:modified xsi:type="dcterms:W3CDTF">2026-06-23T08:15:00Z</dcterms:modified>
</cp:coreProperties>
</file>