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>
        <w:rPr>
          <w:rFonts w:eastAsia="Times New Roman" w:ascii="Times New Roman" w:hAnsi="Times New Roman"/>
          <w:b/>
          <w:color w:val="000000"/>
          <w:sz w:val="24"/>
          <w:szCs w:val="24"/>
          <w:lang w:eastAsia="ru-RU"/>
        </w:rPr>
        <w:t>хозяйственных товаров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63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09"/>
        <w:gridCol w:w="2338"/>
        <w:gridCol w:w="3670"/>
        <w:gridCol w:w="1984"/>
        <w:gridCol w:w="1275"/>
        <w:gridCol w:w="2065"/>
        <w:gridCol w:w="972"/>
        <w:gridCol w:w="888"/>
        <w:gridCol w:w="1727"/>
      </w:tblGrid>
      <w:tr>
        <w:trPr>
          <w:trHeight w:val="5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закупки согласно позиции КТРУ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/ коду по ОКПД 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Показатели характеристики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Единица измерения характеристики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Обоснование применения дополнительной информации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Единица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Код по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ОКПД 2/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код позиции КТРУ</w:t>
            </w:r>
          </w:p>
        </w:tc>
      </w:tr>
      <w:tr>
        <w:trPr>
          <w:trHeight w:val="32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</w:rPr>
              <w:t>Изделия различные прочие, не включенные в другие группировки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Губка бытовая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упак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32.99.59.000/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мытья посуды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в упаковке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поролон и абразив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Чистящий слой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абразивный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прямоугольная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60 и ≤ 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≥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100 и ≤ 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бежевый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Средство отбеливающее для стирки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детского белья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20.41.32.125/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20.41.32.125-00000008</w:t>
            </w:r>
          </w:p>
        </w:tc>
      </w:tr>
      <w:tr>
        <w:trPr>
          <w:trHeight w:val="26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белого белья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Средство с дезинфицирующим эффектом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Средство с пятновыводящим эффектом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кислородосодержащее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Средство отбеливающее для стирки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детского белья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20.41.32.125/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20.41.32.125-00000007</w:t>
            </w:r>
          </w:p>
        </w:tc>
      </w:tr>
      <w:tr>
        <w:trPr>
          <w:trHeight w:val="24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цветного белья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Средство с дезинфицирующим эффектом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Средство с пятновыводящим эффектом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кислородосодержащее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1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Средство для мытья посуды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Дополнительная информация относительно анионных и неионогенных ПАВ обоснована мощными чистящими способностями. Дополнительная информация относительно отсутствия красителей и ароматизаторов обоснована безопасностью для кожи рук. 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20.41.32.111/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20.41.32.111-00000022</w:t>
            </w:r>
          </w:p>
        </w:tc>
      </w:tr>
      <w:tr>
        <w:trPr>
          <w:trHeight w:val="13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мытья детской посуды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7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Объем тары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 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Анионные поверхностно-активные вещества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5 и ≤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Неионогенные поверхностно-активные вещества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красителей и ароматизаторов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0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Мыло туалетное жидкое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Дополнительная информация относительно наличия дозатора обоснована удобством применения.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bookmarkStart w:id="0" w:name="_GoBack"/>
            <w:bookmarkEnd w:id="0"/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20.41.31.130/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20.41.31.130-00000003</w:t>
            </w:r>
          </w:p>
        </w:tc>
      </w:tr>
      <w:tr>
        <w:trPr>
          <w:trHeight w:val="28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Наличие ароматической отдушки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Объем тары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500 и &lt; 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Дозатор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Полотенце бумажное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рулон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Дополнительная характеристика «Доля вторичного сырья, использованного при производстве ≥ 1 %» установлена в соответствии с требованиями постановления Правительства РФ от 08.07.2022г. № 1224 «Об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требования».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упак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17.22.11.130/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17.22.11.130- 00000006</w:t>
            </w:r>
          </w:p>
        </w:tc>
      </w:tr>
      <w:tr>
        <w:trPr>
          <w:trHeight w:val="29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использования в диспенсере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рулонов в упаковке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слоев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многослойные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Длина рулона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57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вторичного сырья, использованного при производстве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туалетная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рулон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Дополнительная характеристика «Доля вторичного сырья, использованного при производстве ≥ 1 %» установлена в соответствии с требованиями постановления Правительства РФ от 08.07.2022г. № 1224 «Об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требования».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упак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17.22.11.110/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17.22.11.110-00000004</w:t>
            </w:r>
          </w:p>
        </w:tc>
      </w:tr>
      <w:tr>
        <w:trPr>
          <w:trHeight w:val="27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бумаги туалетной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многослойная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рулонов в упаковке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намотки рулона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10 и &lt; 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87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Требование к исполнению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Втулка, перфорация, тиснение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9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вторичного сырья, использованного при производстве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03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Средство для дезодорирования и ароматизации воздуха в помещениях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товара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требования к объему товара установлены исходя из особенностей его хранения и использования.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Дополнительная информация относительно аромата обоснована универсальностью аромата для различных помещений.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20.41.41.000/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20.41.41.000-00000032</w:t>
            </w:r>
          </w:p>
        </w:tc>
      </w:tr>
      <w:tr>
        <w:trPr>
          <w:trHeight w:val="28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300 и ≤ 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Аромат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Средство моющее для туалетов и ванных комнат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требования к объему товара установлены исходя из особенностей его хранения и использования.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20.41.32.114/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20.41.32.114-00000003</w:t>
            </w:r>
          </w:p>
        </w:tc>
      </w:tr>
      <w:tr>
        <w:trPr>
          <w:trHeight w:val="21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Средство концентрированное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кислотное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Свойство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антибактериальное, дезодорирующее, пятновыводящее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750 и ≤ 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8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Средство моющее для туалетов и ванных комнат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требования к объему товара установлены исходя из особенностей его хранения и использования.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информация относительно наличия дозатора-распылителя обоснована удобством использования товара на вертикальных (таких как кафельная стена) и неровных (таких как смесители и т.п.) поверхностях.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Дополнительная информация относительно области применения обоснована необходимостью не испортить обрабатываемые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поверхности.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20.41.32.114/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20.41.32.114-00000003</w:t>
            </w:r>
          </w:p>
        </w:tc>
      </w:tr>
      <w:tr>
        <w:trPr>
          <w:trHeight w:val="28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кислотное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750 и ≤ 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Дозатор-распылитель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9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акрил, кафель, фаянс, хром, эмаль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Срок поставки товара: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с даты заключения государственного контракта по 11.06.2026г.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  <w:tab w:val="left" w:pos="9900" w:leader="none"/>
        </w:tabs>
        <w:spacing w:lineRule="auto" w:line="240" w:before="0" w:after="0"/>
        <w:ind w:left="284" w:right="21" w:hanging="284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Условия поставки: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доставка товара до склада ФКУ «Волгоградская ПБСТИН» Минздрава России, расположенного в с. Дворянское Камышинского района Волгоградской области, а также разгрузка товара силами Поставщика, в рабочие дни с 8:00 до 13:00 часов.</w:t>
      </w:r>
    </w:p>
    <w:sectPr>
      <w:type w:val="nextPage"/>
      <w:pgSz w:orient="landscape" w:w="16838" w:h="11906"/>
      <w:pgMar w:left="1134" w:right="1134" w:header="0" w:top="851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Bookman Old Style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814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f36814"/>
    <w:rPr>
      <w:color w:val="0000FF"/>
      <w:u w:val="single"/>
    </w:rPr>
  </w:style>
  <w:style w:type="character" w:styleId="Cardmaininfocontent" w:customStyle="1">
    <w:name w:val="cardmaininfo__content"/>
    <w:basedOn w:val="DefaultParagraphFont"/>
    <w:qFormat/>
    <w:rsid w:val="00f36814"/>
    <w:rPr/>
  </w:style>
  <w:style w:type="character" w:styleId="Sectioninfo" w:customStyle="1">
    <w:name w:val="section__info"/>
    <w:basedOn w:val="DefaultParagraphFont"/>
    <w:qFormat/>
    <w:rsid w:val="00f36814"/>
    <w:rPr/>
  </w:style>
  <w:style w:type="character" w:styleId="Sectiontitle" w:customStyle="1">
    <w:name w:val="section__title"/>
    <w:basedOn w:val="DefaultParagraphFont"/>
    <w:qFormat/>
    <w:rsid w:val="00f36814"/>
    <w:rPr/>
  </w:style>
  <w:style w:type="character" w:styleId="2" w:customStyle="1">
    <w:name w:val="Основной текст (2)"/>
    <w:basedOn w:val="DefaultParagraphFont"/>
    <w:qFormat/>
    <w:rsid w:val="007f6c58"/>
    <w:rPr>
      <w:rFonts w:ascii="Bookman Old Style" w:hAnsi="Bookman Old Style" w:eastAsia="Bookman Old Style" w:cs="Bookman Old Style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single"/>
      <w:lang w:val="ru-RU" w:eastAsia="ru-RU" w:bidi="ru-RU"/>
    </w:rPr>
  </w:style>
  <w:style w:type="character" w:styleId="213pt" w:customStyle="1">
    <w:name w:val="Основной текст (2) + 13 pt"/>
    <w:basedOn w:val="DefaultParagraphFont"/>
    <w:qFormat/>
    <w:rsid w:val="007f6c5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otswrapcontentbodyval" w:customStyle="1">
    <w:name w:val="lots-wrap-content__body__val"/>
    <w:basedOn w:val="DefaultParagraphFont"/>
    <w:qFormat/>
    <w:rsid w:val="007f7294"/>
    <w:rPr/>
  </w:style>
  <w:style w:type="character" w:styleId="Lt5" w:customStyle="1">
    <w:name w:val="lt5"/>
    <w:basedOn w:val="DefaultParagraphFont"/>
    <w:qFormat/>
    <w:rsid w:val="00644b74"/>
    <w:rPr/>
  </w:style>
  <w:style w:type="character" w:styleId="Typography" w:customStyle="1">
    <w:name w:val="typography"/>
    <w:basedOn w:val="DefaultParagraphFont"/>
    <w:qFormat/>
    <w:rsid w:val="0013231a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027fd3"/>
    <w:rPr>
      <w:rFonts w:ascii="Tahoma" w:hAnsi="Tahoma" w:eastAsia="Calibri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fa15b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027f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6814"/>
    <w:pPr>
      <w:spacing w:after="0" w:line="240" w:lineRule="auto"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Application>LibreOffice/6.4.7.2$Linux_X86_64 LibreOffice_project/155c490457025f32143219b3c36f6c1abf1f2442</Application>
  <Pages>5</Pages>
  <Words>686</Words>
  <Characters>4795</Characters>
  <CharactersWithSpaces>5247</CharactersWithSpaces>
  <Paragraphs>235</Paragraphs>
  <Company>впбстин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2021-09-24T13:09:00Z</dcterms:created>
  <dc:creator>Дергачева</dc:creator>
  <dc:description/>
  <dc:language>ru-RU</dc:language>
  <cp:lastModifiedBy>Пригарин</cp:lastModifiedBy>
  <cp:lastPrinted>2026-06-02T09:29:47Z</cp:lastPrinted>
  <dcterms:modified xsi:type="dcterms:W3CDTF">2026-05-19T06:34:00Z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впбстин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