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75D8" w14:textId="77777777" w:rsidR="00035616" w:rsidRDefault="00035616" w:rsidP="00035616">
      <w:pPr>
        <w:spacing w:after="0" w:line="240" w:lineRule="auto"/>
        <w:contextualSpacing/>
        <w:rPr>
          <w:rFonts w:ascii="Times New Roman" w:eastAsia="Times New Roman" w:hAnsi="Times New Roman" w:cs="Times New Roman"/>
          <w:bCs/>
          <w:sz w:val="28"/>
          <w:szCs w:val="28"/>
          <w:lang w:eastAsia="ru-RU"/>
        </w:rPr>
      </w:pPr>
    </w:p>
    <w:p w14:paraId="219BCD3E" w14:textId="77777777" w:rsidR="00A01CD7" w:rsidRDefault="00A01CD7" w:rsidP="00A01CD7">
      <w:pPr>
        <w:spacing w:after="0" w:line="240" w:lineRule="auto"/>
        <w:ind w:firstLine="567"/>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Контракт №______</w:t>
      </w:r>
    </w:p>
    <w:p w14:paraId="711D7B0B" w14:textId="77777777" w:rsidR="00A01CD7" w:rsidRPr="00A01CD7" w:rsidRDefault="00A01CD7" w:rsidP="00A01CD7">
      <w:pPr>
        <w:spacing w:after="0" w:line="240" w:lineRule="auto"/>
        <w:ind w:firstLine="567"/>
        <w:contextualSpacing/>
        <w:jc w:val="center"/>
        <w:rPr>
          <w:rFonts w:ascii="Times New Roman" w:eastAsia="Times New Roman" w:hAnsi="Times New Roman" w:cs="Times New Roman"/>
          <w:bCs/>
          <w:sz w:val="28"/>
          <w:szCs w:val="28"/>
          <w:lang w:eastAsia="ru-RU"/>
        </w:rPr>
      </w:pPr>
    </w:p>
    <w:tbl>
      <w:tblPr>
        <w:tblW w:w="10490" w:type="dxa"/>
        <w:tblCellSpacing w:w="15" w:type="dxa"/>
        <w:tblCellMar>
          <w:top w:w="15" w:type="dxa"/>
          <w:left w:w="15" w:type="dxa"/>
          <w:bottom w:w="15" w:type="dxa"/>
          <w:right w:w="15" w:type="dxa"/>
        </w:tblCellMar>
        <w:tblLook w:val="04A0" w:firstRow="1" w:lastRow="0" w:firstColumn="1" w:lastColumn="0" w:noHBand="0" w:noVBand="1"/>
      </w:tblPr>
      <w:tblGrid>
        <w:gridCol w:w="2157"/>
        <w:gridCol w:w="8333"/>
      </w:tblGrid>
      <w:tr w:rsidR="00A01CD7" w:rsidRPr="00A01CD7" w14:paraId="57D1798C" w14:textId="77777777" w:rsidTr="00472073">
        <w:trPr>
          <w:tblCellSpacing w:w="15" w:type="dxa"/>
        </w:trPr>
        <w:tc>
          <w:tcPr>
            <w:tcW w:w="0" w:type="auto"/>
            <w:vAlign w:val="center"/>
            <w:hideMark/>
          </w:tcPr>
          <w:p w14:paraId="130645B1" w14:textId="77777777" w:rsidR="00A01CD7" w:rsidRPr="00A01CD7" w:rsidRDefault="00A01CD7" w:rsidP="00A01CD7">
            <w:pPr>
              <w:spacing w:after="0" w:line="240" w:lineRule="auto"/>
              <w:contextualSpacing/>
              <w:rPr>
                <w:rFonts w:ascii="Times New Roman" w:eastAsia="Times New Roman" w:hAnsi="Times New Roman" w:cs="Times New Roman"/>
                <w:sz w:val="28"/>
                <w:szCs w:val="28"/>
                <w:lang w:val="en-US"/>
              </w:rPr>
            </w:pPr>
            <w:r w:rsidRPr="00A01CD7">
              <w:rPr>
                <w:rFonts w:ascii="Times New Roman" w:eastAsia="Times New Roman" w:hAnsi="Times New Roman" w:cs="Times New Roman"/>
                <w:sz w:val="28"/>
                <w:szCs w:val="28"/>
              </w:rPr>
              <w:t>г</w:t>
            </w:r>
            <w:r w:rsidRPr="00A01CD7">
              <w:rPr>
                <w:sz w:val="28"/>
                <w:szCs w:val="28"/>
              </w:rPr>
              <w:t>.</w:t>
            </w:r>
            <w:r w:rsidRPr="00A01CD7">
              <w:rPr>
                <w:rFonts w:ascii="Times New Roman" w:hAnsi="Times New Roman" w:cs="Times New Roman"/>
                <w:sz w:val="28"/>
                <w:szCs w:val="28"/>
              </w:rPr>
              <w:t xml:space="preserve"> Москва</w:t>
            </w:r>
          </w:p>
        </w:tc>
        <w:tc>
          <w:tcPr>
            <w:tcW w:w="8288" w:type="dxa"/>
            <w:vAlign w:val="center"/>
          </w:tcPr>
          <w:p w14:paraId="72AC51F8" w14:textId="77777777" w:rsidR="00A01CD7" w:rsidRPr="00A01CD7" w:rsidRDefault="00705323" w:rsidP="00A01CD7">
            <w:pPr>
              <w:spacing w:after="0" w:line="240" w:lineRule="auto"/>
              <w:contextualSpacing/>
              <w:jc w:val="right"/>
              <w:rPr>
                <w:rFonts w:ascii="Times New Roman" w:eastAsia="Times New Roman" w:hAnsi="Times New Roman" w:cs="Times New Roman"/>
                <w:sz w:val="28"/>
                <w:szCs w:val="28"/>
              </w:rPr>
            </w:pPr>
            <w:r>
              <w:rPr>
                <w:rFonts w:ascii="Times New Roman" w:eastAsia="Arial" w:hAnsi="Times New Roman" w:cs="Times New Roman"/>
                <w:w w:val="105"/>
                <w:sz w:val="28"/>
                <w:szCs w:val="28"/>
              </w:rPr>
              <w:t xml:space="preserve">      </w:t>
            </w:r>
            <w:r w:rsidR="00472073">
              <w:rPr>
                <w:rFonts w:ascii="Times New Roman" w:eastAsia="Arial" w:hAnsi="Times New Roman" w:cs="Times New Roman"/>
                <w:w w:val="105"/>
                <w:sz w:val="28"/>
                <w:szCs w:val="28"/>
              </w:rPr>
              <w:t xml:space="preserve">         </w:t>
            </w:r>
            <w:r>
              <w:rPr>
                <w:rFonts w:ascii="Times New Roman" w:eastAsia="Arial" w:hAnsi="Times New Roman" w:cs="Times New Roman"/>
                <w:w w:val="105"/>
                <w:sz w:val="28"/>
                <w:szCs w:val="28"/>
              </w:rPr>
              <w:t xml:space="preserve">         </w:t>
            </w:r>
            <w:r w:rsidR="00A01CD7" w:rsidRPr="00A01CD7">
              <w:rPr>
                <w:rFonts w:ascii="Times New Roman" w:eastAsia="Arial" w:hAnsi="Times New Roman" w:cs="Times New Roman"/>
                <w:w w:val="105"/>
                <w:sz w:val="28"/>
                <w:szCs w:val="28"/>
              </w:rPr>
              <w:t>«__»</w:t>
            </w:r>
            <w:r w:rsidR="001C42AF">
              <w:rPr>
                <w:rFonts w:ascii="Times New Roman" w:eastAsia="Arial" w:hAnsi="Times New Roman" w:cs="Times New Roman"/>
                <w:w w:val="105"/>
                <w:sz w:val="28"/>
                <w:szCs w:val="28"/>
                <w:lang w:val="en-US"/>
              </w:rPr>
              <w:t xml:space="preserve"> </w:t>
            </w:r>
            <w:r w:rsidR="001C42AF">
              <w:rPr>
                <w:rFonts w:ascii="Times New Roman" w:eastAsia="Arial" w:hAnsi="Times New Roman" w:cs="Times New Roman"/>
                <w:w w:val="105"/>
                <w:sz w:val="28"/>
                <w:szCs w:val="28"/>
              </w:rPr>
              <w:t>___________</w:t>
            </w:r>
            <w:r w:rsidR="00A01CD7">
              <w:rPr>
                <w:rFonts w:ascii="Times New Roman" w:eastAsia="Arial" w:hAnsi="Times New Roman" w:cs="Times New Roman"/>
                <w:w w:val="105"/>
                <w:sz w:val="28"/>
                <w:szCs w:val="28"/>
              </w:rPr>
              <w:t xml:space="preserve"> </w:t>
            </w:r>
            <w:r w:rsidR="00A01CD7" w:rsidRPr="00A01CD7">
              <w:rPr>
                <w:rFonts w:ascii="Times New Roman" w:eastAsia="Arial" w:hAnsi="Times New Roman" w:cs="Times New Roman"/>
                <w:w w:val="105"/>
                <w:sz w:val="28"/>
                <w:szCs w:val="28"/>
                <w:lang w:val="en-US"/>
              </w:rPr>
              <w:t>2026</w:t>
            </w:r>
            <w:r>
              <w:rPr>
                <w:rFonts w:ascii="Times New Roman" w:eastAsia="Arial" w:hAnsi="Times New Roman" w:cs="Times New Roman"/>
                <w:w w:val="105"/>
                <w:sz w:val="28"/>
                <w:szCs w:val="28"/>
              </w:rPr>
              <w:t xml:space="preserve"> года</w:t>
            </w:r>
          </w:p>
        </w:tc>
      </w:tr>
      <w:tr w:rsidR="00705323" w:rsidRPr="00A01CD7" w14:paraId="4E51035E" w14:textId="77777777" w:rsidTr="00472073">
        <w:trPr>
          <w:tblCellSpacing w:w="15" w:type="dxa"/>
        </w:trPr>
        <w:tc>
          <w:tcPr>
            <w:tcW w:w="0" w:type="auto"/>
            <w:vAlign w:val="center"/>
          </w:tcPr>
          <w:p w14:paraId="1A30E3C7" w14:textId="77777777" w:rsidR="00705323" w:rsidRPr="00A01CD7" w:rsidRDefault="00705323" w:rsidP="00A01CD7">
            <w:pPr>
              <w:spacing w:after="0" w:line="240" w:lineRule="auto"/>
              <w:ind w:firstLine="529"/>
              <w:contextualSpacing/>
              <w:rPr>
                <w:rFonts w:ascii="Times New Roman" w:eastAsia="Times New Roman" w:hAnsi="Times New Roman" w:cs="Times New Roman"/>
                <w:sz w:val="28"/>
                <w:szCs w:val="28"/>
              </w:rPr>
            </w:pPr>
          </w:p>
        </w:tc>
        <w:tc>
          <w:tcPr>
            <w:tcW w:w="8288" w:type="dxa"/>
            <w:vAlign w:val="center"/>
          </w:tcPr>
          <w:p w14:paraId="609EFCB1" w14:textId="77777777" w:rsidR="00705323" w:rsidRDefault="00705323" w:rsidP="00A01CD7">
            <w:pPr>
              <w:spacing w:after="0" w:line="240" w:lineRule="auto"/>
              <w:contextualSpacing/>
              <w:jc w:val="right"/>
              <w:rPr>
                <w:rFonts w:ascii="Times New Roman" w:eastAsia="Arial" w:hAnsi="Times New Roman" w:cs="Times New Roman"/>
                <w:w w:val="105"/>
                <w:sz w:val="28"/>
                <w:szCs w:val="28"/>
              </w:rPr>
            </w:pPr>
          </w:p>
        </w:tc>
      </w:tr>
    </w:tbl>
    <w:p w14:paraId="14FB0AA9" w14:textId="77777777" w:rsidR="00B32578" w:rsidRPr="00A01CD7" w:rsidRDefault="00510D91" w:rsidP="00D00569">
      <w:pPr>
        <w:spacing w:after="0" w:line="240" w:lineRule="auto"/>
        <w:ind w:firstLine="709"/>
        <w:contextualSpacing/>
        <w:jc w:val="both"/>
        <w:rPr>
          <w:rFonts w:ascii="Times New Roman" w:eastAsia="Times New Roman" w:hAnsi="Times New Roman" w:cs="Times New Roman"/>
          <w:sz w:val="28"/>
          <w:szCs w:val="28"/>
          <w:lang w:eastAsia="ru-RU"/>
        </w:rPr>
      </w:pPr>
      <w:r w:rsidRPr="00510D91">
        <w:rPr>
          <w:rFonts w:ascii="Times New Roman" w:eastAsia="Times New Roman" w:hAnsi="Times New Roman" w:cs="Times New Roman"/>
          <w:sz w:val="28"/>
          <w:szCs w:val="28"/>
          <w:lang w:eastAsia="ru-RU"/>
        </w:rPr>
        <w:t>Федеральное государственное бюджетное учреждение науки Институт государства и права Российской академии наук, именуемое в дальнейшем Сублицен</w:t>
      </w:r>
      <w:r w:rsidR="00705323">
        <w:rPr>
          <w:rFonts w:ascii="Times New Roman" w:eastAsia="Times New Roman" w:hAnsi="Times New Roman" w:cs="Times New Roman"/>
          <w:sz w:val="28"/>
          <w:szCs w:val="28"/>
          <w:lang w:eastAsia="ru-RU"/>
        </w:rPr>
        <w:t xml:space="preserve">зиат, в </w:t>
      </w:r>
      <w:r w:rsidR="009559E8">
        <w:rPr>
          <w:rFonts w:ascii="Times New Roman" w:eastAsia="Times New Roman" w:hAnsi="Times New Roman" w:cs="Times New Roman"/>
          <w:sz w:val="28"/>
          <w:szCs w:val="28"/>
          <w:lang w:eastAsia="ru-RU"/>
        </w:rPr>
        <w:t xml:space="preserve">лице </w:t>
      </w:r>
      <w:r w:rsidR="00F97F5D">
        <w:rPr>
          <w:rFonts w:ascii="Times New Roman" w:eastAsia="Times New Roman" w:hAnsi="Times New Roman" w:cs="Times New Roman"/>
          <w:sz w:val="28"/>
          <w:szCs w:val="28"/>
          <w:lang w:eastAsia="ru-RU"/>
        </w:rPr>
        <w:t xml:space="preserve">первого заместителя </w:t>
      </w:r>
      <w:r w:rsidRPr="00510D91">
        <w:rPr>
          <w:rFonts w:ascii="Times New Roman" w:eastAsia="Times New Roman" w:hAnsi="Times New Roman" w:cs="Times New Roman"/>
          <w:sz w:val="28"/>
          <w:szCs w:val="28"/>
          <w:lang w:eastAsia="ru-RU"/>
        </w:rPr>
        <w:t xml:space="preserve">Директора </w:t>
      </w:r>
      <w:proofErr w:type="spellStart"/>
      <w:r w:rsidRPr="00510D91">
        <w:rPr>
          <w:rFonts w:ascii="Times New Roman" w:eastAsia="Times New Roman" w:hAnsi="Times New Roman" w:cs="Times New Roman"/>
          <w:sz w:val="28"/>
          <w:szCs w:val="28"/>
          <w:lang w:eastAsia="ru-RU"/>
        </w:rPr>
        <w:t>Бутрима</w:t>
      </w:r>
      <w:proofErr w:type="spellEnd"/>
      <w:r w:rsidRPr="00510D91">
        <w:rPr>
          <w:rFonts w:ascii="Times New Roman" w:eastAsia="Times New Roman" w:hAnsi="Times New Roman" w:cs="Times New Roman"/>
          <w:sz w:val="28"/>
          <w:szCs w:val="28"/>
          <w:lang w:eastAsia="ru-RU"/>
        </w:rPr>
        <w:t xml:space="preserve"> Игоря Иосифовича, действующего на основании доверенности № 136/66 от 14 января 2026 года, с одной стороны и _______, именуемое в дальнейшем Сублицензиар, в лице______ , действующего на основании______, с другой стороны, совместно именуемые Стороны, а по о</w:t>
      </w:r>
      <w:r w:rsidR="003D71B5">
        <w:rPr>
          <w:rFonts w:ascii="Times New Roman" w:eastAsia="Times New Roman" w:hAnsi="Times New Roman" w:cs="Times New Roman"/>
          <w:sz w:val="28"/>
          <w:szCs w:val="28"/>
          <w:lang w:eastAsia="ru-RU"/>
        </w:rPr>
        <w:t>тдельности</w:t>
      </w:r>
      <w:r w:rsidRPr="00510D91">
        <w:rPr>
          <w:rFonts w:ascii="Times New Roman" w:eastAsia="Times New Roman" w:hAnsi="Times New Roman" w:cs="Times New Roman"/>
          <w:sz w:val="28"/>
          <w:szCs w:val="28"/>
          <w:lang w:eastAsia="ru-RU"/>
        </w:rPr>
        <w:t xml:space="preserve"> Сторона, в соответс</w:t>
      </w:r>
      <w:r w:rsidR="00D77DC9">
        <w:rPr>
          <w:rFonts w:ascii="Times New Roman" w:eastAsia="Times New Roman" w:hAnsi="Times New Roman" w:cs="Times New Roman"/>
          <w:sz w:val="28"/>
          <w:szCs w:val="28"/>
          <w:lang w:eastAsia="ru-RU"/>
        </w:rPr>
        <w:t>твии с Федеральным законом от 5 </w:t>
      </w:r>
      <w:r w:rsidRPr="00510D91">
        <w:rPr>
          <w:rFonts w:ascii="Times New Roman" w:eastAsia="Times New Roman" w:hAnsi="Times New Roman" w:cs="Times New Roman"/>
          <w:sz w:val="28"/>
          <w:szCs w:val="28"/>
          <w:lang w:eastAsia="ru-RU"/>
        </w:rPr>
        <w:t>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7DD4C33E" w14:textId="77777777" w:rsidR="00B32578" w:rsidRPr="00A01CD7" w:rsidRDefault="00A6578C" w:rsidP="00D00569">
      <w:pPr>
        <w:spacing w:after="0" w:line="240" w:lineRule="auto"/>
        <w:ind w:right="170"/>
        <w:contextualSpacing/>
        <w:jc w:val="center"/>
        <w:rPr>
          <w:rFonts w:ascii="Times New Roman" w:eastAsia="Times New Roman" w:hAnsi="Times New Roman" w:cs="Times New Roman"/>
          <w:bCs/>
          <w:sz w:val="28"/>
          <w:szCs w:val="28"/>
          <w:lang w:eastAsia="ru-RU"/>
        </w:rPr>
      </w:pPr>
      <w:r w:rsidRPr="00A01CD7">
        <w:rPr>
          <w:rFonts w:ascii="Times New Roman" w:eastAsia="Times New Roman" w:hAnsi="Times New Roman" w:cs="Times New Roman"/>
          <w:bCs/>
          <w:sz w:val="28"/>
          <w:szCs w:val="28"/>
          <w:lang w:eastAsia="ru-RU"/>
        </w:rPr>
        <w:t>1</w:t>
      </w:r>
      <w:r w:rsidR="00A01CD7">
        <w:rPr>
          <w:rFonts w:ascii="Times New Roman" w:eastAsia="Times New Roman" w:hAnsi="Times New Roman" w:cs="Times New Roman"/>
          <w:bCs/>
          <w:sz w:val="28"/>
          <w:szCs w:val="28"/>
          <w:lang w:eastAsia="ru-RU"/>
        </w:rPr>
        <w:t>. Предмет Контракта</w:t>
      </w:r>
    </w:p>
    <w:p w14:paraId="66531729" w14:textId="77777777" w:rsidR="00E970A9" w:rsidRDefault="00AF15C5" w:rsidP="00D00569">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Сублицензиар </w:t>
      </w:r>
      <w:r w:rsidR="00E970A9">
        <w:rPr>
          <w:rFonts w:ascii="Times New Roman" w:hAnsi="Times New Roman" w:cs="Times New Roman"/>
          <w:sz w:val="28"/>
          <w:szCs w:val="28"/>
          <w:lang w:eastAsia="ru-RU"/>
        </w:rPr>
        <w:t>обязуется предоставить Сублицензиату права на средства защиты информации Сублицензиата для подключения к системе электронного документооборота Минобрнауки России, а Сублицензиат обязуется принять указанные права и оплат</w:t>
      </w:r>
      <w:r w:rsidR="00C2498A">
        <w:rPr>
          <w:rFonts w:ascii="Times New Roman" w:hAnsi="Times New Roman" w:cs="Times New Roman"/>
          <w:sz w:val="28"/>
          <w:szCs w:val="28"/>
          <w:lang w:eastAsia="ru-RU"/>
        </w:rPr>
        <w:t>ить лицензионное вознаграждение (ОКВЭД 2: 62.0 – Разработка компьютерного программного обеспечения, консультационные услуги в данной области и другие сопутствующие услуги; ОКПД 2: 58.29.50 – Услуги по предоставлению лицензий на право использовать компьютерное программное обеспечение).</w:t>
      </w:r>
    </w:p>
    <w:p w14:paraId="1CAC60A1" w14:textId="77777777" w:rsidR="00E970A9" w:rsidRDefault="00E970A9" w:rsidP="00D00569">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1.2. Сублицензиату передаются сроком на 1 (один) год:</w:t>
      </w:r>
    </w:p>
    <w:p w14:paraId="1C03C713" w14:textId="77777777" w:rsidR="00510D91" w:rsidRDefault="00E970A9" w:rsidP="00E970A9">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00601334">
        <w:rPr>
          <w:rFonts w:ascii="Times New Roman" w:hAnsi="Times New Roman" w:cs="Times New Roman"/>
          <w:sz w:val="28"/>
          <w:szCs w:val="28"/>
          <w:lang w:eastAsia="ru-RU"/>
        </w:rPr>
        <w:t xml:space="preserve">.1. </w:t>
      </w:r>
      <w:r w:rsidR="00A6578C" w:rsidRPr="00A01CD7">
        <w:rPr>
          <w:rFonts w:ascii="Times New Roman" w:hAnsi="Times New Roman" w:cs="Times New Roman"/>
          <w:sz w:val="28"/>
          <w:szCs w:val="28"/>
          <w:lang w:eastAsia="ru-RU"/>
        </w:rPr>
        <w:t xml:space="preserve">права использования антивирусного средства </w:t>
      </w:r>
      <w:proofErr w:type="spellStart"/>
      <w:r w:rsidR="00A6578C" w:rsidRPr="00A01CD7">
        <w:rPr>
          <w:rFonts w:ascii="Times New Roman" w:hAnsi="Times New Roman" w:cs="Times New Roman"/>
          <w:sz w:val="28"/>
          <w:szCs w:val="28"/>
          <w:lang w:eastAsia="ru-RU"/>
        </w:rPr>
        <w:t>Dr.Web</w:t>
      </w:r>
      <w:proofErr w:type="spellEnd"/>
      <w:r w:rsidR="00A6578C" w:rsidRPr="00A01CD7">
        <w:rPr>
          <w:rFonts w:ascii="Times New Roman" w:hAnsi="Times New Roman" w:cs="Times New Roman"/>
          <w:sz w:val="28"/>
          <w:szCs w:val="28"/>
          <w:lang w:eastAsia="ru-RU"/>
        </w:rPr>
        <w:t xml:space="preserve"> Desktop Security Suite (реестровая запись № 47 от 20.02.2016</w:t>
      </w:r>
      <w:r w:rsidR="00510D91">
        <w:rPr>
          <w:rFonts w:ascii="Times New Roman" w:hAnsi="Times New Roman" w:cs="Times New Roman"/>
          <w:sz w:val="28"/>
          <w:szCs w:val="28"/>
          <w:lang w:eastAsia="ru-RU"/>
        </w:rPr>
        <w:t xml:space="preserve"> г.</w:t>
      </w:r>
      <w:r>
        <w:rPr>
          <w:rFonts w:ascii="Times New Roman" w:hAnsi="Times New Roman" w:cs="Times New Roman"/>
          <w:sz w:val="28"/>
          <w:szCs w:val="28"/>
          <w:lang w:eastAsia="ru-RU"/>
        </w:rPr>
        <w:t>),</w:t>
      </w:r>
      <w:r w:rsidR="00A6578C" w:rsidRPr="00A01CD7">
        <w:rPr>
          <w:rFonts w:ascii="Times New Roman" w:hAnsi="Times New Roman" w:cs="Times New Roman"/>
          <w:sz w:val="28"/>
          <w:szCs w:val="28"/>
          <w:lang w:eastAsia="ru-RU"/>
        </w:rPr>
        <w:t xml:space="preserve"> включая дополнительные функциональные возможности;</w:t>
      </w:r>
    </w:p>
    <w:p w14:paraId="57F8DB6C" w14:textId="77777777" w:rsidR="00510D91" w:rsidRDefault="00E970A9" w:rsidP="009E5BB2">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00601334">
        <w:rPr>
          <w:rFonts w:ascii="Times New Roman" w:hAnsi="Times New Roman" w:cs="Times New Roman"/>
          <w:sz w:val="28"/>
          <w:szCs w:val="28"/>
          <w:lang w:eastAsia="ru-RU"/>
        </w:rPr>
        <w:t xml:space="preserve">.2. </w:t>
      </w:r>
      <w:r w:rsidR="00A6578C" w:rsidRPr="00A01CD7">
        <w:rPr>
          <w:rFonts w:ascii="Times New Roman" w:hAnsi="Times New Roman" w:cs="Times New Roman"/>
          <w:sz w:val="28"/>
          <w:szCs w:val="28"/>
          <w:lang w:eastAsia="ru-RU"/>
        </w:rPr>
        <w:t>прав</w:t>
      </w:r>
      <w:r>
        <w:rPr>
          <w:rFonts w:ascii="Times New Roman" w:hAnsi="Times New Roman" w:cs="Times New Roman"/>
          <w:sz w:val="28"/>
          <w:szCs w:val="28"/>
          <w:lang w:eastAsia="ru-RU"/>
        </w:rPr>
        <w:t>а</w:t>
      </w:r>
      <w:r w:rsidR="00A6578C" w:rsidRPr="00A01CD7">
        <w:rPr>
          <w:rFonts w:ascii="Times New Roman" w:hAnsi="Times New Roman" w:cs="Times New Roman"/>
          <w:sz w:val="28"/>
          <w:szCs w:val="28"/>
          <w:lang w:eastAsia="ru-RU"/>
        </w:rPr>
        <w:t xml:space="preserve"> на использование </w:t>
      </w:r>
      <w:r w:rsidR="00510D91">
        <w:rPr>
          <w:rFonts w:ascii="Times New Roman" w:hAnsi="Times New Roman" w:cs="Times New Roman"/>
          <w:sz w:val="28"/>
          <w:szCs w:val="28"/>
          <w:lang w:eastAsia="ru-RU"/>
        </w:rPr>
        <w:t>«Сканер-ВС»</w:t>
      </w:r>
      <w:r w:rsidR="00A6578C" w:rsidRPr="00A01CD7">
        <w:rPr>
          <w:rFonts w:ascii="Times New Roman" w:hAnsi="Times New Roman" w:cs="Times New Roman"/>
          <w:sz w:val="28"/>
          <w:szCs w:val="28"/>
          <w:lang w:eastAsia="ru-RU"/>
        </w:rPr>
        <w:t>.</w:t>
      </w:r>
      <w:r w:rsidR="00AF0F73">
        <w:rPr>
          <w:rFonts w:ascii="Times New Roman" w:hAnsi="Times New Roman" w:cs="Times New Roman"/>
          <w:sz w:val="28"/>
          <w:szCs w:val="28"/>
          <w:lang w:eastAsia="ru-RU"/>
        </w:rPr>
        <w:t xml:space="preserve"> </w:t>
      </w:r>
      <w:r w:rsidR="00A6578C" w:rsidRPr="00A01CD7">
        <w:rPr>
          <w:rFonts w:ascii="Times New Roman" w:hAnsi="Times New Roman" w:cs="Times New Roman"/>
          <w:sz w:val="28"/>
          <w:szCs w:val="28"/>
          <w:lang w:eastAsia="ru-RU"/>
        </w:rPr>
        <w:t>НПЕШ.00606-01 (Реестровая запись № 231 от 18.03.2016</w:t>
      </w:r>
      <w:r w:rsidR="00510D91">
        <w:rPr>
          <w:rFonts w:ascii="Times New Roman" w:hAnsi="Times New Roman" w:cs="Times New Roman"/>
          <w:sz w:val="28"/>
          <w:szCs w:val="28"/>
          <w:lang w:eastAsia="ru-RU"/>
        </w:rPr>
        <w:t xml:space="preserve"> г.</w:t>
      </w:r>
      <w:r>
        <w:rPr>
          <w:rFonts w:ascii="Times New Roman" w:hAnsi="Times New Roman" w:cs="Times New Roman"/>
          <w:sz w:val="28"/>
          <w:szCs w:val="28"/>
          <w:lang w:eastAsia="ru-RU"/>
        </w:rPr>
        <w:t>)</w:t>
      </w:r>
      <w:r w:rsidR="00A6578C" w:rsidRPr="00A01CD7">
        <w:rPr>
          <w:rFonts w:ascii="Times New Roman" w:hAnsi="Times New Roman" w:cs="Times New Roman"/>
          <w:sz w:val="28"/>
          <w:szCs w:val="28"/>
          <w:lang w:eastAsia="ru-RU"/>
        </w:rPr>
        <w:t>, лицензия на 4 IP адреса;</w:t>
      </w:r>
    </w:p>
    <w:p w14:paraId="0106AEEE" w14:textId="77777777" w:rsidR="001E2AE8" w:rsidRPr="001E2AE8" w:rsidRDefault="00601334" w:rsidP="009E5BB2">
      <w:pPr>
        <w:spacing w:after="0" w:line="240" w:lineRule="auto"/>
        <w:ind w:firstLine="709"/>
        <w:contextualSpacing/>
        <w:jc w:val="both"/>
        <w:rPr>
          <w:rFonts w:ascii="Times New Roman" w:hAnsi="Times New Roman" w:cs="Times New Roman"/>
          <w:strike/>
          <w:color w:val="FF0000"/>
          <w:sz w:val="28"/>
          <w:szCs w:val="28"/>
          <w:lang w:eastAsia="ru-RU"/>
        </w:rPr>
      </w:pPr>
      <w:r>
        <w:rPr>
          <w:rFonts w:ascii="Times New Roman" w:hAnsi="Times New Roman" w:cs="Times New Roman"/>
          <w:sz w:val="28"/>
          <w:szCs w:val="28"/>
          <w:lang w:eastAsia="ru-RU"/>
        </w:rPr>
        <w:t xml:space="preserve">1.1.3. </w:t>
      </w:r>
      <w:r w:rsidR="00A6578C" w:rsidRPr="00A01CD7">
        <w:rPr>
          <w:rFonts w:ascii="Times New Roman" w:hAnsi="Times New Roman" w:cs="Times New Roman"/>
          <w:sz w:val="28"/>
          <w:szCs w:val="28"/>
          <w:lang w:eastAsia="ru-RU"/>
        </w:rPr>
        <w:t xml:space="preserve">права </w:t>
      </w:r>
      <w:r w:rsidR="002D1762">
        <w:rPr>
          <w:rFonts w:ascii="Times New Roman" w:hAnsi="Times New Roman" w:cs="Times New Roman"/>
          <w:sz w:val="28"/>
          <w:szCs w:val="28"/>
          <w:lang w:eastAsia="ru-RU"/>
        </w:rPr>
        <w:t>использования на ПП «</w:t>
      </w:r>
      <w:proofErr w:type="spellStart"/>
      <w:r w:rsidR="002D1762">
        <w:rPr>
          <w:rFonts w:ascii="Times New Roman" w:hAnsi="Times New Roman" w:cs="Times New Roman"/>
          <w:sz w:val="28"/>
          <w:szCs w:val="28"/>
          <w:lang w:eastAsia="ru-RU"/>
        </w:rPr>
        <w:t>SecretDoc</w:t>
      </w:r>
      <w:proofErr w:type="spellEnd"/>
      <w:r w:rsidR="002D1762">
        <w:rPr>
          <w:rFonts w:ascii="Times New Roman" w:hAnsi="Times New Roman" w:cs="Times New Roman"/>
          <w:sz w:val="28"/>
          <w:szCs w:val="28"/>
          <w:lang w:eastAsia="ru-RU"/>
        </w:rPr>
        <w:t>»</w:t>
      </w:r>
      <w:r w:rsidR="00A6578C" w:rsidRPr="00A01CD7">
        <w:rPr>
          <w:rFonts w:ascii="Times New Roman" w:hAnsi="Times New Roman" w:cs="Times New Roman"/>
          <w:sz w:val="28"/>
          <w:szCs w:val="28"/>
          <w:lang w:eastAsia="ru-RU"/>
        </w:rPr>
        <w:t xml:space="preserve"> (реестровая запись № 10516 от 06.05.2021</w:t>
      </w:r>
      <w:r w:rsidR="00510D91">
        <w:rPr>
          <w:rFonts w:ascii="Times New Roman" w:hAnsi="Times New Roman" w:cs="Times New Roman"/>
          <w:sz w:val="28"/>
          <w:szCs w:val="28"/>
          <w:lang w:eastAsia="ru-RU"/>
        </w:rPr>
        <w:t xml:space="preserve"> г.</w:t>
      </w:r>
      <w:r w:rsidR="00E970A9">
        <w:rPr>
          <w:rFonts w:ascii="Times New Roman" w:hAnsi="Times New Roman" w:cs="Times New Roman"/>
          <w:sz w:val="28"/>
          <w:szCs w:val="28"/>
          <w:lang w:eastAsia="ru-RU"/>
        </w:rPr>
        <w:t>), включая дополнительные функциональные возможност</w:t>
      </w:r>
      <w:r w:rsidR="00A6578C" w:rsidRPr="00A01CD7">
        <w:rPr>
          <w:rFonts w:ascii="Times New Roman" w:hAnsi="Times New Roman" w:cs="Times New Roman"/>
          <w:sz w:val="28"/>
          <w:szCs w:val="28"/>
          <w:lang w:eastAsia="ru-RU"/>
        </w:rPr>
        <w:t>и;</w:t>
      </w:r>
    </w:p>
    <w:p w14:paraId="78719B20" w14:textId="77777777" w:rsidR="00510D91" w:rsidRDefault="00601334" w:rsidP="009E5BB2">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1.1.4. </w:t>
      </w:r>
      <w:r w:rsidR="00510D91">
        <w:rPr>
          <w:rFonts w:ascii="Times New Roman" w:hAnsi="Times New Roman" w:cs="Times New Roman"/>
          <w:sz w:val="28"/>
          <w:szCs w:val="28"/>
          <w:lang w:eastAsia="ru-RU"/>
        </w:rPr>
        <w:t>права на использование ПО «</w:t>
      </w:r>
      <w:r w:rsidR="00A6578C" w:rsidRPr="00A01CD7">
        <w:rPr>
          <w:rFonts w:ascii="Times New Roman" w:hAnsi="Times New Roman" w:cs="Times New Roman"/>
          <w:sz w:val="28"/>
          <w:szCs w:val="28"/>
          <w:lang w:eastAsia="ru-RU"/>
        </w:rPr>
        <w:t>Средство защи</w:t>
      </w:r>
      <w:r w:rsidR="00510D91">
        <w:rPr>
          <w:rFonts w:ascii="Times New Roman" w:hAnsi="Times New Roman" w:cs="Times New Roman"/>
          <w:sz w:val="28"/>
          <w:szCs w:val="28"/>
          <w:lang w:eastAsia="ru-RU"/>
        </w:rPr>
        <w:t>ты информации Secret Net Studio»</w:t>
      </w:r>
      <w:r w:rsidR="00A6578C" w:rsidRPr="00A01CD7">
        <w:rPr>
          <w:rFonts w:ascii="Times New Roman" w:hAnsi="Times New Roman" w:cs="Times New Roman"/>
          <w:sz w:val="28"/>
          <w:szCs w:val="28"/>
          <w:lang w:eastAsia="ru-RU"/>
        </w:rPr>
        <w:t xml:space="preserve">. Максимальная защита. Для ОС </w:t>
      </w:r>
      <w:r w:rsidR="009E5BB2">
        <w:rPr>
          <w:rFonts w:ascii="Times New Roman" w:hAnsi="Times New Roman" w:cs="Times New Roman"/>
          <w:sz w:val="28"/>
          <w:szCs w:val="28"/>
          <w:lang w:eastAsia="ru-RU"/>
        </w:rPr>
        <w:t>Linux.</w:t>
      </w:r>
      <w:r w:rsidR="00E970A9">
        <w:rPr>
          <w:rFonts w:ascii="Times New Roman" w:hAnsi="Times New Roman" w:cs="Times New Roman"/>
          <w:sz w:val="28"/>
          <w:szCs w:val="28"/>
          <w:lang w:eastAsia="ru-RU"/>
        </w:rPr>
        <w:t xml:space="preserve"> Версия 8</w:t>
      </w:r>
      <w:r w:rsidR="009E5BB2">
        <w:rPr>
          <w:rFonts w:ascii="Times New Roman" w:hAnsi="Times New Roman" w:cs="Times New Roman"/>
          <w:sz w:val="28"/>
          <w:szCs w:val="28"/>
          <w:lang w:eastAsia="ru-RU"/>
        </w:rPr>
        <w:t xml:space="preserve"> </w:t>
      </w:r>
      <w:r w:rsidR="00A6578C" w:rsidRPr="00A01CD7">
        <w:rPr>
          <w:rFonts w:ascii="Times New Roman" w:hAnsi="Times New Roman" w:cs="Times New Roman"/>
          <w:sz w:val="28"/>
          <w:szCs w:val="28"/>
          <w:lang w:eastAsia="ru-RU"/>
        </w:rPr>
        <w:t>(реестровая запись №</w:t>
      </w:r>
      <w:r w:rsidR="002D1762">
        <w:rPr>
          <w:rFonts w:ascii="Times New Roman" w:hAnsi="Times New Roman" w:cs="Times New Roman"/>
          <w:sz w:val="28"/>
          <w:szCs w:val="28"/>
          <w:lang w:eastAsia="ru-RU"/>
        </w:rPr>
        <w:t xml:space="preserve"> </w:t>
      </w:r>
      <w:r w:rsidR="00A6578C" w:rsidRPr="00A01CD7">
        <w:rPr>
          <w:rFonts w:ascii="Times New Roman" w:hAnsi="Times New Roman" w:cs="Times New Roman"/>
          <w:sz w:val="28"/>
          <w:szCs w:val="28"/>
          <w:lang w:eastAsia="ru-RU"/>
        </w:rPr>
        <w:t xml:space="preserve">3855 от 16.08.2017 </w:t>
      </w:r>
      <w:r w:rsidR="00510D91">
        <w:rPr>
          <w:rFonts w:ascii="Times New Roman" w:hAnsi="Times New Roman" w:cs="Times New Roman"/>
          <w:sz w:val="28"/>
          <w:szCs w:val="28"/>
          <w:lang w:eastAsia="ru-RU"/>
        </w:rPr>
        <w:t>г.</w:t>
      </w:r>
      <w:r w:rsidR="005A5A61">
        <w:rPr>
          <w:rFonts w:ascii="Times New Roman" w:hAnsi="Times New Roman" w:cs="Times New Roman"/>
          <w:sz w:val="28"/>
          <w:szCs w:val="28"/>
          <w:lang w:eastAsia="ru-RU"/>
        </w:rPr>
        <w:t>).</w:t>
      </w:r>
    </w:p>
    <w:p w14:paraId="39592372" w14:textId="77777777" w:rsidR="005A5A61" w:rsidRDefault="005A5A61" w:rsidP="009E5BB2">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1.3. Сублицензиату передаются без ограничения срока действия:</w:t>
      </w:r>
    </w:p>
    <w:p w14:paraId="2BB1A55B" w14:textId="77777777" w:rsidR="00E117A0" w:rsidRPr="00A01CD7" w:rsidRDefault="005A5A61" w:rsidP="009E5BB2">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1.3.1</w:t>
      </w:r>
      <w:r w:rsidR="002C7142">
        <w:rPr>
          <w:rFonts w:ascii="Times New Roman" w:hAnsi="Times New Roman" w:cs="Times New Roman"/>
          <w:sz w:val="28"/>
          <w:szCs w:val="28"/>
          <w:lang w:eastAsia="ru-RU"/>
        </w:rPr>
        <w:t xml:space="preserve">. </w:t>
      </w:r>
      <w:r w:rsidR="00E970A9">
        <w:rPr>
          <w:rFonts w:ascii="Times New Roman" w:hAnsi="Times New Roman" w:cs="Times New Roman"/>
          <w:sz w:val="28"/>
          <w:szCs w:val="28"/>
          <w:lang w:eastAsia="ru-RU"/>
        </w:rPr>
        <w:t>права на использование</w:t>
      </w:r>
      <w:r>
        <w:rPr>
          <w:rFonts w:ascii="Times New Roman" w:hAnsi="Times New Roman" w:cs="Times New Roman"/>
          <w:sz w:val="28"/>
          <w:szCs w:val="28"/>
          <w:lang w:eastAsia="ru-RU"/>
        </w:rPr>
        <w:t xml:space="preserve"> операционной системы РЕД ОС </w:t>
      </w:r>
      <w:r w:rsidR="00A6578C" w:rsidRPr="00A01CD7">
        <w:rPr>
          <w:rFonts w:ascii="Times New Roman" w:hAnsi="Times New Roman" w:cs="Times New Roman"/>
          <w:sz w:val="28"/>
          <w:szCs w:val="28"/>
          <w:lang w:eastAsia="ru-RU"/>
        </w:rPr>
        <w:t>для дошкольного и среднего образования, библиотек</w:t>
      </w:r>
      <w:r w:rsidR="00510D91">
        <w:rPr>
          <w:rFonts w:ascii="Times New Roman" w:hAnsi="Times New Roman" w:cs="Times New Roman"/>
          <w:sz w:val="28"/>
          <w:szCs w:val="28"/>
          <w:lang w:eastAsia="ru-RU"/>
        </w:rPr>
        <w:t xml:space="preserve"> </w:t>
      </w:r>
      <w:r w:rsidR="00A6578C" w:rsidRPr="00A01CD7">
        <w:rPr>
          <w:rFonts w:ascii="Times New Roman" w:hAnsi="Times New Roman" w:cs="Times New Roman"/>
          <w:sz w:val="28"/>
          <w:szCs w:val="28"/>
          <w:lang w:eastAsia="ru-RU"/>
        </w:rPr>
        <w:t>(реестровая запись №</w:t>
      </w:r>
      <w:r w:rsidR="003719C5">
        <w:rPr>
          <w:rFonts w:ascii="Times New Roman" w:hAnsi="Times New Roman" w:cs="Times New Roman"/>
          <w:sz w:val="28"/>
          <w:szCs w:val="28"/>
          <w:lang w:eastAsia="ru-RU"/>
        </w:rPr>
        <w:t xml:space="preserve"> </w:t>
      </w:r>
      <w:r w:rsidR="00A6578C" w:rsidRPr="00A01CD7">
        <w:rPr>
          <w:rFonts w:ascii="Times New Roman" w:hAnsi="Times New Roman" w:cs="Times New Roman"/>
          <w:sz w:val="28"/>
          <w:szCs w:val="28"/>
          <w:lang w:eastAsia="ru-RU"/>
        </w:rPr>
        <w:t>3751 от 23.07.2017</w:t>
      </w:r>
      <w:r w:rsidR="009E5BB2">
        <w:rPr>
          <w:rFonts w:ascii="Times New Roman" w:hAnsi="Times New Roman" w:cs="Times New Roman"/>
          <w:sz w:val="28"/>
          <w:szCs w:val="28"/>
          <w:lang w:eastAsia="ru-RU"/>
        </w:rPr>
        <w:t xml:space="preserve"> г.</w:t>
      </w:r>
      <w:r w:rsidR="00A6578C" w:rsidRPr="00A01CD7">
        <w:rPr>
          <w:rFonts w:ascii="Times New Roman" w:hAnsi="Times New Roman" w:cs="Times New Roman"/>
          <w:sz w:val="28"/>
          <w:szCs w:val="28"/>
          <w:lang w:eastAsia="ru-RU"/>
        </w:rPr>
        <w:t xml:space="preserve">). Сертифицированная редакция. Конфигурация </w:t>
      </w:r>
      <w:r w:rsidR="00147056">
        <w:rPr>
          <w:rFonts w:ascii="Times New Roman" w:hAnsi="Times New Roman" w:cs="Times New Roman"/>
          <w:sz w:val="28"/>
          <w:szCs w:val="28"/>
          <w:lang w:eastAsia="ru-RU"/>
        </w:rPr>
        <w:t xml:space="preserve">– </w:t>
      </w:r>
      <w:r w:rsidR="00A6578C" w:rsidRPr="00A01CD7">
        <w:rPr>
          <w:rFonts w:ascii="Times New Roman" w:hAnsi="Times New Roman" w:cs="Times New Roman"/>
          <w:sz w:val="28"/>
          <w:szCs w:val="28"/>
          <w:lang w:eastAsia="ru-RU"/>
        </w:rPr>
        <w:t xml:space="preserve">Рабочая станция. Включает 1 </w:t>
      </w:r>
      <w:r w:rsidR="00CC09DE">
        <w:rPr>
          <w:rFonts w:ascii="Times New Roman" w:hAnsi="Times New Roman" w:cs="Times New Roman"/>
          <w:sz w:val="28"/>
          <w:szCs w:val="28"/>
          <w:lang w:eastAsia="ru-RU"/>
        </w:rPr>
        <w:t xml:space="preserve">(один) </w:t>
      </w:r>
      <w:r w:rsidR="00A6578C" w:rsidRPr="00A01CD7">
        <w:rPr>
          <w:rFonts w:ascii="Times New Roman" w:hAnsi="Times New Roman" w:cs="Times New Roman"/>
          <w:sz w:val="28"/>
          <w:szCs w:val="28"/>
          <w:lang w:eastAsia="ru-RU"/>
        </w:rPr>
        <w:t xml:space="preserve">год гарантии </w:t>
      </w:r>
      <w:r w:rsidR="001E2AE8">
        <w:rPr>
          <w:rFonts w:ascii="Times New Roman" w:hAnsi="Times New Roman" w:cs="Times New Roman"/>
          <w:sz w:val="28"/>
          <w:szCs w:val="28"/>
          <w:lang w:eastAsia="ru-RU"/>
        </w:rPr>
        <w:t>(уровень обновлений начальный);</w:t>
      </w:r>
    </w:p>
    <w:p w14:paraId="59215ED6" w14:textId="77777777" w:rsidR="00A6578C" w:rsidRDefault="0071225D" w:rsidP="00D00569">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00A6578C" w:rsidRPr="00A01CD7">
        <w:rPr>
          <w:rFonts w:ascii="Times New Roman" w:hAnsi="Times New Roman" w:cs="Times New Roman"/>
          <w:sz w:val="28"/>
          <w:szCs w:val="28"/>
          <w:lang w:eastAsia="ru-RU"/>
        </w:rPr>
        <w:t>. Лицензии на программы для ЭВМ (далее – Программы), перечисленные в</w:t>
      </w:r>
      <w:r w:rsidR="00E970A9">
        <w:rPr>
          <w:rFonts w:ascii="Times New Roman" w:hAnsi="Times New Roman" w:cs="Times New Roman"/>
          <w:sz w:val="28"/>
          <w:szCs w:val="28"/>
          <w:lang w:eastAsia="ru-RU"/>
        </w:rPr>
        <w:t xml:space="preserve"> п. 1.2</w:t>
      </w:r>
      <w:r w:rsidR="00277C8C">
        <w:rPr>
          <w:rFonts w:ascii="Times New Roman" w:hAnsi="Times New Roman" w:cs="Times New Roman"/>
          <w:sz w:val="28"/>
          <w:szCs w:val="28"/>
          <w:lang w:eastAsia="ru-RU"/>
        </w:rPr>
        <w:t>. Контракта</w:t>
      </w:r>
      <w:r w:rsidR="00A6578C" w:rsidRPr="00A01CD7">
        <w:rPr>
          <w:rFonts w:ascii="Times New Roman" w:hAnsi="Times New Roman" w:cs="Times New Roman"/>
          <w:sz w:val="28"/>
          <w:szCs w:val="28"/>
          <w:lang w:eastAsia="ru-RU"/>
        </w:rPr>
        <w:t>, передаются как прост</w:t>
      </w:r>
      <w:r w:rsidR="001F7468">
        <w:rPr>
          <w:rFonts w:ascii="Times New Roman" w:hAnsi="Times New Roman" w:cs="Times New Roman"/>
          <w:sz w:val="28"/>
          <w:szCs w:val="28"/>
          <w:lang w:eastAsia="ru-RU"/>
        </w:rPr>
        <w:t>ые (неисключительные).</w:t>
      </w:r>
    </w:p>
    <w:p w14:paraId="70401C38" w14:textId="77777777" w:rsidR="001E2AE8" w:rsidRDefault="001E2AE8" w:rsidP="00A01CD7">
      <w:pPr>
        <w:spacing w:after="0" w:line="240" w:lineRule="auto"/>
        <w:ind w:firstLine="567"/>
        <w:contextualSpacing/>
        <w:jc w:val="both"/>
        <w:rPr>
          <w:rFonts w:ascii="Times New Roman" w:hAnsi="Times New Roman" w:cs="Times New Roman"/>
          <w:sz w:val="28"/>
          <w:szCs w:val="28"/>
          <w:lang w:eastAsia="ru-RU"/>
        </w:rPr>
      </w:pPr>
    </w:p>
    <w:p w14:paraId="6687806F" w14:textId="77777777" w:rsidR="001E2AE8" w:rsidRPr="00A01CD7" w:rsidRDefault="001E2AE8" w:rsidP="00A01CD7">
      <w:pPr>
        <w:spacing w:after="0" w:line="240" w:lineRule="auto"/>
        <w:ind w:firstLine="567"/>
        <w:contextualSpacing/>
        <w:jc w:val="both"/>
        <w:rPr>
          <w:rFonts w:ascii="Times New Roman" w:hAnsi="Times New Roman" w:cs="Times New Roman"/>
          <w:sz w:val="28"/>
          <w:szCs w:val="28"/>
          <w:lang w:eastAsia="ru-RU"/>
        </w:rPr>
      </w:pPr>
    </w:p>
    <w:p w14:paraId="77571855" w14:textId="77777777" w:rsidR="00B32578" w:rsidRPr="00A01CD7" w:rsidRDefault="00A6578C" w:rsidP="00D00569">
      <w:pPr>
        <w:spacing w:after="0" w:line="240" w:lineRule="auto"/>
        <w:ind w:right="170"/>
        <w:contextualSpacing/>
        <w:jc w:val="center"/>
        <w:rPr>
          <w:rFonts w:ascii="Times New Roman" w:eastAsia="Times New Roman" w:hAnsi="Times New Roman" w:cs="Times New Roman"/>
          <w:bCs/>
          <w:sz w:val="28"/>
          <w:szCs w:val="28"/>
          <w:lang w:eastAsia="ru-RU"/>
        </w:rPr>
      </w:pPr>
      <w:r w:rsidRPr="00A01CD7">
        <w:rPr>
          <w:rFonts w:ascii="Times New Roman" w:eastAsia="Times New Roman" w:hAnsi="Times New Roman" w:cs="Times New Roman"/>
          <w:bCs/>
          <w:sz w:val="28"/>
          <w:szCs w:val="28"/>
          <w:lang w:eastAsia="ru-RU"/>
        </w:rPr>
        <w:lastRenderedPageBreak/>
        <w:t>2</w:t>
      </w:r>
      <w:r w:rsidR="00B32578" w:rsidRPr="00A01CD7">
        <w:rPr>
          <w:rFonts w:ascii="Times New Roman" w:eastAsia="Times New Roman" w:hAnsi="Times New Roman" w:cs="Times New Roman"/>
          <w:bCs/>
          <w:sz w:val="28"/>
          <w:szCs w:val="28"/>
          <w:lang w:eastAsia="ru-RU"/>
        </w:rPr>
        <w:t xml:space="preserve">. </w:t>
      </w:r>
      <w:r w:rsidR="002C7142">
        <w:rPr>
          <w:rFonts w:ascii="Times New Roman" w:eastAsia="Times New Roman" w:hAnsi="Times New Roman" w:cs="Times New Roman"/>
          <w:bCs/>
          <w:sz w:val="28"/>
          <w:szCs w:val="28"/>
          <w:lang w:eastAsia="ru-RU"/>
        </w:rPr>
        <w:t>Цена Контракта и порядок расчетов</w:t>
      </w:r>
    </w:p>
    <w:p w14:paraId="634D784D" w14:textId="77777777" w:rsidR="00B32578" w:rsidRDefault="00A6578C" w:rsidP="00D0056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2</w:t>
      </w:r>
      <w:r w:rsidR="00B32578" w:rsidRPr="00A01CD7">
        <w:rPr>
          <w:rFonts w:ascii="Times New Roman" w:eastAsia="Times New Roman" w:hAnsi="Times New Roman" w:cs="Times New Roman"/>
          <w:sz w:val="28"/>
          <w:szCs w:val="28"/>
          <w:lang w:eastAsia="ru-RU"/>
        </w:rPr>
        <w:t>.1.</w:t>
      </w:r>
      <w:r w:rsidR="00374D40" w:rsidRPr="00A01CD7">
        <w:rPr>
          <w:rFonts w:ascii="Times New Roman" w:eastAsia="Times New Roman" w:hAnsi="Times New Roman" w:cs="Times New Roman"/>
          <w:sz w:val="28"/>
          <w:szCs w:val="28"/>
          <w:lang w:eastAsia="ru-RU"/>
        </w:rPr>
        <w:t xml:space="preserve"> </w:t>
      </w:r>
      <w:r w:rsidR="002C7142">
        <w:rPr>
          <w:rFonts w:ascii="Times New Roman" w:eastAsia="Times New Roman" w:hAnsi="Times New Roman" w:cs="Times New Roman"/>
          <w:sz w:val="28"/>
          <w:szCs w:val="28"/>
          <w:lang w:eastAsia="ru-RU"/>
        </w:rPr>
        <w:t>Цена Контракта</w:t>
      </w:r>
      <w:r w:rsidR="00912D62" w:rsidRPr="00A01CD7">
        <w:rPr>
          <w:rFonts w:ascii="Times New Roman" w:eastAsia="Times New Roman" w:hAnsi="Times New Roman" w:cs="Times New Roman"/>
          <w:sz w:val="28"/>
          <w:szCs w:val="28"/>
          <w:lang w:eastAsia="ru-RU"/>
        </w:rPr>
        <w:t xml:space="preserve"> составляет </w:t>
      </w:r>
      <w:r w:rsidR="009E5BB2">
        <w:rPr>
          <w:rFonts w:ascii="Times New Roman" w:eastAsia="Times New Roman" w:hAnsi="Times New Roman" w:cs="Times New Roman"/>
          <w:sz w:val="28"/>
          <w:szCs w:val="28"/>
        </w:rPr>
        <w:t>__________</w:t>
      </w:r>
      <w:r w:rsidR="00D835C2" w:rsidRPr="00A01CD7">
        <w:rPr>
          <w:rFonts w:ascii="Times New Roman" w:eastAsia="Times New Roman" w:hAnsi="Times New Roman" w:cs="Times New Roman"/>
          <w:sz w:val="28"/>
          <w:szCs w:val="28"/>
        </w:rPr>
        <w:t xml:space="preserve"> (</w:t>
      </w:r>
      <w:r w:rsidR="00705323">
        <w:rPr>
          <w:rFonts w:ascii="Times New Roman" w:eastAsia="Times New Roman" w:hAnsi="Times New Roman" w:cs="Times New Roman"/>
          <w:sz w:val="28"/>
          <w:szCs w:val="28"/>
        </w:rPr>
        <w:t>____________) рублей ____</w:t>
      </w:r>
      <w:r w:rsidR="009E5BB2">
        <w:rPr>
          <w:rFonts w:ascii="Times New Roman" w:eastAsia="Times New Roman" w:hAnsi="Times New Roman" w:cs="Times New Roman"/>
          <w:sz w:val="28"/>
          <w:szCs w:val="28"/>
        </w:rPr>
        <w:t xml:space="preserve"> копеек</w:t>
      </w:r>
      <w:r w:rsidR="00705323">
        <w:rPr>
          <w:rFonts w:ascii="Times New Roman" w:eastAsia="Times New Roman" w:hAnsi="Times New Roman" w:cs="Times New Roman"/>
          <w:sz w:val="28"/>
          <w:szCs w:val="28"/>
          <w:lang w:eastAsia="ru-RU"/>
        </w:rPr>
        <w:t xml:space="preserve">, налогом на добавленную стоимость (НДС) не облагается в соответствии с </w:t>
      </w:r>
      <w:proofErr w:type="spellStart"/>
      <w:r w:rsidR="00705323">
        <w:rPr>
          <w:rFonts w:ascii="Times New Roman" w:eastAsia="Times New Roman" w:hAnsi="Times New Roman" w:cs="Times New Roman"/>
          <w:sz w:val="28"/>
          <w:szCs w:val="28"/>
          <w:lang w:eastAsia="ru-RU"/>
        </w:rPr>
        <w:t>пп</w:t>
      </w:r>
      <w:proofErr w:type="spellEnd"/>
      <w:r w:rsidR="00705323">
        <w:rPr>
          <w:rFonts w:ascii="Times New Roman" w:eastAsia="Times New Roman" w:hAnsi="Times New Roman" w:cs="Times New Roman"/>
          <w:sz w:val="28"/>
          <w:szCs w:val="28"/>
          <w:lang w:eastAsia="ru-RU"/>
        </w:rPr>
        <w:t>. 26 п. 2 ст. 149 Налогового кодекса Российской Федерации (НК РФ).</w:t>
      </w:r>
    </w:p>
    <w:p w14:paraId="2E0D12E4" w14:textId="77777777" w:rsidR="002C7142" w:rsidRDefault="002C7142" w:rsidP="00D0056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Цена Контракта включает в себя все затраты Сублицензиара, связанные с исполнением своих обязательств по Контракту, в том числе расходы на уплату налогов, пошлин, сборов и других обязательных платежей, установленных законодательством Российской Федерации и связанных с исполнением Контракта.</w:t>
      </w:r>
    </w:p>
    <w:p w14:paraId="469A8467" w14:textId="77777777" w:rsidR="002C7142" w:rsidRDefault="002C7142" w:rsidP="00D0056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Цена Контракта является твердой и определяется на весь срок исполнения Контракта.</w:t>
      </w:r>
    </w:p>
    <w:p w14:paraId="30D63983" w14:textId="77777777" w:rsidR="009E5BB2" w:rsidRPr="002C7142" w:rsidRDefault="002C7142" w:rsidP="00D0056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Сумма, указанная в п. 2.1. Контракта, выплачивается Сублицензиатом безналичным перечислением денежных средств на расчетный счет Сублицензиара в течение 7 (семи) рабочих дней </w:t>
      </w:r>
      <w:r w:rsidR="00080E31" w:rsidRPr="00A01CD7">
        <w:rPr>
          <w:rFonts w:ascii="Times New Roman" w:hAnsi="Times New Roman" w:cs="Times New Roman"/>
          <w:color w:val="000000" w:themeColor="text1"/>
          <w:sz w:val="28"/>
          <w:szCs w:val="28"/>
        </w:rPr>
        <w:t>со дн</w:t>
      </w:r>
      <w:r w:rsidR="00AF15C5">
        <w:rPr>
          <w:rFonts w:ascii="Times New Roman" w:hAnsi="Times New Roman" w:cs="Times New Roman"/>
          <w:color w:val="000000" w:themeColor="text1"/>
          <w:sz w:val="28"/>
          <w:szCs w:val="28"/>
        </w:rPr>
        <w:t xml:space="preserve">я подписания Сторонами </w:t>
      </w:r>
      <w:r w:rsidR="009E5BB2">
        <w:rPr>
          <w:rFonts w:ascii="Times New Roman" w:hAnsi="Times New Roman" w:cs="Times New Roman"/>
          <w:color w:val="000000" w:themeColor="text1"/>
          <w:sz w:val="28"/>
          <w:szCs w:val="28"/>
        </w:rPr>
        <w:t>универсального передаточного документа (далее – УПД)</w:t>
      </w:r>
      <w:r w:rsidR="00BA4D8A">
        <w:rPr>
          <w:rFonts w:ascii="Times New Roman" w:hAnsi="Times New Roman" w:cs="Times New Roman"/>
          <w:color w:val="000000" w:themeColor="text1"/>
          <w:sz w:val="28"/>
          <w:szCs w:val="28"/>
        </w:rPr>
        <w:t xml:space="preserve"> и в случае необходимости Акта (ф. 0510452)</w:t>
      </w:r>
      <w:r w:rsidR="009E5BB2">
        <w:rPr>
          <w:rFonts w:ascii="Times New Roman" w:hAnsi="Times New Roman" w:cs="Times New Roman"/>
          <w:color w:val="000000" w:themeColor="text1"/>
          <w:sz w:val="28"/>
          <w:szCs w:val="28"/>
        </w:rPr>
        <w:t>.</w:t>
      </w:r>
    </w:p>
    <w:p w14:paraId="2569251E" w14:textId="77777777" w:rsidR="00B32578" w:rsidRPr="00A01CD7" w:rsidRDefault="00A6578C" w:rsidP="00D00569">
      <w:pPr>
        <w:ind w:firstLine="709"/>
        <w:jc w:val="both"/>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2</w:t>
      </w:r>
      <w:r w:rsidR="00B32578" w:rsidRPr="00A01CD7">
        <w:rPr>
          <w:rFonts w:ascii="Times New Roman" w:eastAsia="Times New Roman" w:hAnsi="Times New Roman" w:cs="Times New Roman"/>
          <w:sz w:val="28"/>
          <w:szCs w:val="28"/>
          <w:lang w:eastAsia="ru-RU"/>
        </w:rPr>
        <w:t>.</w:t>
      </w:r>
      <w:r w:rsidR="002C7142">
        <w:rPr>
          <w:rFonts w:ascii="Times New Roman" w:eastAsia="Times New Roman" w:hAnsi="Times New Roman" w:cs="Times New Roman"/>
          <w:sz w:val="28"/>
          <w:szCs w:val="28"/>
          <w:lang w:eastAsia="ru-RU"/>
        </w:rPr>
        <w:t>5</w:t>
      </w:r>
      <w:r w:rsidR="00B32578" w:rsidRPr="00A01CD7">
        <w:rPr>
          <w:rFonts w:ascii="Times New Roman" w:eastAsia="Times New Roman" w:hAnsi="Times New Roman" w:cs="Times New Roman"/>
          <w:sz w:val="28"/>
          <w:szCs w:val="28"/>
          <w:lang w:eastAsia="ru-RU"/>
        </w:rPr>
        <w:t>.</w:t>
      </w:r>
      <w:r w:rsidR="00374D40" w:rsidRPr="00A01CD7">
        <w:rPr>
          <w:rFonts w:ascii="Times New Roman" w:eastAsia="Times New Roman" w:hAnsi="Times New Roman" w:cs="Times New Roman"/>
          <w:sz w:val="28"/>
          <w:szCs w:val="28"/>
          <w:lang w:eastAsia="ru-RU"/>
        </w:rPr>
        <w:t xml:space="preserve"> </w:t>
      </w:r>
      <w:r w:rsidR="002C7142">
        <w:rPr>
          <w:rFonts w:ascii="Times New Roman" w:eastAsia="Times New Roman" w:hAnsi="Times New Roman" w:cs="Times New Roman"/>
          <w:sz w:val="28"/>
          <w:szCs w:val="28"/>
          <w:lang w:eastAsia="ru-RU"/>
        </w:rPr>
        <w:t>Обязательства Сублицензиата по оплате цены Контракта считаются исполненными в полном объеме с даты списания денежных средств со счета Сублицензиата.</w:t>
      </w:r>
    </w:p>
    <w:p w14:paraId="4DC1B129" w14:textId="77777777" w:rsidR="00B32578" w:rsidRPr="00A01CD7" w:rsidRDefault="00A6578C" w:rsidP="00D00569">
      <w:pPr>
        <w:spacing w:after="0" w:line="240" w:lineRule="auto"/>
        <w:ind w:right="170"/>
        <w:contextualSpacing/>
        <w:jc w:val="center"/>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3</w:t>
      </w:r>
      <w:r w:rsidR="00B32578" w:rsidRPr="00A01CD7">
        <w:rPr>
          <w:rFonts w:ascii="Times New Roman" w:eastAsia="Times New Roman" w:hAnsi="Times New Roman" w:cs="Times New Roman"/>
          <w:sz w:val="28"/>
          <w:szCs w:val="28"/>
          <w:lang w:eastAsia="ru-RU"/>
        </w:rPr>
        <w:t xml:space="preserve">. </w:t>
      </w:r>
      <w:r w:rsidR="00AF0F73">
        <w:rPr>
          <w:rFonts w:ascii="Times New Roman" w:eastAsia="Times New Roman" w:hAnsi="Times New Roman" w:cs="Times New Roman"/>
          <w:sz w:val="28"/>
          <w:szCs w:val="28"/>
          <w:lang w:eastAsia="ru-RU"/>
        </w:rPr>
        <w:t xml:space="preserve">Передача </w:t>
      </w:r>
      <w:r w:rsidR="004A0A5D">
        <w:rPr>
          <w:rFonts w:ascii="Times New Roman" w:eastAsia="Times New Roman" w:hAnsi="Times New Roman" w:cs="Times New Roman"/>
          <w:sz w:val="28"/>
          <w:szCs w:val="28"/>
          <w:lang w:eastAsia="ru-RU"/>
        </w:rPr>
        <w:t>лицензий</w:t>
      </w:r>
    </w:p>
    <w:p w14:paraId="1AB653C1" w14:textId="77777777" w:rsidR="00080E31" w:rsidRPr="00A01CD7" w:rsidRDefault="00AF0F73" w:rsidP="00D0056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3.1. Передача лицензий, указанных в п. 1.2</w:t>
      </w:r>
      <w:r w:rsidR="00D74EF0">
        <w:rPr>
          <w:rFonts w:ascii="Times New Roman" w:hAnsi="Times New Roman" w:cs="Times New Roman"/>
          <w:color w:val="000000" w:themeColor="text1"/>
          <w:sz w:val="28"/>
          <w:szCs w:val="28"/>
        </w:rPr>
        <w:t xml:space="preserve">. </w:t>
      </w:r>
      <w:r w:rsidR="0071225D">
        <w:rPr>
          <w:rFonts w:ascii="Times New Roman" w:hAnsi="Times New Roman" w:cs="Times New Roman"/>
          <w:color w:val="000000" w:themeColor="text1"/>
          <w:sz w:val="28"/>
          <w:szCs w:val="28"/>
        </w:rPr>
        <w:t xml:space="preserve">– 1.3. </w:t>
      </w:r>
      <w:r w:rsidR="00D74EF0">
        <w:rPr>
          <w:rFonts w:ascii="Times New Roman" w:hAnsi="Times New Roman" w:cs="Times New Roman"/>
          <w:color w:val="000000" w:themeColor="text1"/>
          <w:sz w:val="28"/>
          <w:szCs w:val="28"/>
        </w:rPr>
        <w:t>Контракта,</w:t>
      </w:r>
      <w:r w:rsidR="00080E31" w:rsidRPr="00A01CD7">
        <w:rPr>
          <w:rFonts w:ascii="Times New Roman" w:hAnsi="Times New Roman" w:cs="Times New Roman"/>
          <w:color w:val="000000" w:themeColor="text1"/>
          <w:sz w:val="28"/>
          <w:szCs w:val="28"/>
        </w:rPr>
        <w:t xml:space="preserve"> </w:t>
      </w:r>
      <w:r w:rsidR="00B45558">
        <w:rPr>
          <w:rFonts w:ascii="Times New Roman" w:hAnsi="Times New Roman" w:cs="Times New Roman"/>
          <w:color w:val="000000" w:themeColor="text1"/>
          <w:sz w:val="28"/>
          <w:szCs w:val="28"/>
        </w:rPr>
        <w:t>осуществляется в течение 90</w:t>
      </w:r>
      <w:r w:rsidR="00AD51DE">
        <w:rPr>
          <w:rFonts w:ascii="Times New Roman" w:hAnsi="Times New Roman" w:cs="Times New Roman"/>
          <w:color w:val="000000" w:themeColor="text1"/>
          <w:sz w:val="28"/>
          <w:szCs w:val="28"/>
        </w:rPr>
        <w:t xml:space="preserve"> </w:t>
      </w:r>
      <w:r w:rsidR="00B45558">
        <w:rPr>
          <w:rFonts w:ascii="Times New Roman" w:hAnsi="Times New Roman" w:cs="Times New Roman"/>
          <w:color w:val="000000" w:themeColor="text1"/>
          <w:sz w:val="28"/>
          <w:szCs w:val="28"/>
        </w:rPr>
        <w:t>(девяносто</w:t>
      </w:r>
      <w:r w:rsidR="00080E31" w:rsidRPr="00A01CD7">
        <w:rPr>
          <w:rFonts w:ascii="Times New Roman" w:hAnsi="Times New Roman" w:cs="Times New Roman"/>
          <w:color w:val="000000" w:themeColor="text1"/>
          <w:sz w:val="28"/>
          <w:szCs w:val="28"/>
        </w:rPr>
        <w:t xml:space="preserve">) </w:t>
      </w:r>
      <w:r w:rsidR="00AD51DE">
        <w:rPr>
          <w:rFonts w:ascii="Times New Roman" w:hAnsi="Times New Roman" w:cs="Times New Roman"/>
          <w:color w:val="000000" w:themeColor="text1"/>
          <w:sz w:val="28"/>
          <w:szCs w:val="28"/>
        </w:rPr>
        <w:t xml:space="preserve">календарных </w:t>
      </w:r>
      <w:r w:rsidR="00080E31" w:rsidRPr="00A01CD7">
        <w:rPr>
          <w:rFonts w:ascii="Times New Roman" w:hAnsi="Times New Roman" w:cs="Times New Roman"/>
          <w:color w:val="000000" w:themeColor="text1"/>
          <w:sz w:val="28"/>
          <w:szCs w:val="28"/>
        </w:rPr>
        <w:t>дней</w:t>
      </w:r>
      <w:r w:rsidR="00B026CE">
        <w:rPr>
          <w:rFonts w:ascii="Times New Roman" w:hAnsi="Times New Roman" w:cs="Times New Roman"/>
          <w:color w:val="000000" w:themeColor="text1"/>
          <w:sz w:val="28"/>
          <w:szCs w:val="28"/>
        </w:rPr>
        <w:t xml:space="preserve"> с момента подписания </w:t>
      </w:r>
      <w:r w:rsidR="00A01CD7">
        <w:rPr>
          <w:rFonts w:ascii="Times New Roman" w:hAnsi="Times New Roman" w:cs="Times New Roman"/>
          <w:color w:val="000000" w:themeColor="text1"/>
          <w:sz w:val="28"/>
          <w:szCs w:val="28"/>
        </w:rPr>
        <w:t>Контракт</w:t>
      </w:r>
      <w:r w:rsidR="00D74EF0">
        <w:rPr>
          <w:rFonts w:ascii="Times New Roman" w:hAnsi="Times New Roman" w:cs="Times New Roman"/>
          <w:color w:val="000000" w:themeColor="text1"/>
          <w:sz w:val="28"/>
          <w:szCs w:val="28"/>
        </w:rPr>
        <w:t>а, и оформляется УПД.</w:t>
      </w:r>
    </w:p>
    <w:p w14:paraId="5FB7CF21" w14:textId="77777777" w:rsidR="00876CAD" w:rsidRPr="00A01CD7" w:rsidRDefault="00A6578C" w:rsidP="00D00569">
      <w:pPr>
        <w:spacing w:after="0" w:line="240" w:lineRule="auto"/>
        <w:ind w:firstLine="709"/>
        <w:contextualSpacing/>
        <w:jc w:val="both"/>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3</w:t>
      </w:r>
      <w:r w:rsidR="00B32578" w:rsidRPr="00A01CD7">
        <w:rPr>
          <w:rFonts w:ascii="Times New Roman" w:eastAsia="Times New Roman" w:hAnsi="Times New Roman" w:cs="Times New Roman"/>
          <w:sz w:val="28"/>
          <w:szCs w:val="28"/>
          <w:lang w:eastAsia="ru-RU"/>
        </w:rPr>
        <w:t>.</w:t>
      </w:r>
      <w:r w:rsidR="00876CAD" w:rsidRPr="00A01CD7">
        <w:rPr>
          <w:rFonts w:ascii="Times New Roman" w:eastAsia="Times New Roman" w:hAnsi="Times New Roman" w:cs="Times New Roman"/>
          <w:sz w:val="28"/>
          <w:szCs w:val="28"/>
          <w:lang w:eastAsia="ru-RU"/>
        </w:rPr>
        <w:t>2</w:t>
      </w:r>
      <w:r w:rsidR="00B32578" w:rsidRPr="00A01CD7">
        <w:rPr>
          <w:rFonts w:ascii="Times New Roman" w:eastAsia="Times New Roman" w:hAnsi="Times New Roman" w:cs="Times New Roman"/>
          <w:sz w:val="28"/>
          <w:szCs w:val="28"/>
          <w:lang w:eastAsia="ru-RU"/>
        </w:rPr>
        <w:t>.</w:t>
      </w:r>
      <w:r w:rsidR="00374D40" w:rsidRPr="00A01CD7">
        <w:rPr>
          <w:rFonts w:ascii="Times New Roman" w:eastAsia="Times New Roman" w:hAnsi="Times New Roman" w:cs="Times New Roman"/>
          <w:sz w:val="28"/>
          <w:szCs w:val="28"/>
          <w:lang w:eastAsia="ru-RU"/>
        </w:rPr>
        <w:t xml:space="preserve"> </w:t>
      </w:r>
      <w:r w:rsidR="00372819" w:rsidRPr="00A01CD7">
        <w:rPr>
          <w:rFonts w:ascii="Times New Roman" w:eastAsia="Times New Roman" w:hAnsi="Times New Roman" w:cs="Times New Roman"/>
          <w:sz w:val="28"/>
          <w:szCs w:val="28"/>
          <w:lang w:eastAsia="ru-RU"/>
        </w:rPr>
        <w:t>Сублицензиат</w:t>
      </w:r>
      <w:r w:rsidR="00B32578" w:rsidRPr="00A01CD7">
        <w:rPr>
          <w:rFonts w:ascii="Times New Roman" w:eastAsia="Times New Roman" w:hAnsi="Times New Roman" w:cs="Times New Roman"/>
          <w:sz w:val="28"/>
          <w:szCs w:val="28"/>
          <w:lang w:eastAsia="ru-RU"/>
        </w:rPr>
        <w:t xml:space="preserve"> обязан в течение 3 (трех) рабочих дней с момента получения </w:t>
      </w:r>
      <w:r w:rsidR="001E6D32">
        <w:rPr>
          <w:rFonts w:ascii="Times New Roman" w:eastAsia="Times New Roman" w:hAnsi="Times New Roman" w:cs="Times New Roman"/>
          <w:sz w:val="28"/>
          <w:szCs w:val="28"/>
          <w:lang w:eastAsia="ru-RU"/>
        </w:rPr>
        <w:t xml:space="preserve">УПД </w:t>
      </w:r>
      <w:r w:rsidR="00B32578" w:rsidRPr="00A01CD7">
        <w:rPr>
          <w:rFonts w:ascii="Times New Roman" w:eastAsia="Times New Roman" w:hAnsi="Times New Roman" w:cs="Times New Roman"/>
          <w:sz w:val="28"/>
          <w:szCs w:val="28"/>
          <w:lang w:eastAsia="ru-RU"/>
        </w:rPr>
        <w:t xml:space="preserve">подписать его и предоставить </w:t>
      </w:r>
      <w:r w:rsidR="00372819" w:rsidRPr="00A01CD7">
        <w:rPr>
          <w:rFonts w:ascii="Times New Roman" w:eastAsia="Times New Roman" w:hAnsi="Times New Roman" w:cs="Times New Roman"/>
          <w:sz w:val="28"/>
          <w:szCs w:val="28"/>
          <w:lang w:eastAsia="ru-RU"/>
        </w:rPr>
        <w:t>Сублицензиар</w:t>
      </w:r>
      <w:r w:rsidR="00B32578" w:rsidRPr="00A01CD7">
        <w:rPr>
          <w:rFonts w:ascii="Times New Roman" w:eastAsia="Times New Roman" w:hAnsi="Times New Roman" w:cs="Times New Roman"/>
          <w:sz w:val="28"/>
          <w:szCs w:val="28"/>
          <w:lang w:eastAsia="ru-RU"/>
        </w:rPr>
        <w:t xml:space="preserve">у, либо предоставить письменный мотивированный отказ от его подписания. В случае </w:t>
      </w:r>
      <w:r w:rsidR="001E6D32" w:rsidRPr="00A01CD7">
        <w:rPr>
          <w:rFonts w:ascii="Times New Roman" w:eastAsia="Times New Roman" w:hAnsi="Times New Roman" w:cs="Times New Roman"/>
          <w:sz w:val="28"/>
          <w:szCs w:val="28"/>
          <w:lang w:eastAsia="ru-RU"/>
        </w:rPr>
        <w:t>непредставления</w:t>
      </w:r>
      <w:r w:rsidR="00B32578" w:rsidRPr="00A01CD7">
        <w:rPr>
          <w:rFonts w:ascii="Times New Roman" w:eastAsia="Times New Roman" w:hAnsi="Times New Roman" w:cs="Times New Roman"/>
          <w:sz w:val="28"/>
          <w:szCs w:val="28"/>
          <w:lang w:eastAsia="ru-RU"/>
        </w:rPr>
        <w:t xml:space="preserve"> </w:t>
      </w:r>
      <w:r w:rsidR="00372819" w:rsidRPr="00A01CD7">
        <w:rPr>
          <w:rFonts w:ascii="Times New Roman" w:eastAsia="Times New Roman" w:hAnsi="Times New Roman" w:cs="Times New Roman"/>
          <w:sz w:val="28"/>
          <w:szCs w:val="28"/>
          <w:lang w:eastAsia="ru-RU"/>
        </w:rPr>
        <w:t>Сублицензиар</w:t>
      </w:r>
      <w:r w:rsidR="00AF15C5">
        <w:rPr>
          <w:rFonts w:ascii="Times New Roman" w:eastAsia="Times New Roman" w:hAnsi="Times New Roman" w:cs="Times New Roman"/>
          <w:sz w:val="28"/>
          <w:szCs w:val="28"/>
          <w:lang w:eastAsia="ru-RU"/>
        </w:rPr>
        <w:t xml:space="preserve">у подписанного </w:t>
      </w:r>
      <w:r w:rsidR="001E6D32">
        <w:rPr>
          <w:rFonts w:ascii="Times New Roman" w:eastAsia="Times New Roman" w:hAnsi="Times New Roman" w:cs="Times New Roman"/>
          <w:sz w:val="28"/>
          <w:szCs w:val="28"/>
          <w:lang w:eastAsia="ru-RU"/>
        </w:rPr>
        <w:t xml:space="preserve">УПД </w:t>
      </w:r>
      <w:r w:rsidR="00B32578" w:rsidRPr="00A01CD7">
        <w:rPr>
          <w:rFonts w:ascii="Times New Roman" w:eastAsia="Times New Roman" w:hAnsi="Times New Roman" w:cs="Times New Roman"/>
          <w:sz w:val="28"/>
          <w:szCs w:val="28"/>
          <w:lang w:eastAsia="ru-RU"/>
        </w:rPr>
        <w:t>или письменного мо</w:t>
      </w:r>
      <w:r w:rsidR="00D74EF0">
        <w:rPr>
          <w:rFonts w:ascii="Times New Roman" w:eastAsia="Times New Roman" w:hAnsi="Times New Roman" w:cs="Times New Roman"/>
          <w:sz w:val="28"/>
          <w:szCs w:val="28"/>
          <w:lang w:eastAsia="ru-RU"/>
        </w:rPr>
        <w:t>тивированного отказа в указанный срок</w:t>
      </w:r>
      <w:r w:rsidR="00B32578" w:rsidRPr="00A01CD7">
        <w:rPr>
          <w:rFonts w:ascii="Times New Roman" w:eastAsia="Times New Roman" w:hAnsi="Times New Roman" w:cs="Times New Roman"/>
          <w:sz w:val="28"/>
          <w:szCs w:val="28"/>
          <w:lang w:eastAsia="ru-RU"/>
        </w:rPr>
        <w:t xml:space="preserve"> права </w:t>
      </w:r>
      <w:r w:rsidR="00D74EF0">
        <w:rPr>
          <w:rFonts w:ascii="Times New Roman" w:eastAsia="Times New Roman" w:hAnsi="Times New Roman" w:cs="Times New Roman"/>
          <w:sz w:val="28"/>
          <w:szCs w:val="28"/>
          <w:lang w:eastAsia="ru-RU"/>
        </w:rPr>
        <w:t xml:space="preserve">и лицензии </w:t>
      </w:r>
      <w:r w:rsidR="00B32578" w:rsidRPr="00A01CD7">
        <w:rPr>
          <w:rFonts w:ascii="Times New Roman" w:eastAsia="Times New Roman" w:hAnsi="Times New Roman" w:cs="Times New Roman"/>
          <w:sz w:val="28"/>
          <w:szCs w:val="28"/>
          <w:lang w:eastAsia="ru-RU"/>
        </w:rPr>
        <w:t xml:space="preserve">считаются переданными </w:t>
      </w:r>
      <w:r w:rsidR="00372819" w:rsidRPr="00A01CD7">
        <w:rPr>
          <w:rFonts w:ascii="Times New Roman" w:eastAsia="Times New Roman" w:hAnsi="Times New Roman" w:cs="Times New Roman"/>
          <w:sz w:val="28"/>
          <w:szCs w:val="28"/>
          <w:lang w:eastAsia="ru-RU"/>
        </w:rPr>
        <w:t>Сублицензиар</w:t>
      </w:r>
      <w:r w:rsidR="00B32578" w:rsidRPr="00A01CD7">
        <w:rPr>
          <w:rFonts w:ascii="Times New Roman" w:eastAsia="Times New Roman" w:hAnsi="Times New Roman" w:cs="Times New Roman"/>
          <w:sz w:val="28"/>
          <w:szCs w:val="28"/>
          <w:lang w:eastAsia="ru-RU"/>
        </w:rPr>
        <w:t xml:space="preserve">ом и принятыми </w:t>
      </w:r>
      <w:r w:rsidR="00372819" w:rsidRPr="00A01CD7">
        <w:rPr>
          <w:rFonts w:ascii="Times New Roman" w:eastAsia="Times New Roman" w:hAnsi="Times New Roman" w:cs="Times New Roman"/>
          <w:sz w:val="28"/>
          <w:szCs w:val="28"/>
          <w:lang w:eastAsia="ru-RU"/>
        </w:rPr>
        <w:t>Сублицензиат</w:t>
      </w:r>
      <w:r w:rsidR="00AF15C5">
        <w:rPr>
          <w:rFonts w:ascii="Times New Roman" w:eastAsia="Times New Roman" w:hAnsi="Times New Roman" w:cs="Times New Roman"/>
          <w:sz w:val="28"/>
          <w:szCs w:val="28"/>
          <w:lang w:eastAsia="ru-RU"/>
        </w:rPr>
        <w:t>ом в полном объе</w:t>
      </w:r>
      <w:r w:rsidR="00B32578" w:rsidRPr="00A01CD7">
        <w:rPr>
          <w:rFonts w:ascii="Times New Roman" w:eastAsia="Times New Roman" w:hAnsi="Times New Roman" w:cs="Times New Roman"/>
          <w:sz w:val="28"/>
          <w:szCs w:val="28"/>
          <w:lang w:eastAsia="ru-RU"/>
        </w:rPr>
        <w:t xml:space="preserve">ме. </w:t>
      </w:r>
    </w:p>
    <w:p w14:paraId="299211C9" w14:textId="77777777" w:rsidR="00876CAD" w:rsidRPr="00A01CD7" w:rsidRDefault="00A6578C" w:rsidP="00D00569">
      <w:pPr>
        <w:spacing w:after="0" w:line="240" w:lineRule="auto"/>
        <w:contextualSpacing/>
        <w:jc w:val="center"/>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4</w:t>
      </w:r>
      <w:r w:rsidR="00A01CD7" w:rsidRPr="00A01CD7">
        <w:rPr>
          <w:rFonts w:ascii="Times New Roman" w:eastAsia="Times New Roman" w:hAnsi="Times New Roman" w:cs="Times New Roman"/>
          <w:sz w:val="28"/>
          <w:szCs w:val="28"/>
          <w:lang w:eastAsia="ru-RU"/>
        </w:rPr>
        <w:t>. Права и обязанности Сторон</w:t>
      </w:r>
    </w:p>
    <w:p w14:paraId="63C11BF7" w14:textId="77777777" w:rsidR="00D74EF0" w:rsidRDefault="00A6578C" w:rsidP="00D0056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4</w:t>
      </w:r>
      <w:r w:rsidR="00876CAD" w:rsidRPr="00A01CD7">
        <w:rPr>
          <w:rFonts w:ascii="Times New Roman" w:eastAsia="Times New Roman" w:hAnsi="Times New Roman" w:cs="Times New Roman"/>
          <w:sz w:val="28"/>
          <w:szCs w:val="28"/>
          <w:lang w:eastAsia="ru-RU"/>
        </w:rPr>
        <w:t xml:space="preserve">.1. </w:t>
      </w:r>
      <w:r w:rsidR="004A0A5D">
        <w:rPr>
          <w:rFonts w:ascii="Times New Roman" w:eastAsia="Times New Roman" w:hAnsi="Times New Roman" w:cs="Times New Roman"/>
          <w:sz w:val="28"/>
          <w:szCs w:val="28"/>
          <w:lang w:eastAsia="ru-RU"/>
        </w:rPr>
        <w:t>Сублицензиат имеет право:</w:t>
      </w:r>
    </w:p>
    <w:p w14:paraId="025ACBAB" w14:textId="77777777" w:rsidR="004A0A5D" w:rsidRDefault="004A0A5D" w:rsidP="00D0056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 использовать Программы способами, предусмотренными ст. 1280 Гражданского кодекса Российской Федерации (ГК РФ) и Контрактом;</w:t>
      </w:r>
    </w:p>
    <w:p w14:paraId="7044190A" w14:textId="77777777" w:rsidR="004A0A5D" w:rsidRDefault="004A0A5D" w:rsidP="00D0056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 требовать от Сублицензиара надлежащего выполнения обязательств по Контракту, а также требовать своевременного устранения выявленных недостатков;</w:t>
      </w:r>
    </w:p>
    <w:p w14:paraId="7F817E21" w14:textId="77777777" w:rsidR="004A0A5D" w:rsidRDefault="004A0A5D" w:rsidP="00D0056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4.1.3. требовать выплаты неустойки</w:t>
      </w:r>
      <w:r w:rsidR="0097014D">
        <w:rPr>
          <w:rFonts w:ascii="Times New Roman" w:eastAsia="Times New Roman" w:hAnsi="Times New Roman" w:cs="Times New Roman"/>
          <w:sz w:val="28"/>
          <w:szCs w:val="28"/>
          <w:lang w:eastAsia="ru-RU"/>
        </w:rPr>
        <w:t xml:space="preserve"> в случае неисполнения или ненадлежащего исполнения Сублицензиаром обязательств по Контракту, а также возмещения убытков, причиненных Сублицензиату по вине Сублицензиара;</w:t>
      </w:r>
    </w:p>
    <w:p w14:paraId="25D0C5AE" w14:textId="77777777" w:rsidR="0097014D" w:rsidRDefault="0097014D" w:rsidP="00D0056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в одностороннем порядке отказаться от исполнения Контракта в порядке и по основаниям, предусмотренным законодательством Российской Федерации.</w:t>
      </w:r>
    </w:p>
    <w:p w14:paraId="553C6A45" w14:textId="77777777" w:rsidR="00D74EF0" w:rsidRDefault="0097014D" w:rsidP="00D0056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Сублицензиат обязуется:</w:t>
      </w:r>
    </w:p>
    <w:p w14:paraId="09C5AC8A" w14:textId="77777777" w:rsidR="00876CAD" w:rsidRPr="00A01CD7" w:rsidRDefault="00A6578C" w:rsidP="00D00569">
      <w:pPr>
        <w:pStyle w:val="a7"/>
        <w:spacing w:after="0" w:line="240" w:lineRule="auto"/>
        <w:ind w:left="0" w:firstLine="709"/>
        <w:jc w:val="both"/>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4</w:t>
      </w:r>
      <w:r w:rsidR="0097014D">
        <w:rPr>
          <w:rFonts w:ascii="Times New Roman" w:eastAsia="Times New Roman" w:hAnsi="Times New Roman" w:cs="Times New Roman"/>
          <w:sz w:val="28"/>
          <w:szCs w:val="28"/>
          <w:lang w:eastAsia="ru-RU"/>
        </w:rPr>
        <w:t>.2.1. п</w:t>
      </w:r>
      <w:r w:rsidR="00876CAD" w:rsidRPr="00A01CD7">
        <w:rPr>
          <w:rFonts w:ascii="Times New Roman" w:eastAsia="Times New Roman" w:hAnsi="Times New Roman" w:cs="Times New Roman"/>
          <w:sz w:val="28"/>
          <w:szCs w:val="28"/>
          <w:lang w:eastAsia="ru-RU"/>
        </w:rPr>
        <w:t xml:space="preserve">редставить </w:t>
      </w:r>
      <w:r w:rsidR="00372819" w:rsidRPr="00A01CD7">
        <w:rPr>
          <w:rFonts w:ascii="Times New Roman" w:eastAsia="Times New Roman" w:hAnsi="Times New Roman" w:cs="Times New Roman"/>
          <w:sz w:val="28"/>
          <w:szCs w:val="28"/>
          <w:lang w:eastAsia="ru-RU"/>
        </w:rPr>
        <w:t>Сублицензиар</w:t>
      </w:r>
      <w:r w:rsidR="00876CAD" w:rsidRPr="00A01CD7">
        <w:rPr>
          <w:rFonts w:ascii="Times New Roman" w:eastAsia="Times New Roman" w:hAnsi="Times New Roman" w:cs="Times New Roman"/>
          <w:sz w:val="28"/>
          <w:szCs w:val="28"/>
          <w:lang w:eastAsia="ru-RU"/>
        </w:rPr>
        <w:t xml:space="preserve">у </w:t>
      </w:r>
      <w:r w:rsidR="0097014D">
        <w:rPr>
          <w:rFonts w:ascii="Times New Roman" w:eastAsia="Times New Roman" w:hAnsi="Times New Roman" w:cs="Times New Roman"/>
          <w:sz w:val="28"/>
          <w:szCs w:val="28"/>
          <w:lang w:eastAsia="ru-RU"/>
        </w:rPr>
        <w:t xml:space="preserve">по его письменному запросу </w:t>
      </w:r>
      <w:r w:rsidR="00876CAD" w:rsidRPr="00A01CD7">
        <w:rPr>
          <w:rFonts w:ascii="Times New Roman" w:eastAsia="Times New Roman" w:hAnsi="Times New Roman" w:cs="Times New Roman"/>
          <w:sz w:val="28"/>
          <w:szCs w:val="28"/>
          <w:lang w:eastAsia="ru-RU"/>
        </w:rPr>
        <w:t>докумен</w:t>
      </w:r>
      <w:r w:rsidR="0097014D">
        <w:rPr>
          <w:rFonts w:ascii="Times New Roman" w:eastAsia="Times New Roman" w:hAnsi="Times New Roman" w:cs="Times New Roman"/>
          <w:sz w:val="28"/>
          <w:szCs w:val="28"/>
          <w:lang w:eastAsia="ru-RU"/>
        </w:rPr>
        <w:t>ты и информацию, необходимые Сублицензиару для исполнения обязательств по Контракту;</w:t>
      </w:r>
    </w:p>
    <w:p w14:paraId="7F78EAF1" w14:textId="77777777" w:rsidR="00876CAD" w:rsidRPr="00A01CD7" w:rsidRDefault="00A6578C" w:rsidP="00A01CD7">
      <w:pPr>
        <w:spacing w:after="0" w:line="240" w:lineRule="auto"/>
        <w:ind w:firstLine="709"/>
        <w:contextualSpacing/>
        <w:jc w:val="both"/>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lastRenderedPageBreak/>
        <w:t>4</w:t>
      </w:r>
      <w:r w:rsidR="0097014D">
        <w:rPr>
          <w:rFonts w:ascii="Times New Roman" w:eastAsia="Times New Roman" w:hAnsi="Times New Roman" w:cs="Times New Roman"/>
          <w:sz w:val="28"/>
          <w:szCs w:val="28"/>
          <w:lang w:eastAsia="ru-RU"/>
        </w:rPr>
        <w:t>.2.2.</w:t>
      </w:r>
      <w:r w:rsidR="00AF0F73">
        <w:rPr>
          <w:rFonts w:ascii="Times New Roman" w:eastAsia="Times New Roman" w:hAnsi="Times New Roman" w:cs="Times New Roman"/>
          <w:sz w:val="28"/>
          <w:szCs w:val="28"/>
          <w:lang w:eastAsia="ru-RU"/>
        </w:rPr>
        <w:t xml:space="preserve"> </w:t>
      </w:r>
      <w:r w:rsidR="00876CAD" w:rsidRPr="00A01CD7">
        <w:rPr>
          <w:rFonts w:ascii="Times New Roman" w:eastAsia="Times New Roman" w:hAnsi="Times New Roman" w:cs="Times New Roman"/>
          <w:sz w:val="28"/>
          <w:szCs w:val="28"/>
          <w:lang w:eastAsia="ru-RU"/>
        </w:rPr>
        <w:t xml:space="preserve">создать условия </w:t>
      </w:r>
      <w:r w:rsidR="00372819" w:rsidRPr="00A01CD7">
        <w:rPr>
          <w:rFonts w:ascii="Times New Roman" w:eastAsia="Times New Roman" w:hAnsi="Times New Roman" w:cs="Times New Roman"/>
          <w:sz w:val="28"/>
          <w:szCs w:val="28"/>
          <w:lang w:eastAsia="ru-RU"/>
        </w:rPr>
        <w:t>Сублицензиар</w:t>
      </w:r>
      <w:r w:rsidR="00876CAD" w:rsidRPr="00A01CD7">
        <w:rPr>
          <w:rFonts w:ascii="Times New Roman" w:eastAsia="Times New Roman" w:hAnsi="Times New Roman" w:cs="Times New Roman"/>
          <w:sz w:val="28"/>
          <w:szCs w:val="28"/>
          <w:lang w:eastAsia="ru-RU"/>
        </w:rPr>
        <w:t xml:space="preserve">у для </w:t>
      </w:r>
      <w:r w:rsidR="00374D40" w:rsidRPr="00A01CD7">
        <w:rPr>
          <w:rFonts w:ascii="Times New Roman" w:eastAsia="Times New Roman" w:hAnsi="Times New Roman" w:cs="Times New Roman"/>
          <w:sz w:val="28"/>
          <w:szCs w:val="28"/>
          <w:lang w:eastAsia="ru-RU"/>
        </w:rPr>
        <w:t>исполнения св</w:t>
      </w:r>
      <w:r w:rsidR="00A01CD7">
        <w:rPr>
          <w:rFonts w:ascii="Times New Roman" w:eastAsia="Times New Roman" w:hAnsi="Times New Roman" w:cs="Times New Roman"/>
          <w:sz w:val="28"/>
          <w:szCs w:val="28"/>
          <w:lang w:eastAsia="ru-RU"/>
        </w:rPr>
        <w:t>оих обязательств по Контракт</w:t>
      </w:r>
      <w:r w:rsidR="00374D40" w:rsidRPr="00A01CD7">
        <w:rPr>
          <w:rFonts w:ascii="Times New Roman" w:eastAsia="Times New Roman" w:hAnsi="Times New Roman" w:cs="Times New Roman"/>
          <w:sz w:val="28"/>
          <w:szCs w:val="28"/>
          <w:lang w:eastAsia="ru-RU"/>
        </w:rPr>
        <w:t>у</w:t>
      </w:r>
      <w:r w:rsidR="00AF0F73">
        <w:rPr>
          <w:rFonts w:ascii="Times New Roman" w:eastAsia="Times New Roman" w:hAnsi="Times New Roman" w:cs="Times New Roman"/>
          <w:sz w:val="28"/>
          <w:szCs w:val="28"/>
          <w:lang w:eastAsia="ru-RU"/>
        </w:rPr>
        <w:t>, в том числе при необходимости обеспечить допуск специалистов Сублицензиара на территорию Сублицензиата;</w:t>
      </w:r>
    </w:p>
    <w:p w14:paraId="5CDA2453" w14:textId="77777777" w:rsidR="00876CAD" w:rsidRPr="00A01CD7" w:rsidRDefault="00A6578C" w:rsidP="00A01CD7">
      <w:pPr>
        <w:spacing w:after="0" w:line="240" w:lineRule="auto"/>
        <w:ind w:firstLine="709"/>
        <w:contextualSpacing/>
        <w:jc w:val="both"/>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t>4</w:t>
      </w:r>
      <w:r w:rsidR="0097014D">
        <w:rPr>
          <w:rFonts w:ascii="Times New Roman" w:eastAsia="Times New Roman" w:hAnsi="Times New Roman" w:cs="Times New Roman"/>
          <w:sz w:val="28"/>
          <w:szCs w:val="28"/>
          <w:lang w:eastAsia="ru-RU"/>
        </w:rPr>
        <w:t>.2.3. в</w:t>
      </w:r>
      <w:r w:rsidR="00876CAD" w:rsidRPr="00A01CD7">
        <w:rPr>
          <w:rFonts w:ascii="Times New Roman" w:eastAsia="Times New Roman" w:hAnsi="Times New Roman" w:cs="Times New Roman"/>
          <w:sz w:val="28"/>
          <w:szCs w:val="28"/>
          <w:lang w:eastAsia="ru-RU"/>
        </w:rPr>
        <w:t xml:space="preserve">ыплатить </w:t>
      </w:r>
      <w:r w:rsidR="00372819" w:rsidRPr="00A01CD7">
        <w:rPr>
          <w:rFonts w:ascii="Times New Roman" w:eastAsia="Times New Roman" w:hAnsi="Times New Roman" w:cs="Times New Roman"/>
          <w:sz w:val="28"/>
          <w:szCs w:val="28"/>
          <w:lang w:eastAsia="ru-RU"/>
        </w:rPr>
        <w:t>Сублицензиар</w:t>
      </w:r>
      <w:r w:rsidR="00876CAD" w:rsidRPr="00A01CD7">
        <w:rPr>
          <w:rFonts w:ascii="Times New Roman" w:eastAsia="Times New Roman" w:hAnsi="Times New Roman" w:cs="Times New Roman"/>
          <w:sz w:val="28"/>
          <w:szCs w:val="28"/>
          <w:lang w:eastAsia="ru-RU"/>
        </w:rPr>
        <w:t xml:space="preserve">у вознаграждение по </w:t>
      </w:r>
      <w:r w:rsidR="00A01CD7">
        <w:rPr>
          <w:rFonts w:ascii="Times New Roman" w:eastAsia="Times New Roman" w:hAnsi="Times New Roman" w:cs="Times New Roman"/>
          <w:sz w:val="28"/>
          <w:szCs w:val="28"/>
          <w:lang w:eastAsia="ru-RU"/>
        </w:rPr>
        <w:t>Контракт</w:t>
      </w:r>
      <w:r w:rsidR="00876CAD" w:rsidRPr="00A01CD7">
        <w:rPr>
          <w:rFonts w:ascii="Times New Roman" w:eastAsia="Times New Roman" w:hAnsi="Times New Roman" w:cs="Times New Roman"/>
          <w:sz w:val="28"/>
          <w:szCs w:val="28"/>
          <w:lang w:eastAsia="ru-RU"/>
        </w:rPr>
        <w:t>у в полн</w:t>
      </w:r>
      <w:r w:rsidR="0097014D">
        <w:rPr>
          <w:rFonts w:ascii="Times New Roman" w:eastAsia="Times New Roman" w:hAnsi="Times New Roman" w:cs="Times New Roman"/>
          <w:sz w:val="28"/>
          <w:szCs w:val="28"/>
          <w:lang w:eastAsia="ru-RU"/>
        </w:rPr>
        <w:t>ом объеме при условии полного, своевременного и качественного исполнения Сублиценз</w:t>
      </w:r>
      <w:r w:rsidR="00524157">
        <w:rPr>
          <w:rFonts w:ascii="Times New Roman" w:eastAsia="Times New Roman" w:hAnsi="Times New Roman" w:cs="Times New Roman"/>
          <w:sz w:val="28"/>
          <w:szCs w:val="28"/>
          <w:lang w:eastAsia="ru-RU"/>
        </w:rPr>
        <w:t>иаром обязательств по Контракту.</w:t>
      </w:r>
    </w:p>
    <w:p w14:paraId="37B058E6" w14:textId="77777777" w:rsidR="0097014D" w:rsidRDefault="0097014D"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Сублицензиар имеет право:</w:t>
      </w:r>
    </w:p>
    <w:p w14:paraId="034F33BE" w14:textId="77777777" w:rsidR="0097014D" w:rsidRDefault="0097014D"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4.3.1. требовать от Сублицензиата приемки и оплаты надлежащим о</w:t>
      </w:r>
      <w:r w:rsidR="00524157">
        <w:rPr>
          <w:rFonts w:ascii="Times New Roman" w:eastAsia="Times New Roman" w:hAnsi="Times New Roman" w:cs="Times New Roman"/>
          <w:sz w:val="28"/>
          <w:szCs w:val="28"/>
          <w:lang w:eastAsia="ru-RU"/>
        </w:rPr>
        <w:t xml:space="preserve">бразом исполненных </w:t>
      </w:r>
      <w:r>
        <w:rPr>
          <w:rFonts w:ascii="Times New Roman" w:eastAsia="Times New Roman" w:hAnsi="Times New Roman" w:cs="Times New Roman"/>
          <w:sz w:val="28"/>
          <w:szCs w:val="28"/>
          <w:lang w:eastAsia="ru-RU"/>
        </w:rPr>
        <w:t>Сублицензиаром</w:t>
      </w:r>
      <w:r w:rsidR="00524157">
        <w:rPr>
          <w:rFonts w:ascii="Times New Roman" w:eastAsia="Times New Roman" w:hAnsi="Times New Roman" w:cs="Times New Roman"/>
          <w:sz w:val="28"/>
          <w:szCs w:val="28"/>
          <w:lang w:eastAsia="ru-RU"/>
        </w:rPr>
        <w:t xml:space="preserve"> обязательств по Контракту</w:t>
      </w:r>
      <w:r>
        <w:rPr>
          <w:rFonts w:ascii="Times New Roman" w:eastAsia="Times New Roman" w:hAnsi="Times New Roman" w:cs="Times New Roman"/>
          <w:sz w:val="28"/>
          <w:szCs w:val="28"/>
          <w:lang w:eastAsia="ru-RU"/>
        </w:rPr>
        <w:t>;</w:t>
      </w:r>
    </w:p>
    <w:p w14:paraId="1080BEBE" w14:textId="77777777" w:rsidR="0097014D" w:rsidRDefault="0097014D"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4.3.2. </w:t>
      </w:r>
      <w:r w:rsidR="003707A8">
        <w:rPr>
          <w:rFonts w:ascii="Times New Roman" w:eastAsia="Times New Roman" w:hAnsi="Times New Roman" w:cs="Times New Roman"/>
          <w:sz w:val="28"/>
          <w:szCs w:val="28"/>
          <w:lang w:eastAsia="ru-RU"/>
        </w:rPr>
        <w:t>требовать выплаты неустойки в случае неисполнения или ненадлежащего исполнения Сублицензиатом обязательств по Контракту, а также возмещения убытков, причиненных Сублицензиару по вине Сублицензиата;</w:t>
      </w:r>
    </w:p>
    <w:p w14:paraId="362233C7" w14:textId="77777777" w:rsidR="003707A8" w:rsidRDefault="003707A8"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4.3.3. </w:t>
      </w:r>
      <w:r w:rsidR="003E7A4F">
        <w:rPr>
          <w:rFonts w:ascii="Times New Roman" w:eastAsia="Times New Roman" w:hAnsi="Times New Roman" w:cs="Times New Roman"/>
          <w:sz w:val="28"/>
          <w:szCs w:val="28"/>
          <w:lang w:eastAsia="ru-RU"/>
        </w:rPr>
        <w:t>в одностороннем порядке отказаться от исполнения Контракта в порядке и по основаниям, предусмотренным законод</w:t>
      </w:r>
      <w:r w:rsidR="00524157">
        <w:rPr>
          <w:rFonts w:ascii="Times New Roman" w:eastAsia="Times New Roman" w:hAnsi="Times New Roman" w:cs="Times New Roman"/>
          <w:sz w:val="28"/>
          <w:szCs w:val="28"/>
          <w:lang w:eastAsia="ru-RU"/>
        </w:rPr>
        <w:t>ательством Российской Федерации.</w:t>
      </w:r>
    </w:p>
    <w:p w14:paraId="59291EFA" w14:textId="77777777" w:rsidR="003E7A4F" w:rsidRDefault="003E7A4F"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Сублицензиар обязуется:</w:t>
      </w:r>
    </w:p>
    <w:p w14:paraId="199633D1" w14:textId="77777777" w:rsidR="003E7A4F" w:rsidRDefault="003E7A4F"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4.4.1. исполнить обязательства </w:t>
      </w:r>
      <w:r w:rsidR="00524157">
        <w:rPr>
          <w:rFonts w:ascii="Times New Roman" w:eastAsia="Times New Roman" w:hAnsi="Times New Roman" w:cs="Times New Roman"/>
          <w:sz w:val="28"/>
          <w:szCs w:val="28"/>
          <w:lang w:eastAsia="ru-RU"/>
        </w:rPr>
        <w:t>по Контракту в полном объеме, своевременно, в порядке и на условиях, установленных Контрактом и приложениями к нему</w:t>
      </w:r>
      <w:r>
        <w:rPr>
          <w:rFonts w:ascii="Times New Roman" w:eastAsia="Times New Roman" w:hAnsi="Times New Roman" w:cs="Times New Roman"/>
          <w:sz w:val="28"/>
          <w:szCs w:val="28"/>
          <w:lang w:eastAsia="ru-RU"/>
        </w:rPr>
        <w:t>;</w:t>
      </w:r>
    </w:p>
    <w:p w14:paraId="324E87FB" w14:textId="77777777" w:rsidR="003E7A4F" w:rsidRDefault="003E7A4F"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4.4.2. своевременно предоставлять Сублицензиату достоверную информацию о ходе исполнения своих обязательств по Контракту, в том числе о сложностях, возникающих при его исполнении;</w:t>
      </w:r>
    </w:p>
    <w:p w14:paraId="09C384B9" w14:textId="77777777" w:rsidR="003E7A4F" w:rsidRPr="00A01CD7" w:rsidRDefault="003E7A4F" w:rsidP="0097014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4.4.3. </w:t>
      </w:r>
      <w:r w:rsidR="00524157">
        <w:rPr>
          <w:rFonts w:ascii="Times New Roman" w:eastAsia="Times New Roman" w:hAnsi="Times New Roman" w:cs="Times New Roman"/>
          <w:sz w:val="28"/>
          <w:szCs w:val="28"/>
          <w:lang w:eastAsia="ru-RU"/>
        </w:rPr>
        <w:t>своевременно и за свой счет устранять выявленные недостатки, допущенные при исполнении Сублицензиаром своих обязательств по Контракту.</w:t>
      </w:r>
    </w:p>
    <w:p w14:paraId="2CC76D33" w14:textId="77777777" w:rsidR="00A6578C" w:rsidRDefault="00A6578C" w:rsidP="00D00569">
      <w:pPr>
        <w:spacing w:after="0" w:line="240" w:lineRule="auto"/>
        <w:ind w:right="170"/>
        <w:contextualSpacing/>
        <w:jc w:val="center"/>
        <w:rPr>
          <w:rFonts w:ascii="Times New Roman" w:eastAsia="Times New Roman" w:hAnsi="Times New Roman" w:cs="Times New Roman"/>
          <w:bCs/>
          <w:sz w:val="28"/>
          <w:szCs w:val="28"/>
          <w:lang w:eastAsia="ru-RU"/>
        </w:rPr>
      </w:pPr>
      <w:r w:rsidRPr="00A01CD7">
        <w:rPr>
          <w:rFonts w:ascii="Times New Roman" w:eastAsia="Times New Roman" w:hAnsi="Times New Roman" w:cs="Times New Roman"/>
          <w:bCs/>
          <w:sz w:val="28"/>
          <w:szCs w:val="28"/>
          <w:lang w:eastAsia="ru-RU"/>
        </w:rPr>
        <w:t xml:space="preserve">5. </w:t>
      </w:r>
      <w:r w:rsidR="00A01CD7">
        <w:rPr>
          <w:rFonts w:ascii="Times New Roman" w:eastAsia="Times New Roman" w:hAnsi="Times New Roman" w:cs="Times New Roman"/>
          <w:bCs/>
          <w:sz w:val="28"/>
          <w:szCs w:val="28"/>
          <w:lang w:eastAsia="ru-RU"/>
        </w:rPr>
        <w:t>Ответственность сторон</w:t>
      </w:r>
    </w:p>
    <w:p w14:paraId="79B4F5A5" w14:textId="77777777" w:rsidR="004F5E5B" w:rsidRPr="004F5E5B" w:rsidRDefault="004F5E5B"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sidRPr="004F5E5B">
        <w:rPr>
          <w:rFonts w:ascii="Times New Roman" w:eastAsia="Times New Roman" w:hAnsi="Times New Roman" w:cs="Times New Roman"/>
          <w:bCs/>
          <w:sz w:val="28"/>
          <w:szCs w:val="28"/>
          <w:lang w:eastAsia="ru-RU"/>
        </w:rPr>
        <w:t>5.1. 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 и Контрактом.</w:t>
      </w:r>
    </w:p>
    <w:p w14:paraId="2E40BD05" w14:textId="77777777" w:rsidR="004F5E5B" w:rsidRPr="004F5E5B" w:rsidRDefault="004F5E5B"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sidRPr="004F5E5B">
        <w:rPr>
          <w:rFonts w:ascii="Times New Roman" w:eastAsia="Times New Roman" w:hAnsi="Times New Roman" w:cs="Times New Roman"/>
          <w:bCs/>
          <w:sz w:val="28"/>
          <w:szCs w:val="28"/>
          <w:lang w:eastAsia="ru-RU"/>
        </w:rPr>
        <w:t>5.2. За каждый факт неисполнения или ненадлежащего исполнения Сублицензиаром обязательств, предусмотренных Контрактом, за исключением просрочки исполнения обязательств, Сублицензиат вправе направить Сублицензиару требование об уплате штрафа в размере 10 (десять) процентов суммы вознаграждения, предусмотренного п. 2.1. Контракта, (за исключением случаев, предусмотренных пунктом 5.3 Контракта).</w:t>
      </w:r>
    </w:p>
    <w:p w14:paraId="04A028E2" w14:textId="77777777" w:rsidR="004F5E5B" w:rsidRPr="004F5E5B" w:rsidRDefault="004F5E5B"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sidRPr="004F5E5B">
        <w:rPr>
          <w:rFonts w:ascii="Times New Roman" w:eastAsia="Times New Roman" w:hAnsi="Times New Roman" w:cs="Times New Roman"/>
          <w:bCs/>
          <w:sz w:val="28"/>
          <w:szCs w:val="28"/>
          <w:lang w:eastAsia="ru-RU"/>
        </w:rPr>
        <w:t>5.3. В случае просрочки исполнения Сублицензиаром обязательств (в том числе гарантийного обязательства), предусмотренных Контрактом, Сублицензиат вправе потребовать от Сублицензиара уплаты пени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Сублицензиаром. Пеня начисляется за каждый день просрочки исполнения Сублицензиаром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0F4D2532" w14:textId="77777777" w:rsidR="004F5E5B" w:rsidRDefault="004F5E5B"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sidRPr="004F5E5B">
        <w:rPr>
          <w:rFonts w:ascii="Times New Roman" w:eastAsia="Times New Roman" w:hAnsi="Times New Roman" w:cs="Times New Roman"/>
          <w:bCs/>
          <w:sz w:val="28"/>
          <w:szCs w:val="28"/>
          <w:lang w:eastAsia="ru-RU"/>
        </w:rPr>
        <w:t xml:space="preserve">5.4. В случае просрочки исполнения Сублицензиатом обязательств, предусмотренных Контрактом, Сублицензиар вправе потребовать от Сублицензиата уплаты пени в размере 1/300 действующей на дату уплаты пени ключевой ставки Центрального банка Российской Федерации от не уплаченной в срок суммы. Пеня </w:t>
      </w:r>
      <w:r w:rsidRPr="004F5E5B">
        <w:rPr>
          <w:rFonts w:ascii="Times New Roman" w:eastAsia="Times New Roman" w:hAnsi="Times New Roman" w:cs="Times New Roman"/>
          <w:bCs/>
          <w:sz w:val="28"/>
          <w:szCs w:val="28"/>
          <w:lang w:eastAsia="ru-RU"/>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D98A065" w14:textId="77777777" w:rsidR="0097014D" w:rsidRPr="0071225D" w:rsidRDefault="003E7A4F" w:rsidP="00D00569">
      <w:pPr>
        <w:pStyle w:val="a7"/>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97014D" w:rsidRPr="00A01CD7">
        <w:rPr>
          <w:rFonts w:ascii="Times New Roman" w:eastAsia="Times New Roman" w:hAnsi="Times New Roman" w:cs="Times New Roman"/>
          <w:sz w:val="28"/>
          <w:szCs w:val="28"/>
          <w:lang w:eastAsia="ru-RU"/>
        </w:rPr>
        <w:t>. Сублицензиар несет ответстве</w:t>
      </w:r>
      <w:r w:rsidR="00524157">
        <w:rPr>
          <w:rFonts w:ascii="Times New Roman" w:eastAsia="Times New Roman" w:hAnsi="Times New Roman" w:cs="Times New Roman"/>
          <w:sz w:val="28"/>
          <w:szCs w:val="28"/>
          <w:lang w:eastAsia="ru-RU"/>
        </w:rPr>
        <w:t>нность за соответствие Программ</w:t>
      </w:r>
      <w:r w:rsidR="0097014D" w:rsidRPr="00A01CD7">
        <w:rPr>
          <w:rFonts w:ascii="Times New Roman" w:eastAsia="Times New Roman" w:hAnsi="Times New Roman" w:cs="Times New Roman"/>
          <w:sz w:val="28"/>
          <w:szCs w:val="28"/>
          <w:lang w:eastAsia="ru-RU"/>
        </w:rPr>
        <w:t xml:space="preserve"> ожиданиям Суб</w:t>
      </w:r>
      <w:r w:rsidR="00524157">
        <w:rPr>
          <w:rFonts w:ascii="Times New Roman" w:eastAsia="Times New Roman" w:hAnsi="Times New Roman" w:cs="Times New Roman"/>
          <w:sz w:val="28"/>
          <w:szCs w:val="28"/>
          <w:lang w:eastAsia="ru-RU"/>
        </w:rPr>
        <w:t>лицензиата от их</w:t>
      </w:r>
      <w:r w:rsidR="0097014D">
        <w:rPr>
          <w:rFonts w:ascii="Times New Roman" w:eastAsia="Times New Roman" w:hAnsi="Times New Roman" w:cs="Times New Roman"/>
          <w:sz w:val="28"/>
          <w:szCs w:val="28"/>
          <w:lang w:eastAsia="ru-RU"/>
        </w:rPr>
        <w:t xml:space="preserve"> использования.</w:t>
      </w:r>
    </w:p>
    <w:p w14:paraId="034E0322" w14:textId="77777777" w:rsidR="004F5E5B" w:rsidRPr="00A01CD7" w:rsidRDefault="00A6578C" w:rsidP="00D00569">
      <w:pPr>
        <w:spacing w:after="0" w:line="240" w:lineRule="auto"/>
        <w:ind w:right="170"/>
        <w:contextualSpacing/>
        <w:jc w:val="center"/>
        <w:rPr>
          <w:rFonts w:ascii="Times New Roman" w:eastAsia="Times New Roman" w:hAnsi="Times New Roman" w:cs="Times New Roman"/>
          <w:bCs/>
          <w:sz w:val="28"/>
          <w:szCs w:val="28"/>
          <w:lang w:eastAsia="ru-RU"/>
        </w:rPr>
      </w:pPr>
      <w:r w:rsidRPr="00A01CD7">
        <w:rPr>
          <w:rFonts w:ascii="Times New Roman" w:eastAsia="Times New Roman" w:hAnsi="Times New Roman" w:cs="Times New Roman"/>
          <w:bCs/>
          <w:sz w:val="28"/>
          <w:szCs w:val="28"/>
          <w:lang w:eastAsia="ru-RU"/>
        </w:rPr>
        <w:t>6</w:t>
      </w:r>
      <w:r w:rsidR="00A01CD7" w:rsidRPr="00A01CD7">
        <w:rPr>
          <w:rFonts w:ascii="Times New Roman" w:eastAsia="Times New Roman" w:hAnsi="Times New Roman" w:cs="Times New Roman"/>
          <w:bCs/>
          <w:sz w:val="28"/>
          <w:szCs w:val="28"/>
          <w:lang w:eastAsia="ru-RU"/>
        </w:rPr>
        <w:t xml:space="preserve">. </w:t>
      </w:r>
      <w:r w:rsidR="004F5E5B">
        <w:rPr>
          <w:rFonts w:ascii="Times New Roman" w:eastAsia="Times New Roman" w:hAnsi="Times New Roman" w:cs="Times New Roman"/>
          <w:bCs/>
          <w:sz w:val="28"/>
          <w:szCs w:val="28"/>
          <w:lang w:eastAsia="ru-RU"/>
        </w:rPr>
        <w:t>Обстоятельства непреодолимой силы</w:t>
      </w:r>
    </w:p>
    <w:p w14:paraId="62DAEAEB" w14:textId="77777777" w:rsidR="004F5E5B" w:rsidRPr="004F5E5B" w:rsidRDefault="004F5E5B" w:rsidP="00D00569">
      <w:pPr>
        <w:spacing w:after="0" w:line="240" w:lineRule="auto"/>
        <w:ind w:firstLine="709"/>
        <w:contextualSpacing/>
        <w:jc w:val="both"/>
        <w:rPr>
          <w:rFonts w:ascii="Times New Roman" w:eastAsia="Times New Roman" w:hAnsi="Times New Roman" w:cs="Times New Roman"/>
          <w:sz w:val="28"/>
          <w:szCs w:val="28"/>
          <w:lang w:eastAsia="ru-RU"/>
        </w:rPr>
      </w:pPr>
      <w:r w:rsidRPr="004F5E5B">
        <w:rPr>
          <w:rFonts w:ascii="Times New Roman" w:eastAsia="Times New Roman" w:hAnsi="Times New Roman" w:cs="Times New Roman"/>
          <w:sz w:val="28"/>
          <w:szCs w:val="28"/>
          <w:lang w:eastAsia="ru-RU"/>
        </w:rPr>
        <w:t>6.1.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а имен</w:t>
      </w:r>
      <w:r w:rsidR="00C92598">
        <w:rPr>
          <w:rFonts w:ascii="Times New Roman" w:eastAsia="Times New Roman" w:hAnsi="Times New Roman" w:cs="Times New Roman"/>
          <w:sz w:val="28"/>
          <w:szCs w:val="28"/>
          <w:lang w:eastAsia="ru-RU"/>
        </w:rPr>
        <w:t>но чрезвычайных и непредотвратимых</w:t>
      </w:r>
      <w:r w:rsidRPr="004F5E5B">
        <w:rPr>
          <w:rFonts w:ascii="Times New Roman" w:eastAsia="Times New Roman" w:hAnsi="Times New Roman" w:cs="Times New Roman"/>
          <w:sz w:val="28"/>
          <w:szCs w:val="28"/>
          <w:lang w:eastAsia="ru-RU"/>
        </w:rPr>
        <w:t xml:space="preserve"> при данных условиях обстоятельств, которые непосредственно повл</w:t>
      </w:r>
      <w:r w:rsidR="00C92598">
        <w:rPr>
          <w:rFonts w:ascii="Times New Roman" w:eastAsia="Times New Roman" w:hAnsi="Times New Roman" w:cs="Times New Roman"/>
          <w:sz w:val="28"/>
          <w:szCs w:val="28"/>
          <w:lang w:eastAsia="ru-RU"/>
        </w:rPr>
        <w:t>ияли на исполнение обязательств.</w:t>
      </w:r>
    </w:p>
    <w:p w14:paraId="037322BA" w14:textId="77777777" w:rsidR="004F5E5B" w:rsidRPr="004F5E5B" w:rsidRDefault="004F5E5B" w:rsidP="00D00569">
      <w:pPr>
        <w:spacing w:after="0" w:line="240" w:lineRule="auto"/>
        <w:ind w:firstLine="709"/>
        <w:contextualSpacing/>
        <w:jc w:val="both"/>
        <w:rPr>
          <w:rFonts w:ascii="Times New Roman" w:eastAsia="Times New Roman" w:hAnsi="Times New Roman" w:cs="Times New Roman"/>
          <w:sz w:val="28"/>
          <w:szCs w:val="28"/>
          <w:lang w:eastAsia="ru-RU"/>
        </w:rPr>
      </w:pPr>
      <w:r w:rsidRPr="004F5E5B">
        <w:rPr>
          <w:rFonts w:ascii="Times New Roman" w:eastAsia="Times New Roman" w:hAnsi="Times New Roman" w:cs="Times New Roman"/>
          <w:sz w:val="28"/>
          <w:szCs w:val="28"/>
          <w:lang w:eastAsia="ru-RU"/>
        </w:rPr>
        <w:t>6.2. Сторона, для которой создалась невозможность исполнения обязательств вследствие возникновения обстоятельств, указанных в п. 6.1. Контракта, должна в течение 3 (трех) календарных дней известить другую Сторону в письменной форме об их возникновении, виде и возможной продолжительности действия.</w:t>
      </w:r>
    </w:p>
    <w:p w14:paraId="7307EC85" w14:textId="77777777" w:rsidR="004F5E5B" w:rsidRPr="004F5E5B" w:rsidRDefault="004F5E5B" w:rsidP="00D00569">
      <w:pPr>
        <w:spacing w:after="0" w:line="240" w:lineRule="auto"/>
        <w:ind w:firstLine="709"/>
        <w:contextualSpacing/>
        <w:jc w:val="both"/>
        <w:rPr>
          <w:rFonts w:ascii="Times New Roman" w:eastAsia="Times New Roman" w:hAnsi="Times New Roman" w:cs="Times New Roman"/>
          <w:sz w:val="28"/>
          <w:szCs w:val="28"/>
          <w:lang w:eastAsia="ru-RU"/>
        </w:rPr>
      </w:pPr>
      <w:r w:rsidRPr="004F5E5B">
        <w:rPr>
          <w:rFonts w:ascii="Times New Roman" w:eastAsia="Times New Roman" w:hAnsi="Times New Roman" w:cs="Times New Roman"/>
          <w:sz w:val="28"/>
          <w:szCs w:val="28"/>
          <w:lang w:eastAsia="ru-RU"/>
        </w:rPr>
        <w:t>6.3. Если обстоятельства непреодолимой силы будут продолжаться более 2 (двух) месяцев с даты уведомления, то каждая из Сторон вправе отказаться от дальнейшего исполнения обязательств по Контракту без требования возмещения убытков.</w:t>
      </w:r>
    </w:p>
    <w:p w14:paraId="120997F1" w14:textId="77777777" w:rsidR="004F5E5B" w:rsidRDefault="004F5E5B" w:rsidP="00D00569">
      <w:pPr>
        <w:spacing w:after="0" w:line="240" w:lineRule="auto"/>
        <w:ind w:firstLine="709"/>
        <w:contextualSpacing/>
        <w:jc w:val="both"/>
        <w:rPr>
          <w:rFonts w:ascii="Times New Roman" w:eastAsia="Times New Roman" w:hAnsi="Times New Roman" w:cs="Times New Roman"/>
          <w:sz w:val="28"/>
          <w:szCs w:val="28"/>
          <w:lang w:eastAsia="ru-RU"/>
        </w:rPr>
      </w:pPr>
      <w:r w:rsidRPr="004F5E5B">
        <w:rPr>
          <w:rFonts w:ascii="Times New Roman" w:eastAsia="Times New Roman" w:hAnsi="Times New Roman" w:cs="Times New Roman"/>
          <w:sz w:val="28"/>
          <w:szCs w:val="28"/>
          <w:lang w:eastAsia="ru-RU"/>
        </w:rPr>
        <w:t>6.4. Сторона, пострадавшая от обстоятельств непреодолимой силы, должна предпринять все разумные меры, чтобы в кратчайшие сроки преодолеть невозможность исполнения своих обязательств по Контракту, а также уведомить другую Сторону о восстановлении нормальных условий.</w:t>
      </w:r>
    </w:p>
    <w:p w14:paraId="1516A224" w14:textId="77777777" w:rsidR="004F5E5B" w:rsidRDefault="004F5E5B" w:rsidP="00D00569">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Конфиденциальность</w:t>
      </w:r>
    </w:p>
    <w:p w14:paraId="2056EB4A" w14:textId="77777777" w:rsidR="00A6578C" w:rsidRPr="00A01CD7" w:rsidRDefault="004F5E5B" w:rsidP="00D0056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6578C" w:rsidRPr="00A01CD7">
        <w:rPr>
          <w:rFonts w:ascii="Times New Roman" w:eastAsia="Times New Roman" w:hAnsi="Times New Roman" w:cs="Times New Roman"/>
          <w:sz w:val="28"/>
          <w:szCs w:val="28"/>
          <w:lang w:eastAsia="ru-RU"/>
        </w:rPr>
        <w:t xml:space="preserve">.1. Условия </w:t>
      </w:r>
      <w:r w:rsidR="00A01CD7">
        <w:rPr>
          <w:rFonts w:ascii="Times New Roman" w:eastAsia="Times New Roman" w:hAnsi="Times New Roman" w:cs="Times New Roman"/>
          <w:sz w:val="28"/>
          <w:szCs w:val="28"/>
          <w:lang w:eastAsia="ru-RU"/>
        </w:rPr>
        <w:t>Контракт</w:t>
      </w:r>
      <w:r w:rsidR="00A6578C" w:rsidRPr="00A01CD7">
        <w:rPr>
          <w:rFonts w:ascii="Times New Roman" w:eastAsia="Times New Roman" w:hAnsi="Times New Roman" w:cs="Times New Roman"/>
          <w:sz w:val="28"/>
          <w:szCs w:val="28"/>
          <w:lang w:eastAsia="ru-RU"/>
        </w:rPr>
        <w:t>а</w:t>
      </w:r>
      <w:r w:rsidR="003E7A4F">
        <w:rPr>
          <w:rFonts w:ascii="Times New Roman" w:eastAsia="Times New Roman" w:hAnsi="Times New Roman" w:cs="Times New Roman"/>
          <w:sz w:val="28"/>
          <w:szCs w:val="28"/>
          <w:lang w:eastAsia="ru-RU"/>
        </w:rPr>
        <w:t>, приложений</w:t>
      </w:r>
      <w:r w:rsidR="00A6578C" w:rsidRPr="00A01CD7">
        <w:rPr>
          <w:rFonts w:ascii="Times New Roman" w:eastAsia="Times New Roman" w:hAnsi="Times New Roman" w:cs="Times New Roman"/>
          <w:sz w:val="28"/>
          <w:szCs w:val="28"/>
          <w:lang w:eastAsia="ru-RU"/>
        </w:rPr>
        <w:t xml:space="preserve"> и дополнительных соглашений к нему, а также все материалы и (или) сведения, ставшие известными Сторонам</w:t>
      </w:r>
      <w:r w:rsidR="003E7A4F">
        <w:rPr>
          <w:rFonts w:ascii="Times New Roman" w:eastAsia="Times New Roman" w:hAnsi="Times New Roman" w:cs="Times New Roman"/>
          <w:sz w:val="28"/>
          <w:szCs w:val="28"/>
          <w:lang w:eastAsia="ru-RU"/>
        </w:rPr>
        <w:t xml:space="preserve"> в ходе исполнения Контракта</w:t>
      </w:r>
      <w:r w:rsidR="00A6578C" w:rsidRPr="00A01CD7">
        <w:rPr>
          <w:rFonts w:ascii="Times New Roman" w:eastAsia="Times New Roman" w:hAnsi="Times New Roman" w:cs="Times New Roman"/>
          <w:sz w:val="28"/>
          <w:szCs w:val="28"/>
          <w:lang w:eastAsia="ru-RU"/>
        </w:rPr>
        <w:t xml:space="preserve">, конфиденциальны и не подлежат разглашению. </w:t>
      </w:r>
    </w:p>
    <w:p w14:paraId="418D2FCD" w14:textId="77777777" w:rsidR="00A6578C" w:rsidRDefault="004F5E5B" w:rsidP="00D0056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6578C" w:rsidRPr="00A01CD7">
        <w:rPr>
          <w:rFonts w:ascii="Times New Roman" w:eastAsia="Times New Roman" w:hAnsi="Times New Roman" w:cs="Times New Roman"/>
          <w:sz w:val="28"/>
          <w:szCs w:val="28"/>
          <w:lang w:eastAsia="ru-RU"/>
        </w:rPr>
        <w:t xml:space="preserve">.2. Стороны обязаны сохранять конфиденциальность сведений в течение всего срока действия </w:t>
      </w:r>
      <w:r w:rsidR="00A01CD7">
        <w:rPr>
          <w:rFonts w:ascii="Times New Roman" w:eastAsia="Times New Roman" w:hAnsi="Times New Roman" w:cs="Times New Roman"/>
          <w:sz w:val="28"/>
          <w:szCs w:val="28"/>
          <w:lang w:eastAsia="ru-RU"/>
        </w:rPr>
        <w:t>Контракт</w:t>
      </w:r>
      <w:r w:rsidR="00AF15C5">
        <w:rPr>
          <w:rFonts w:ascii="Times New Roman" w:eastAsia="Times New Roman" w:hAnsi="Times New Roman" w:cs="Times New Roman"/>
          <w:sz w:val="28"/>
          <w:szCs w:val="28"/>
          <w:lang w:eastAsia="ru-RU"/>
        </w:rPr>
        <w:t>а, а также в течение 3 (тре</w:t>
      </w:r>
      <w:r w:rsidR="00A6578C" w:rsidRPr="00A01CD7">
        <w:rPr>
          <w:rFonts w:ascii="Times New Roman" w:eastAsia="Times New Roman" w:hAnsi="Times New Roman" w:cs="Times New Roman"/>
          <w:sz w:val="28"/>
          <w:szCs w:val="28"/>
          <w:lang w:eastAsia="ru-RU"/>
        </w:rPr>
        <w:t xml:space="preserve">х) лет по его истечении, расторжении. </w:t>
      </w:r>
    </w:p>
    <w:p w14:paraId="606FB4F8" w14:textId="77777777" w:rsidR="003E7A4F" w:rsidRDefault="003E7A4F" w:rsidP="003E7A4F">
      <w:pPr>
        <w:spacing w:after="0" w:line="240" w:lineRule="auto"/>
        <w:ind w:firstLine="567"/>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Антикоррупционная оговорка</w:t>
      </w:r>
    </w:p>
    <w:p w14:paraId="387E84B5" w14:textId="77777777" w:rsidR="00601334" w:rsidRPr="00623DD3" w:rsidRDefault="00601334" w:rsidP="00D00569">
      <w:pPr>
        <w:spacing w:after="0" w:line="240" w:lineRule="auto"/>
        <w:ind w:firstLine="709"/>
        <w:jc w:val="both"/>
        <w:rPr>
          <w:rFonts w:ascii="Times New Roman" w:hAnsi="Times New Roman" w:cs="Times New Roman"/>
          <w:sz w:val="28"/>
          <w:szCs w:val="28"/>
        </w:rPr>
      </w:pPr>
      <w:r w:rsidRPr="00623DD3">
        <w:rPr>
          <w:rFonts w:ascii="Times New Roman" w:hAnsi="Times New Roman" w:cs="Times New Roman"/>
          <w:bCs/>
          <w:sz w:val="28"/>
          <w:szCs w:val="28"/>
        </w:rPr>
        <w:t>8.1.</w:t>
      </w:r>
      <w:r w:rsidRPr="00623DD3">
        <w:rPr>
          <w:rFonts w:ascii="Times New Roman" w:hAnsi="Times New Roman" w:cs="Times New Roman"/>
          <w:sz w:val="28"/>
          <w:szCs w:val="28"/>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B5DBD5" w14:textId="77777777" w:rsidR="00601334" w:rsidRPr="00623DD3" w:rsidRDefault="00601334" w:rsidP="00623DD3">
      <w:pPr>
        <w:pStyle w:val="a3"/>
        <w:spacing w:before="0" w:beforeAutospacing="0" w:after="0" w:afterAutospacing="0"/>
        <w:ind w:firstLine="709"/>
        <w:jc w:val="both"/>
        <w:rPr>
          <w:sz w:val="28"/>
          <w:szCs w:val="28"/>
        </w:rPr>
      </w:pPr>
      <w:r w:rsidRPr="00623DD3">
        <w:rPr>
          <w:bCs/>
          <w:sz w:val="28"/>
          <w:szCs w:val="28"/>
        </w:rPr>
        <w:t>8.2.</w:t>
      </w:r>
      <w:r w:rsidRPr="00623DD3">
        <w:rPr>
          <w:b/>
          <w:bCs/>
          <w:sz w:val="28"/>
          <w:szCs w:val="28"/>
        </w:rPr>
        <w:t xml:space="preserve"> </w:t>
      </w:r>
      <w:r w:rsidRPr="00623DD3">
        <w:rPr>
          <w:sz w:val="28"/>
          <w:szCs w:val="28"/>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3BF708B" w14:textId="77777777" w:rsidR="00601334" w:rsidRPr="00623DD3" w:rsidRDefault="00601334" w:rsidP="00623DD3">
      <w:pPr>
        <w:pStyle w:val="a3"/>
        <w:spacing w:before="0" w:beforeAutospacing="0" w:after="0" w:afterAutospacing="0"/>
        <w:ind w:firstLine="709"/>
        <w:jc w:val="both"/>
        <w:rPr>
          <w:sz w:val="28"/>
          <w:szCs w:val="28"/>
        </w:rPr>
      </w:pPr>
      <w:r w:rsidRPr="00623DD3">
        <w:rPr>
          <w:bCs/>
          <w:sz w:val="28"/>
          <w:szCs w:val="28"/>
        </w:rPr>
        <w:t>8.3.</w:t>
      </w:r>
      <w:r w:rsidRPr="00623DD3">
        <w:rPr>
          <w:sz w:val="28"/>
          <w:szCs w:val="28"/>
        </w:rPr>
        <w:t xml:space="preserve"> В случае возникновения у Стороны обоснованных подозрений, что произошло или может произойти нарушение каких-либо положений настоящего </w:t>
      </w:r>
      <w:r w:rsidRPr="00623DD3">
        <w:rPr>
          <w:sz w:val="28"/>
          <w:szCs w:val="28"/>
        </w:rPr>
        <w:lastRenderedPageBreak/>
        <w:t>раздела, соответствующая Сторона обязуется уведомить другую Сторону. После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уведомления.</w:t>
      </w:r>
    </w:p>
    <w:p w14:paraId="024D4922" w14:textId="77777777" w:rsidR="00601334" w:rsidRPr="00623DD3" w:rsidRDefault="00601334" w:rsidP="00623DD3">
      <w:pPr>
        <w:pStyle w:val="a3"/>
        <w:spacing w:before="0" w:beforeAutospacing="0" w:after="0" w:afterAutospacing="0"/>
        <w:ind w:firstLine="709"/>
        <w:jc w:val="both"/>
        <w:rPr>
          <w:sz w:val="28"/>
          <w:szCs w:val="28"/>
        </w:rPr>
      </w:pPr>
      <w:r w:rsidRPr="00623DD3">
        <w:rPr>
          <w:bCs/>
          <w:sz w:val="28"/>
          <w:szCs w:val="28"/>
        </w:rPr>
        <w:t>8.4.</w:t>
      </w:r>
      <w:r w:rsidRPr="00623DD3">
        <w:rPr>
          <w:sz w:val="28"/>
          <w:szCs w:val="28"/>
        </w:rPr>
        <w:t xml:space="preserve"> В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9FB5F83" w14:textId="77777777" w:rsidR="00623DD3" w:rsidRDefault="00601334" w:rsidP="00524157">
      <w:pPr>
        <w:pStyle w:val="a3"/>
        <w:spacing w:before="0" w:beforeAutospacing="0" w:after="0" w:afterAutospacing="0"/>
        <w:ind w:firstLine="709"/>
        <w:jc w:val="both"/>
        <w:rPr>
          <w:rStyle w:val="4"/>
          <w:sz w:val="28"/>
          <w:szCs w:val="28"/>
        </w:rPr>
      </w:pPr>
      <w:r w:rsidRPr="00623DD3">
        <w:rPr>
          <w:rStyle w:val="4"/>
          <w:bCs/>
          <w:sz w:val="28"/>
          <w:szCs w:val="28"/>
        </w:rPr>
        <w:t>8.5.</w:t>
      </w:r>
      <w:r w:rsidRPr="00623DD3">
        <w:rPr>
          <w:rStyle w:val="4"/>
          <w:sz w:val="28"/>
          <w:szCs w:val="28"/>
        </w:rPr>
        <w:t xml:space="preserve">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B8C0D57" w14:textId="77777777" w:rsidR="00623DD3" w:rsidRDefault="00623DD3" w:rsidP="00D00569">
      <w:pPr>
        <w:pStyle w:val="a3"/>
        <w:spacing w:before="0" w:beforeAutospacing="0" w:after="0" w:afterAutospacing="0"/>
        <w:jc w:val="center"/>
        <w:rPr>
          <w:rStyle w:val="4"/>
          <w:sz w:val="28"/>
          <w:szCs w:val="28"/>
        </w:rPr>
      </w:pPr>
      <w:r>
        <w:rPr>
          <w:rStyle w:val="4"/>
          <w:sz w:val="28"/>
          <w:szCs w:val="28"/>
        </w:rPr>
        <w:t>9. Срок действия Контракта, порядок его изменения и расторжения</w:t>
      </w:r>
    </w:p>
    <w:p w14:paraId="76E8B0E6" w14:textId="77777777" w:rsidR="00623DD3" w:rsidRDefault="00623DD3" w:rsidP="00623DD3">
      <w:pPr>
        <w:pStyle w:val="a3"/>
        <w:spacing w:before="0" w:beforeAutospacing="0" w:after="0" w:afterAutospacing="0"/>
        <w:ind w:firstLine="709"/>
        <w:jc w:val="both"/>
        <w:rPr>
          <w:rStyle w:val="4"/>
          <w:sz w:val="28"/>
          <w:szCs w:val="28"/>
        </w:rPr>
      </w:pPr>
      <w:r>
        <w:rPr>
          <w:rStyle w:val="4"/>
          <w:sz w:val="28"/>
          <w:szCs w:val="28"/>
        </w:rPr>
        <w:t>9.1. Контракт вступает в силу с момента подписания и действует 1 (один) год, а в части принятых обязательств – до их полного выполнения Сторонами.</w:t>
      </w:r>
    </w:p>
    <w:p w14:paraId="57D74FC7" w14:textId="77777777" w:rsidR="00623DD3" w:rsidRDefault="00623DD3" w:rsidP="00623DD3">
      <w:pPr>
        <w:pStyle w:val="a3"/>
        <w:spacing w:before="0" w:beforeAutospacing="0" w:after="0" w:afterAutospacing="0"/>
        <w:ind w:firstLine="709"/>
        <w:jc w:val="both"/>
        <w:rPr>
          <w:rStyle w:val="4"/>
          <w:sz w:val="28"/>
          <w:szCs w:val="28"/>
        </w:rPr>
      </w:pPr>
      <w:r>
        <w:rPr>
          <w:rStyle w:val="4"/>
          <w:sz w:val="28"/>
          <w:szCs w:val="28"/>
        </w:rPr>
        <w:t>9.2. При заключении и исполнении Контракта изменение его существенных условий не допускается, за исключением случаев, установленных законодательством Российской Федерации.</w:t>
      </w:r>
      <w:r w:rsidR="00524157">
        <w:rPr>
          <w:rStyle w:val="4"/>
          <w:sz w:val="28"/>
          <w:szCs w:val="28"/>
        </w:rPr>
        <w:t xml:space="preserve"> Изменение иных условий Контракта допускается по соглашению Сторон и по основаниям, предусмотренным законодательством Российской Федерации.</w:t>
      </w:r>
    </w:p>
    <w:p w14:paraId="7A1C789B" w14:textId="77777777" w:rsidR="00623DD3" w:rsidRDefault="00623DD3" w:rsidP="00623DD3">
      <w:pPr>
        <w:pStyle w:val="a3"/>
        <w:spacing w:before="0" w:beforeAutospacing="0" w:after="0" w:afterAutospacing="0"/>
        <w:ind w:firstLine="709"/>
        <w:jc w:val="both"/>
        <w:rPr>
          <w:rStyle w:val="4"/>
          <w:sz w:val="28"/>
          <w:szCs w:val="28"/>
        </w:rPr>
      </w:pPr>
      <w:r>
        <w:rPr>
          <w:rStyle w:val="4"/>
          <w:sz w:val="28"/>
          <w:szCs w:val="28"/>
        </w:rPr>
        <w:t>9.3. 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законодательством Российской Федерации.</w:t>
      </w:r>
    </w:p>
    <w:p w14:paraId="314BC10E" w14:textId="77777777" w:rsidR="00601334" w:rsidRPr="00A01CD7" w:rsidRDefault="00623DD3" w:rsidP="00524157">
      <w:pPr>
        <w:pStyle w:val="a3"/>
        <w:spacing w:before="0" w:beforeAutospacing="0" w:after="0" w:afterAutospacing="0"/>
        <w:ind w:firstLine="709"/>
        <w:jc w:val="both"/>
        <w:rPr>
          <w:sz w:val="28"/>
          <w:szCs w:val="28"/>
        </w:rPr>
      </w:pPr>
      <w:r>
        <w:rPr>
          <w:rStyle w:val="4"/>
          <w:sz w:val="28"/>
          <w:szCs w:val="28"/>
        </w:rPr>
        <w:t>9.4. Сублицензиат обязан принять решение об одностороннем отказе от исполнения Контракта в случаях, установленных ч. 5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239FB8B" w14:textId="77777777" w:rsidR="00A6578C" w:rsidRPr="00A01CD7" w:rsidRDefault="00623DD3" w:rsidP="00D00569">
      <w:pPr>
        <w:spacing w:after="0" w:line="240" w:lineRule="auto"/>
        <w:ind w:right="170"/>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r w:rsidR="00A6578C" w:rsidRPr="00A01CD7">
        <w:rPr>
          <w:rFonts w:ascii="Times New Roman" w:eastAsia="Times New Roman" w:hAnsi="Times New Roman" w:cs="Times New Roman"/>
          <w:bCs/>
          <w:sz w:val="28"/>
          <w:szCs w:val="28"/>
          <w:lang w:eastAsia="ru-RU"/>
        </w:rPr>
        <w:t xml:space="preserve">. </w:t>
      </w:r>
      <w:r w:rsidR="00A01CD7" w:rsidRPr="00A01CD7">
        <w:rPr>
          <w:rFonts w:ascii="Times New Roman" w:eastAsia="Times New Roman" w:hAnsi="Times New Roman" w:cs="Times New Roman"/>
          <w:bCs/>
          <w:sz w:val="28"/>
          <w:szCs w:val="28"/>
          <w:lang w:eastAsia="ru-RU"/>
        </w:rPr>
        <w:t>Разрешение споров</w:t>
      </w:r>
    </w:p>
    <w:p w14:paraId="4573EBF2" w14:textId="77777777" w:rsidR="004F5E5B" w:rsidRPr="004F5E5B" w:rsidRDefault="00623DD3" w:rsidP="004F5E5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F5E5B" w:rsidRPr="004F5E5B">
        <w:rPr>
          <w:rFonts w:ascii="Times New Roman" w:eastAsia="Times New Roman" w:hAnsi="Times New Roman" w:cs="Times New Roman"/>
          <w:sz w:val="28"/>
          <w:szCs w:val="28"/>
          <w:lang w:eastAsia="ru-RU"/>
        </w:rPr>
        <w:t xml:space="preserve">.1. Претензионный порядок досудебного урегулирования споров и разногласий из Контракта является обязательным для Сторон. </w:t>
      </w:r>
    </w:p>
    <w:p w14:paraId="0B2F84B3" w14:textId="77777777" w:rsidR="004F5E5B" w:rsidRPr="004F5E5B" w:rsidRDefault="00623DD3" w:rsidP="004F5E5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F5E5B" w:rsidRPr="004F5E5B">
        <w:rPr>
          <w:rFonts w:ascii="Times New Roman" w:eastAsia="Times New Roman" w:hAnsi="Times New Roman" w:cs="Times New Roman"/>
          <w:sz w:val="28"/>
          <w:szCs w:val="28"/>
          <w:lang w:eastAsia="ru-RU"/>
        </w:rPr>
        <w:t>.2. Претензионные письма н</w:t>
      </w:r>
      <w:r w:rsidR="00277C8C">
        <w:rPr>
          <w:rFonts w:ascii="Times New Roman" w:eastAsia="Times New Roman" w:hAnsi="Times New Roman" w:cs="Times New Roman"/>
          <w:sz w:val="28"/>
          <w:szCs w:val="28"/>
          <w:lang w:eastAsia="ru-RU"/>
        </w:rPr>
        <w:t xml:space="preserve">аправляются Сторонами нарочным либо </w:t>
      </w:r>
      <w:r w:rsidR="004F5E5B" w:rsidRPr="004F5E5B">
        <w:rPr>
          <w:rFonts w:ascii="Times New Roman" w:eastAsia="Times New Roman" w:hAnsi="Times New Roman" w:cs="Times New Roman"/>
          <w:sz w:val="28"/>
          <w:szCs w:val="28"/>
          <w:lang w:eastAsia="ru-RU"/>
        </w:rPr>
        <w:t>заказным электронным письмом</w:t>
      </w:r>
      <w:r>
        <w:rPr>
          <w:rFonts w:ascii="Times New Roman" w:eastAsia="Times New Roman" w:hAnsi="Times New Roman" w:cs="Times New Roman"/>
          <w:sz w:val="28"/>
          <w:szCs w:val="28"/>
          <w:lang w:eastAsia="ru-RU"/>
        </w:rPr>
        <w:t>,</w:t>
      </w:r>
      <w:r w:rsidR="004F5E5B" w:rsidRPr="004F5E5B">
        <w:rPr>
          <w:rFonts w:ascii="Times New Roman" w:eastAsia="Times New Roman" w:hAnsi="Times New Roman" w:cs="Times New Roman"/>
          <w:sz w:val="28"/>
          <w:szCs w:val="28"/>
          <w:lang w:eastAsia="ru-RU"/>
        </w:rPr>
        <w:t xml:space="preserve"> либо заказным почтовым отправлением с уведомлением о вручении адресату по местонахождению Сторон, указанному в Контракте. Направление Сторонами претензионных писем иным способом не допускается. Срок ответа на претензию составляет 7 (семь) рабочих дней с даты ее получения.</w:t>
      </w:r>
    </w:p>
    <w:p w14:paraId="39027C14" w14:textId="77777777" w:rsidR="004F5E5B" w:rsidRDefault="00623DD3" w:rsidP="00C91918">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F5E5B" w:rsidRPr="004F5E5B">
        <w:rPr>
          <w:rFonts w:ascii="Times New Roman" w:eastAsia="Times New Roman" w:hAnsi="Times New Roman" w:cs="Times New Roman"/>
          <w:sz w:val="28"/>
          <w:szCs w:val="28"/>
          <w:lang w:eastAsia="ru-RU"/>
        </w:rPr>
        <w:t>.3. В случае не достижения согласия спор передается на рассмотрение в Арбитражный суд города Москвы.</w:t>
      </w:r>
    </w:p>
    <w:p w14:paraId="2F5ED5D2" w14:textId="77777777" w:rsidR="00E20AD8" w:rsidRPr="00A01CD7" w:rsidRDefault="00E20AD8" w:rsidP="00C91918">
      <w:pPr>
        <w:spacing w:after="0" w:line="240" w:lineRule="auto"/>
        <w:ind w:firstLine="709"/>
        <w:contextualSpacing/>
        <w:jc w:val="both"/>
        <w:rPr>
          <w:rFonts w:ascii="Times New Roman" w:eastAsia="Times New Roman" w:hAnsi="Times New Roman" w:cs="Times New Roman"/>
          <w:sz w:val="28"/>
          <w:szCs w:val="28"/>
          <w:lang w:eastAsia="ru-RU"/>
        </w:rPr>
      </w:pPr>
    </w:p>
    <w:p w14:paraId="643DA8DC" w14:textId="77777777" w:rsidR="00A01CD7" w:rsidRDefault="00623DD3" w:rsidP="00D00569">
      <w:pPr>
        <w:spacing w:after="0" w:line="240" w:lineRule="auto"/>
        <w:ind w:right="170"/>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11</w:t>
      </w:r>
      <w:r w:rsidR="00A6578C" w:rsidRPr="00A01CD7">
        <w:rPr>
          <w:rFonts w:ascii="Times New Roman" w:eastAsia="Times New Roman" w:hAnsi="Times New Roman" w:cs="Times New Roman"/>
          <w:bCs/>
          <w:sz w:val="28"/>
          <w:szCs w:val="28"/>
          <w:lang w:eastAsia="ru-RU"/>
        </w:rPr>
        <w:t xml:space="preserve">. </w:t>
      </w:r>
      <w:r w:rsidR="00A01CD7" w:rsidRPr="00A01CD7">
        <w:rPr>
          <w:rFonts w:ascii="Times New Roman" w:eastAsia="Times New Roman" w:hAnsi="Times New Roman" w:cs="Times New Roman"/>
          <w:bCs/>
          <w:sz w:val="28"/>
          <w:szCs w:val="28"/>
          <w:lang w:eastAsia="ru-RU"/>
        </w:rPr>
        <w:t>Дополнительные условия и заключительные положения</w:t>
      </w:r>
    </w:p>
    <w:p w14:paraId="2C83FC61" w14:textId="77777777" w:rsidR="004F5E5B" w:rsidRPr="004F5E5B" w:rsidRDefault="00623DD3"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004F5E5B" w:rsidRPr="004F5E5B">
        <w:rPr>
          <w:rFonts w:ascii="Times New Roman" w:eastAsia="Times New Roman" w:hAnsi="Times New Roman" w:cs="Times New Roman"/>
          <w:bCs/>
          <w:sz w:val="28"/>
          <w:szCs w:val="28"/>
          <w:lang w:eastAsia="ru-RU"/>
        </w:rPr>
        <w:t>.1. Во всем остальном, что не предусмотрено Контрактом, Стороны руководствуются законодательством Российской Федераци</w:t>
      </w:r>
      <w:r w:rsidR="00277C8C">
        <w:rPr>
          <w:rFonts w:ascii="Times New Roman" w:eastAsia="Times New Roman" w:hAnsi="Times New Roman" w:cs="Times New Roman"/>
          <w:bCs/>
          <w:sz w:val="28"/>
          <w:szCs w:val="28"/>
          <w:lang w:eastAsia="ru-RU"/>
        </w:rPr>
        <w:t>и.</w:t>
      </w:r>
    </w:p>
    <w:p w14:paraId="5E75E3C3" w14:textId="77777777" w:rsidR="004F5E5B" w:rsidRPr="004F5E5B" w:rsidRDefault="00EA1FE0"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00277C8C">
        <w:rPr>
          <w:rFonts w:ascii="Times New Roman" w:eastAsia="Times New Roman" w:hAnsi="Times New Roman" w:cs="Times New Roman"/>
          <w:bCs/>
          <w:sz w:val="28"/>
          <w:szCs w:val="28"/>
          <w:lang w:eastAsia="ru-RU"/>
        </w:rPr>
        <w:t>.2</w:t>
      </w:r>
      <w:r w:rsidR="004F5E5B" w:rsidRPr="004F5E5B">
        <w:rPr>
          <w:rFonts w:ascii="Times New Roman" w:eastAsia="Times New Roman" w:hAnsi="Times New Roman" w:cs="Times New Roman"/>
          <w:bCs/>
          <w:sz w:val="28"/>
          <w:szCs w:val="28"/>
          <w:lang w:eastAsia="ru-RU"/>
        </w:rPr>
        <w:t>. Все дополнительные соглашения и приложения к Контракту являются его неотъемлемой частью при условии, что они совершены в письменной форме и подписаны уполномоченными представителями Сторон.</w:t>
      </w:r>
    </w:p>
    <w:p w14:paraId="6BAF9777" w14:textId="77777777" w:rsidR="00B7718B" w:rsidRPr="00B7718B" w:rsidRDefault="00EA1FE0"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11.3</w:t>
      </w:r>
      <w:r w:rsidR="00B7718B">
        <w:rPr>
          <w:rFonts w:ascii="Times New Roman" w:eastAsia="Times New Roman" w:hAnsi="Times New Roman" w:cs="Times New Roman"/>
          <w:bCs/>
          <w:sz w:val="28"/>
          <w:szCs w:val="28"/>
          <w:lang w:eastAsia="ru-RU"/>
        </w:rPr>
        <w:t>.</w:t>
      </w:r>
      <w:r w:rsidR="002E6C55">
        <w:rPr>
          <w:rFonts w:ascii="Times New Roman" w:eastAsia="Times New Roman" w:hAnsi="Times New Roman" w:cs="Times New Roman"/>
          <w:bCs/>
          <w:sz w:val="28"/>
          <w:szCs w:val="28"/>
          <w:lang w:eastAsia="ru-RU"/>
        </w:rPr>
        <w:tab/>
        <w:t>Представителем Сублицензиата</w:t>
      </w:r>
      <w:r w:rsidR="00B7718B" w:rsidRPr="00B7718B">
        <w:rPr>
          <w:rFonts w:ascii="Times New Roman" w:eastAsia="Times New Roman" w:hAnsi="Times New Roman" w:cs="Times New Roman"/>
          <w:bCs/>
          <w:sz w:val="28"/>
          <w:szCs w:val="28"/>
          <w:lang w:eastAsia="ru-RU"/>
        </w:rPr>
        <w:t xml:space="preserve"> и контактным лицом по </w:t>
      </w:r>
      <w:r w:rsidR="009B7107">
        <w:rPr>
          <w:rFonts w:ascii="Times New Roman" w:eastAsia="Times New Roman" w:hAnsi="Times New Roman" w:cs="Times New Roman"/>
          <w:bCs/>
          <w:sz w:val="28"/>
          <w:szCs w:val="28"/>
          <w:lang w:eastAsia="ru-RU"/>
        </w:rPr>
        <w:t xml:space="preserve">Контракту </w:t>
      </w:r>
      <w:r w:rsidR="00B7718B" w:rsidRPr="00B7718B">
        <w:rPr>
          <w:rFonts w:ascii="Times New Roman" w:eastAsia="Times New Roman" w:hAnsi="Times New Roman" w:cs="Times New Roman"/>
          <w:bCs/>
          <w:sz w:val="28"/>
          <w:szCs w:val="28"/>
          <w:lang w:eastAsia="ru-RU"/>
        </w:rPr>
        <w:t>является начальник административно-хозяйственного отдела Институ</w:t>
      </w:r>
      <w:r w:rsidR="009F6459">
        <w:rPr>
          <w:rFonts w:ascii="Times New Roman" w:eastAsia="Times New Roman" w:hAnsi="Times New Roman" w:cs="Times New Roman"/>
          <w:bCs/>
          <w:sz w:val="28"/>
          <w:szCs w:val="28"/>
          <w:lang w:eastAsia="ru-RU"/>
        </w:rPr>
        <w:t>та: Дмитроченков Игорь Иванович</w:t>
      </w:r>
      <w:r w:rsidR="00B7718B" w:rsidRPr="00B7718B">
        <w:rPr>
          <w:rFonts w:ascii="Times New Roman" w:eastAsia="Times New Roman" w:hAnsi="Times New Roman" w:cs="Times New Roman"/>
          <w:bCs/>
          <w:sz w:val="28"/>
          <w:szCs w:val="28"/>
          <w:lang w:eastAsia="ru-RU"/>
        </w:rPr>
        <w:t xml:space="preserve"> (электронная почта: hozotdel@igpran.ru, телефон: </w:t>
      </w:r>
      <w:r w:rsidR="002E6C55">
        <w:rPr>
          <w:rFonts w:ascii="Times New Roman" w:eastAsia="Times New Roman" w:hAnsi="Times New Roman" w:cs="Times New Roman"/>
          <w:bCs/>
          <w:sz w:val="28"/>
          <w:szCs w:val="28"/>
          <w:lang w:eastAsia="ru-RU"/>
        </w:rPr>
        <w:br/>
      </w:r>
      <w:r w:rsidR="00B7718B" w:rsidRPr="00B7718B">
        <w:rPr>
          <w:rFonts w:ascii="Times New Roman" w:eastAsia="Times New Roman" w:hAnsi="Times New Roman" w:cs="Times New Roman"/>
          <w:bCs/>
          <w:sz w:val="28"/>
          <w:szCs w:val="28"/>
          <w:lang w:eastAsia="ru-RU"/>
        </w:rPr>
        <w:t>+7 (495) 691-87-41).</w:t>
      </w:r>
    </w:p>
    <w:p w14:paraId="4A529216" w14:textId="77777777" w:rsidR="004F5E5B" w:rsidRPr="004F5E5B" w:rsidRDefault="009F6459"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Представителем</w:t>
      </w:r>
      <w:r w:rsidR="002F1B9C">
        <w:rPr>
          <w:rFonts w:ascii="Times New Roman" w:eastAsia="Times New Roman" w:hAnsi="Times New Roman" w:cs="Times New Roman"/>
          <w:bCs/>
          <w:sz w:val="28"/>
          <w:szCs w:val="28"/>
          <w:lang w:eastAsia="ru-RU"/>
        </w:rPr>
        <w:t xml:space="preserve"> Сублицензиара</w:t>
      </w:r>
      <w:r w:rsidR="009B7107">
        <w:rPr>
          <w:rFonts w:ascii="Times New Roman" w:eastAsia="Times New Roman" w:hAnsi="Times New Roman" w:cs="Times New Roman"/>
          <w:bCs/>
          <w:sz w:val="28"/>
          <w:szCs w:val="28"/>
          <w:lang w:eastAsia="ru-RU"/>
        </w:rPr>
        <w:t xml:space="preserve"> и контактным лицом по Контракту является</w:t>
      </w:r>
      <w:r w:rsidR="00B7718B" w:rsidRPr="00B7718B">
        <w:rPr>
          <w:rFonts w:ascii="Times New Roman" w:eastAsia="Times New Roman" w:hAnsi="Times New Roman" w:cs="Times New Roman"/>
          <w:bCs/>
          <w:sz w:val="28"/>
          <w:szCs w:val="28"/>
          <w:lang w:eastAsia="ru-RU"/>
        </w:rPr>
        <w:t>: __________________</w:t>
      </w:r>
      <w:r>
        <w:rPr>
          <w:rFonts w:ascii="Times New Roman" w:eastAsia="Times New Roman" w:hAnsi="Times New Roman" w:cs="Times New Roman"/>
          <w:bCs/>
          <w:sz w:val="28"/>
          <w:szCs w:val="28"/>
          <w:lang w:eastAsia="ru-RU"/>
        </w:rPr>
        <w:t>_ (электронная почта: ___________, телефон: ____________).</w:t>
      </w:r>
    </w:p>
    <w:p w14:paraId="5CBB3885" w14:textId="77777777" w:rsidR="004F5E5B" w:rsidRPr="004F5E5B" w:rsidRDefault="00EA1FE0"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11.4</w:t>
      </w:r>
      <w:r w:rsidR="004F5E5B" w:rsidRPr="004F5E5B">
        <w:rPr>
          <w:rFonts w:ascii="Times New Roman" w:eastAsia="Times New Roman" w:hAnsi="Times New Roman" w:cs="Times New Roman"/>
          <w:bCs/>
          <w:sz w:val="28"/>
          <w:szCs w:val="28"/>
          <w:lang w:eastAsia="ru-RU"/>
        </w:rPr>
        <w:t>. Контракт составлен в двух экземплярах, имеющих одинаковую юриди</w:t>
      </w:r>
      <w:r w:rsidR="009F6459">
        <w:rPr>
          <w:rFonts w:ascii="Times New Roman" w:eastAsia="Times New Roman" w:hAnsi="Times New Roman" w:cs="Times New Roman"/>
          <w:bCs/>
          <w:sz w:val="28"/>
          <w:szCs w:val="28"/>
          <w:lang w:eastAsia="ru-RU"/>
        </w:rPr>
        <w:t>ческую силу, по одному экземпляру для каждой из Сторон.</w:t>
      </w:r>
    </w:p>
    <w:p w14:paraId="1574410D" w14:textId="77777777" w:rsidR="004F5E5B" w:rsidRPr="00A01CD7" w:rsidRDefault="00EA1FE0" w:rsidP="00D00569">
      <w:pPr>
        <w:spacing w:after="0" w:line="240" w:lineRule="auto"/>
        <w:ind w:right="17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w:t>
      </w:r>
      <w:r w:rsidR="00B7718B">
        <w:rPr>
          <w:rFonts w:ascii="Times New Roman" w:eastAsia="Times New Roman" w:hAnsi="Times New Roman" w:cs="Times New Roman"/>
          <w:bCs/>
          <w:sz w:val="28"/>
          <w:szCs w:val="28"/>
          <w:lang w:eastAsia="ru-RU"/>
        </w:rPr>
        <w:t>. Приложением к Контракту является</w:t>
      </w:r>
      <w:r w:rsidR="00B7718B" w:rsidRPr="009F6459">
        <w:rPr>
          <w:rFonts w:ascii="Times New Roman" w:eastAsia="Times New Roman" w:hAnsi="Times New Roman" w:cs="Times New Roman"/>
          <w:bCs/>
          <w:sz w:val="28"/>
          <w:szCs w:val="28"/>
          <w:lang w:eastAsia="ru-RU"/>
        </w:rPr>
        <w:t>: Спецификация</w:t>
      </w:r>
      <w:r w:rsidR="001753B3" w:rsidRPr="009F6459">
        <w:rPr>
          <w:rFonts w:ascii="Times New Roman" w:eastAsia="Times New Roman" w:hAnsi="Times New Roman" w:cs="Times New Roman"/>
          <w:bCs/>
          <w:sz w:val="28"/>
          <w:szCs w:val="28"/>
          <w:lang w:eastAsia="ru-RU"/>
        </w:rPr>
        <w:t>.</w:t>
      </w:r>
    </w:p>
    <w:p w14:paraId="27F0576E" w14:textId="77777777" w:rsidR="00B7718B" w:rsidRDefault="00B7718B">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14:paraId="4A56EA48" w14:textId="77777777" w:rsidR="00B7718B" w:rsidRPr="00B7718B" w:rsidRDefault="00B7718B" w:rsidP="00B7718B">
      <w:pPr>
        <w:spacing w:after="0" w:line="240" w:lineRule="auto"/>
        <w:ind w:left="170" w:right="170" w:firstLine="567"/>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10</w:t>
      </w:r>
      <w:r w:rsidR="00A01CD7" w:rsidRPr="00A01CD7">
        <w:rPr>
          <w:rFonts w:ascii="Times New Roman" w:eastAsia="Times New Roman" w:hAnsi="Times New Roman" w:cs="Times New Roman"/>
          <w:bCs/>
          <w:sz w:val="28"/>
          <w:szCs w:val="28"/>
          <w:lang w:eastAsia="ru-RU"/>
        </w:rPr>
        <w:t>. Адреса и реквизиты Сторон</w:t>
      </w:r>
    </w:p>
    <w:tbl>
      <w:tblPr>
        <w:tblW w:w="529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957"/>
        <w:gridCol w:w="487"/>
        <w:gridCol w:w="408"/>
        <w:gridCol w:w="4709"/>
        <w:gridCol w:w="405"/>
      </w:tblGrid>
      <w:tr w:rsidR="00B7718B" w:rsidRPr="00B7718B" w14:paraId="43A82FF5" w14:textId="77777777" w:rsidTr="009C767E">
        <w:trPr>
          <w:gridAfter w:val="1"/>
          <w:wAfter w:w="150" w:type="pct"/>
          <w:tblCellSpacing w:w="15" w:type="dxa"/>
        </w:trPr>
        <w:tc>
          <w:tcPr>
            <w:tcW w:w="2249" w:type="pct"/>
            <w:vAlign w:val="center"/>
            <w:hideMark/>
          </w:tcPr>
          <w:p w14:paraId="0366A566" w14:textId="77777777" w:rsidR="00B7718B" w:rsidRPr="00B7718B" w:rsidRDefault="00B7718B" w:rsidP="009C767E">
            <w:pPr>
              <w:spacing w:after="0" w:line="240" w:lineRule="auto"/>
              <w:jc w:val="center"/>
              <w:rPr>
                <w:rFonts w:ascii="Times New Roman" w:eastAsia="Times New Roman" w:hAnsi="Times New Roman" w:cs="Times New Roman"/>
                <w:sz w:val="28"/>
                <w:szCs w:val="28"/>
              </w:rPr>
            </w:pPr>
            <w:r w:rsidRPr="00B7718B">
              <w:rPr>
                <w:rFonts w:ascii="Times New Roman" w:eastAsia="Times New Roman" w:hAnsi="Times New Roman" w:cs="Times New Roman"/>
                <w:bCs/>
                <w:sz w:val="28"/>
                <w:szCs w:val="28"/>
              </w:rPr>
              <w:t>Сублицензиар:</w:t>
            </w:r>
          </w:p>
        </w:tc>
        <w:tc>
          <w:tcPr>
            <w:tcW w:w="209" w:type="pct"/>
            <w:vAlign w:val="center"/>
            <w:hideMark/>
          </w:tcPr>
          <w:p w14:paraId="13E3FA59" w14:textId="77777777" w:rsidR="00B7718B" w:rsidRPr="00B7718B" w:rsidRDefault="00B7718B" w:rsidP="009C767E">
            <w:pPr>
              <w:spacing w:after="0" w:line="240" w:lineRule="auto"/>
              <w:jc w:val="center"/>
              <w:rPr>
                <w:rFonts w:ascii="Times New Roman" w:eastAsia="Times New Roman" w:hAnsi="Times New Roman" w:cs="Times New Roman"/>
                <w:sz w:val="28"/>
                <w:szCs w:val="28"/>
              </w:rPr>
            </w:pPr>
          </w:p>
        </w:tc>
        <w:tc>
          <w:tcPr>
            <w:tcW w:w="2316" w:type="pct"/>
            <w:gridSpan w:val="2"/>
            <w:vAlign w:val="center"/>
            <w:hideMark/>
          </w:tcPr>
          <w:p w14:paraId="2C07D5F7" w14:textId="77777777" w:rsidR="00B7718B" w:rsidRPr="00B7718B" w:rsidRDefault="00B7718B" w:rsidP="009C767E">
            <w:pPr>
              <w:spacing w:after="0" w:line="240" w:lineRule="auto"/>
              <w:jc w:val="center"/>
              <w:rPr>
                <w:rFonts w:ascii="Times New Roman" w:eastAsia="Times New Roman" w:hAnsi="Times New Roman" w:cs="Times New Roman"/>
                <w:sz w:val="28"/>
                <w:szCs w:val="28"/>
              </w:rPr>
            </w:pPr>
            <w:r w:rsidRPr="00B7718B">
              <w:rPr>
                <w:rFonts w:ascii="Times New Roman" w:eastAsia="Times New Roman" w:hAnsi="Times New Roman" w:cs="Times New Roman"/>
                <w:bCs/>
                <w:sz w:val="28"/>
                <w:szCs w:val="28"/>
              </w:rPr>
              <w:t>Сублицензиат:</w:t>
            </w:r>
          </w:p>
        </w:tc>
      </w:tr>
      <w:tr w:rsidR="00B7718B" w:rsidRPr="00B7718B" w14:paraId="2E7C03F5" w14:textId="77777777" w:rsidTr="009C767E">
        <w:trPr>
          <w:gridAfter w:val="1"/>
          <w:wAfter w:w="150" w:type="pct"/>
          <w:tblCellSpacing w:w="15" w:type="dxa"/>
        </w:trPr>
        <w:tc>
          <w:tcPr>
            <w:tcW w:w="2249" w:type="pct"/>
            <w:hideMark/>
          </w:tcPr>
          <w:p w14:paraId="2644B1EE"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br/>
            </w:r>
          </w:p>
          <w:p w14:paraId="346ACED4" w14:textId="77777777" w:rsidR="00B7718B" w:rsidRPr="00B7718B" w:rsidRDefault="00B7718B" w:rsidP="009C767E">
            <w:pPr>
              <w:spacing w:after="0" w:line="240" w:lineRule="auto"/>
              <w:rPr>
                <w:rFonts w:ascii="Times New Roman" w:eastAsia="Times New Roman" w:hAnsi="Times New Roman" w:cs="Times New Roman"/>
                <w:sz w:val="28"/>
                <w:szCs w:val="28"/>
              </w:rPr>
            </w:pPr>
          </w:p>
        </w:tc>
        <w:tc>
          <w:tcPr>
            <w:tcW w:w="209" w:type="pct"/>
            <w:hideMark/>
          </w:tcPr>
          <w:p w14:paraId="008D6CEB" w14:textId="77777777" w:rsidR="00B7718B" w:rsidRPr="00B7718B" w:rsidRDefault="00B7718B" w:rsidP="009C767E">
            <w:pPr>
              <w:spacing w:after="0" w:line="240" w:lineRule="auto"/>
              <w:rPr>
                <w:rFonts w:ascii="Times New Roman" w:eastAsia="Times New Roman" w:hAnsi="Times New Roman" w:cs="Times New Roman"/>
                <w:sz w:val="28"/>
                <w:szCs w:val="28"/>
              </w:rPr>
            </w:pPr>
          </w:p>
        </w:tc>
        <w:tc>
          <w:tcPr>
            <w:tcW w:w="2316" w:type="pct"/>
            <w:gridSpan w:val="2"/>
            <w:hideMark/>
          </w:tcPr>
          <w:p w14:paraId="4C9814F0"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Федеральное государственное</w:t>
            </w:r>
          </w:p>
          <w:p w14:paraId="0168236B"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бюджетное учреждение науки Институт государства и права Российской академии наук</w:t>
            </w:r>
          </w:p>
          <w:p w14:paraId="132371DA"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 xml:space="preserve">119019, Россия, г. Москва, ул. Знаменка, д. 10 </w:t>
            </w:r>
          </w:p>
          <w:p w14:paraId="51D37197"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ИНН: 7704067766, КПП: 770401001</w:t>
            </w:r>
          </w:p>
          <w:p w14:paraId="37B99871"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ОГРН: 1037739085856</w:t>
            </w:r>
          </w:p>
          <w:p w14:paraId="6619FC78"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Единый казначейский счет (ЕКС): 40102810545370000003</w:t>
            </w:r>
          </w:p>
          <w:p w14:paraId="0DF76422"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ОКЦ №1 ГУ БАНКА РОССИИ ПО ЦФО//УФК ПО Г. МОСКВЕ г. Москва</w:t>
            </w:r>
          </w:p>
          <w:p w14:paraId="66C92C57"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Казначейский счет: 03214643000000017300</w:t>
            </w:r>
          </w:p>
          <w:p w14:paraId="4EB6E417"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Получатель: УФК по г. Москве (ИГП РАН л/с 20736Ч65450)</w:t>
            </w:r>
          </w:p>
          <w:p w14:paraId="59592211"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БИК УФК по г. Москве: 004525988</w:t>
            </w:r>
          </w:p>
          <w:p w14:paraId="4B7CCC9A"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Телефон: 8(495)691-33-81</w:t>
            </w:r>
          </w:p>
          <w:p w14:paraId="0DC21567" w14:textId="77777777" w:rsidR="00B7718B" w:rsidRPr="00B7718B" w:rsidRDefault="00B7718B" w:rsidP="009C767E">
            <w:pPr>
              <w:spacing w:after="0" w:line="240" w:lineRule="auto"/>
              <w:rPr>
                <w:rFonts w:ascii="Times New Roman" w:eastAsia="Times New Roman" w:hAnsi="Times New Roman" w:cs="Times New Roman"/>
                <w:sz w:val="28"/>
                <w:szCs w:val="28"/>
              </w:rPr>
            </w:pPr>
            <w:r w:rsidRPr="00B7718B">
              <w:rPr>
                <w:rFonts w:ascii="Times New Roman" w:eastAsia="Times New Roman" w:hAnsi="Times New Roman" w:cs="Times New Roman"/>
                <w:sz w:val="28"/>
                <w:szCs w:val="28"/>
              </w:rPr>
              <w:t>Электронная почта: igpran@igpran.ru</w:t>
            </w:r>
          </w:p>
          <w:p w14:paraId="69BBC1A5" w14:textId="77777777" w:rsidR="00B7718B" w:rsidRPr="00B7718B" w:rsidRDefault="00B7718B" w:rsidP="009C767E">
            <w:pPr>
              <w:spacing w:after="0" w:line="240" w:lineRule="auto"/>
              <w:rPr>
                <w:rFonts w:ascii="Times New Roman" w:eastAsia="Times New Roman" w:hAnsi="Times New Roman" w:cs="Times New Roman"/>
                <w:sz w:val="28"/>
                <w:szCs w:val="28"/>
              </w:rPr>
            </w:pPr>
          </w:p>
          <w:p w14:paraId="6300BDBE" w14:textId="77777777" w:rsidR="00B7718B" w:rsidRPr="00B7718B" w:rsidRDefault="00B7718B" w:rsidP="009C767E">
            <w:pPr>
              <w:spacing w:after="0" w:line="240" w:lineRule="auto"/>
              <w:rPr>
                <w:rFonts w:ascii="Times New Roman" w:eastAsia="Times New Roman" w:hAnsi="Times New Roman" w:cs="Times New Roman"/>
                <w:sz w:val="28"/>
                <w:szCs w:val="28"/>
              </w:rPr>
            </w:pPr>
          </w:p>
        </w:tc>
      </w:tr>
      <w:tr w:rsidR="00B7718B" w:rsidRPr="00B7718B" w14:paraId="63DDB4F9" w14:textId="77777777" w:rsidTr="009C767E">
        <w:trPr>
          <w:gridAfter w:val="1"/>
          <w:wAfter w:w="150" w:type="pct"/>
          <w:trHeight w:val="416"/>
          <w:tblCellSpacing w:w="15" w:type="dxa"/>
        </w:trPr>
        <w:tc>
          <w:tcPr>
            <w:tcW w:w="2249" w:type="pct"/>
            <w:hideMark/>
          </w:tcPr>
          <w:p w14:paraId="66B090FD" w14:textId="77777777" w:rsidR="00B7718B" w:rsidRPr="00B7718B" w:rsidRDefault="00B7718B" w:rsidP="009C767E">
            <w:pPr>
              <w:spacing w:after="0" w:line="240" w:lineRule="auto"/>
              <w:rPr>
                <w:rFonts w:ascii="Times New Roman" w:hAnsi="Times New Roman" w:cs="Times New Roman"/>
                <w:sz w:val="28"/>
                <w:szCs w:val="28"/>
              </w:rPr>
            </w:pPr>
            <w:r w:rsidRPr="00B7718B">
              <w:rPr>
                <w:rFonts w:ascii="Times New Roman" w:hAnsi="Times New Roman" w:cs="Times New Roman"/>
                <w:sz w:val="28"/>
                <w:szCs w:val="28"/>
              </w:rPr>
              <w:t>________________________</w:t>
            </w:r>
          </w:p>
        </w:tc>
        <w:tc>
          <w:tcPr>
            <w:tcW w:w="209" w:type="pct"/>
            <w:hideMark/>
          </w:tcPr>
          <w:p w14:paraId="1EB72296" w14:textId="77777777" w:rsidR="00B7718B" w:rsidRPr="00B7718B" w:rsidRDefault="00B7718B" w:rsidP="009C767E">
            <w:pPr>
              <w:spacing w:after="0" w:line="240" w:lineRule="auto"/>
              <w:rPr>
                <w:rFonts w:ascii="Times New Roman" w:eastAsia="Times New Roman" w:hAnsi="Times New Roman" w:cs="Times New Roman"/>
                <w:sz w:val="28"/>
                <w:szCs w:val="28"/>
                <w:lang w:val="en-US"/>
              </w:rPr>
            </w:pPr>
          </w:p>
        </w:tc>
        <w:tc>
          <w:tcPr>
            <w:tcW w:w="2316" w:type="pct"/>
            <w:gridSpan w:val="2"/>
            <w:hideMark/>
          </w:tcPr>
          <w:p w14:paraId="72B6A4D0" w14:textId="77777777" w:rsidR="00B7718B" w:rsidRPr="00B7718B" w:rsidRDefault="00B4353C" w:rsidP="009C76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заместитель</w:t>
            </w:r>
            <w:r w:rsidR="00B7718B" w:rsidRPr="00B7718B">
              <w:rPr>
                <w:rFonts w:ascii="Times New Roman" w:eastAsia="Times New Roman" w:hAnsi="Times New Roman" w:cs="Times New Roman"/>
                <w:sz w:val="28"/>
                <w:szCs w:val="28"/>
              </w:rPr>
              <w:t xml:space="preserve"> Директора</w:t>
            </w:r>
          </w:p>
        </w:tc>
      </w:tr>
      <w:tr w:rsidR="00B7718B" w:rsidRPr="00B7718B" w14:paraId="75B28F8B" w14:textId="77777777" w:rsidTr="009C767E">
        <w:trPr>
          <w:gridAfter w:val="1"/>
          <w:wAfter w:w="150" w:type="pct"/>
          <w:tblCellSpacing w:w="15" w:type="dxa"/>
        </w:trPr>
        <w:tc>
          <w:tcPr>
            <w:tcW w:w="2249" w:type="pct"/>
            <w:tcBorders>
              <w:bottom w:val="single" w:sz="6" w:space="0" w:color="000000"/>
            </w:tcBorders>
            <w:vAlign w:val="bottom"/>
          </w:tcPr>
          <w:tbl>
            <w:tblPr>
              <w:tblStyle w:val="ae"/>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2399"/>
            </w:tblGrid>
            <w:tr w:rsidR="00B7718B" w:rsidRPr="00B7718B" w14:paraId="75D82F0C" w14:textId="77777777" w:rsidTr="009C767E">
              <w:tc>
                <w:tcPr>
                  <w:tcW w:w="2399" w:type="dxa"/>
                  <w:vAlign w:val="bottom"/>
                </w:tcPr>
                <w:p w14:paraId="4B74A693" w14:textId="77777777" w:rsidR="00B7718B" w:rsidRPr="00B7718B" w:rsidRDefault="00B7718B" w:rsidP="009C767E">
                  <w:pPr>
                    <w:rPr>
                      <w:rFonts w:ascii="Times New Roman" w:hAnsi="Times New Roman" w:cs="Times New Roman"/>
                      <w:sz w:val="28"/>
                      <w:szCs w:val="28"/>
                    </w:rPr>
                  </w:pPr>
                </w:p>
              </w:tc>
              <w:tc>
                <w:tcPr>
                  <w:tcW w:w="2399" w:type="dxa"/>
                  <w:vAlign w:val="center"/>
                </w:tcPr>
                <w:p w14:paraId="55272161" w14:textId="77777777" w:rsidR="00B7718B" w:rsidRPr="00B7718B" w:rsidRDefault="00B7718B" w:rsidP="009C767E">
                  <w:pPr>
                    <w:rPr>
                      <w:rFonts w:ascii="Times New Roman" w:eastAsia="Times New Roman" w:hAnsi="Times New Roman" w:cs="Times New Roman"/>
                      <w:sz w:val="28"/>
                      <w:szCs w:val="28"/>
                      <w:lang w:val="en-US"/>
                    </w:rPr>
                  </w:pPr>
                </w:p>
                <w:p w14:paraId="5938671F" w14:textId="77777777" w:rsidR="003B3F3D" w:rsidRDefault="003B3F3D" w:rsidP="003B3F3D">
                  <w:pPr>
                    <w:rPr>
                      <w:rFonts w:ascii="Times New Roman" w:hAnsi="Times New Roman" w:cs="Times New Roman"/>
                      <w:sz w:val="28"/>
                      <w:szCs w:val="28"/>
                    </w:rPr>
                  </w:pPr>
                </w:p>
                <w:p w14:paraId="63D8E4C7" w14:textId="77777777" w:rsidR="003B3F3D" w:rsidRDefault="003B3F3D" w:rsidP="003B3F3D">
                  <w:pPr>
                    <w:rPr>
                      <w:rFonts w:ascii="Times New Roman" w:hAnsi="Times New Roman" w:cs="Times New Roman"/>
                      <w:sz w:val="28"/>
                      <w:szCs w:val="28"/>
                    </w:rPr>
                  </w:pPr>
                </w:p>
                <w:p w14:paraId="12CDA24D" w14:textId="77777777" w:rsidR="00B7718B" w:rsidRPr="00B7718B" w:rsidRDefault="003B3F3D" w:rsidP="003B3F3D">
                  <w:pPr>
                    <w:rPr>
                      <w:rFonts w:ascii="Times New Roman" w:hAnsi="Times New Roman" w:cs="Times New Roman"/>
                      <w:sz w:val="28"/>
                      <w:szCs w:val="28"/>
                    </w:rPr>
                  </w:pPr>
                  <w:r>
                    <w:rPr>
                      <w:rFonts w:ascii="Times New Roman" w:hAnsi="Times New Roman" w:cs="Times New Roman"/>
                      <w:sz w:val="28"/>
                      <w:szCs w:val="28"/>
                    </w:rPr>
                    <w:t>/</w:t>
                  </w:r>
                  <w:r w:rsidR="00B7718B" w:rsidRPr="00B7718B">
                    <w:rPr>
                      <w:rFonts w:ascii="Times New Roman" w:hAnsi="Times New Roman" w:cs="Times New Roman"/>
                      <w:sz w:val="28"/>
                      <w:szCs w:val="28"/>
                    </w:rPr>
                    <w:t xml:space="preserve">                     /</w:t>
                  </w:r>
                </w:p>
              </w:tc>
            </w:tr>
          </w:tbl>
          <w:p w14:paraId="0191DFB7" w14:textId="77777777" w:rsidR="00B7718B" w:rsidRPr="00B7718B" w:rsidRDefault="00B7718B" w:rsidP="009C767E">
            <w:pPr>
              <w:spacing w:after="0" w:line="240" w:lineRule="auto"/>
              <w:rPr>
                <w:rFonts w:ascii="Times New Roman" w:eastAsia="Times New Roman" w:hAnsi="Times New Roman" w:cs="Times New Roman"/>
                <w:sz w:val="28"/>
                <w:szCs w:val="28"/>
                <w:lang w:val="en-US"/>
              </w:rPr>
            </w:pPr>
          </w:p>
        </w:tc>
        <w:tc>
          <w:tcPr>
            <w:tcW w:w="209" w:type="pct"/>
            <w:vAlign w:val="bottom"/>
            <w:hideMark/>
          </w:tcPr>
          <w:p w14:paraId="544028CD" w14:textId="77777777" w:rsidR="00B7718B" w:rsidRPr="00B7718B" w:rsidRDefault="00B7718B" w:rsidP="009C767E">
            <w:pPr>
              <w:spacing w:after="0" w:line="240" w:lineRule="auto"/>
              <w:jc w:val="right"/>
              <w:rPr>
                <w:rFonts w:ascii="Times New Roman" w:eastAsia="Times New Roman" w:hAnsi="Times New Roman" w:cs="Times New Roman"/>
                <w:sz w:val="28"/>
                <w:szCs w:val="28"/>
                <w:lang w:val="en-US"/>
              </w:rPr>
            </w:pPr>
          </w:p>
        </w:tc>
        <w:tc>
          <w:tcPr>
            <w:tcW w:w="2316" w:type="pct"/>
            <w:gridSpan w:val="2"/>
            <w:tcBorders>
              <w:bottom w:val="single" w:sz="6" w:space="0" w:color="000000"/>
            </w:tcBorders>
            <w:vAlign w:val="bottom"/>
            <w:hideMark/>
          </w:tcPr>
          <w:tbl>
            <w:tblPr>
              <w:tblStyle w:val="ae"/>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2399"/>
            </w:tblGrid>
            <w:tr w:rsidR="00B7718B" w:rsidRPr="00B7718B" w14:paraId="65A48E6A" w14:textId="77777777" w:rsidTr="009C767E">
              <w:tc>
                <w:tcPr>
                  <w:tcW w:w="2399" w:type="dxa"/>
                  <w:vAlign w:val="bottom"/>
                </w:tcPr>
                <w:p w14:paraId="3C6A1897" w14:textId="77777777" w:rsidR="00B7718B" w:rsidRPr="00B7718B" w:rsidRDefault="00B7718B" w:rsidP="009C767E">
                  <w:pPr>
                    <w:rPr>
                      <w:rFonts w:ascii="Times New Roman" w:hAnsi="Times New Roman" w:cs="Times New Roman"/>
                      <w:sz w:val="28"/>
                      <w:szCs w:val="28"/>
                      <w:lang w:val="en-US"/>
                    </w:rPr>
                  </w:pPr>
                </w:p>
              </w:tc>
              <w:tc>
                <w:tcPr>
                  <w:tcW w:w="2399" w:type="dxa"/>
                  <w:vAlign w:val="center"/>
                </w:tcPr>
                <w:p w14:paraId="4D3E2F2C" w14:textId="77777777" w:rsidR="00B7718B" w:rsidRPr="00B7718B" w:rsidRDefault="00B7718B" w:rsidP="009C767E">
                  <w:pPr>
                    <w:rPr>
                      <w:rFonts w:ascii="Times New Roman" w:hAnsi="Times New Roman" w:cs="Times New Roman"/>
                      <w:sz w:val="28"/>
                      <w:szCs w:val="28"/>
                      <w:lang w:val="en-US"/>
                    </w:rPr>
                  </w:pPr>
                </w:p>
              </w:tc>
            </w:tr>
          </w:tbl>
          <w:p w14:paraId="74F853C4" w14:textId="77777777" w:rsidR="00B7718B" w:rsidRPr="00B7718B" w:rsidRDefault="00B7718B" w:rsidP="009C767E">
            <w:pPr>
              <w:spacing w:after="0" w:line="240" w:lineRule="auto"/>
              <w:jc w:val="right"/>
              <w:rPr>
                <w:rFonts w:ascii="Times New Roman" w:eastAsia="Times New Roman" w:hAnsi="Times New Roman" w:cs="Times New Roman"/>
                <w:sz w:val="28"/>
                <w:szCs w:val="28"/>
                <w:lang w:val="en-US"/>
              </w:rPr>
            </w:pPr>
            <w:r w:rsidRPr="00B7718B">
              <w:rPr>
                <w:rFonts w:ascii="Times New Roman" w:eastAsia="Times New Roman" w:hAnsi="Times New Roman" w:cs="Times New Roman"/>
                <w:sz w:val="28"/>
                <w:szCs w:val="28"/>
                <w:lang w:val="en-US"/>
              </w:rPr>
              <w:t>/</w:t>
            </w:r>
            <w:proofErr w:type="spellStart"/>
            <w:r w:rsidRPr="00B7718B">
              <w:rPr>
                <w:rFonts w:ascii="Times New Roman" w:eastAsia="Times New Roman" w:hAnsi="Times New Roman" w:cs="Times New Roman"/>
                <w:sz w:val="28"/>
                <w:szCs w:val="28"/>
              </w:rPr>
              <w:t>Бутрим</w:t>
            </w:r>
            <w:proofErr w:type="spellEnd"/>
            <w:r w:rsidRPr="00B7718B">
              <w:rPr>
                <w:rFonts w:ascii="Times New Roman" w:eastAsia="Times New Roman" w:hAnsi="Times New Roman" w:cs="Times New Roman"/>
                <w:sz w:val="28"/>
                <w:szCs w:val="28"/>
              </w:rPr>
              <w:t xml:space="preserve"> И.И.</w:t>
            </w:r>
            <w:r w:rsidRPr="00B7718B">
              <w:rPr>
                <w:rFonts w:ascii="Times New Roman" w:eastAsia="Times New Roman" w:hAnsi="Times New Roman" w:cs="Times New Roman"/>
                <w:sz w:val="28"/>
                <w:szCs w:val="28"/>
                <w:lang w:val="en-US"/>
              </w:rPr>
              <w:t>/</w:t>
            </w:r>
          </w:p>
        </w:tc>
      </w:tr>
      <w:tr w:rsidR="00B7718B" w:rsidRPr="00B7718B" w14:paraId="66613EB7" w14:textId="77777777" w:rsidTr="009C767E">
        <w:trPr>
          <w:tblCellSpacing w:w="15" w:type="dxa"/>
        </w:trPr>
        <w:tc>
          <w:tcPr>
            <w:tcW w:w="2249" w:type="pct"/>
            <w:tcMar>
              <w:top w:w="15" w:type="dxa"/>
              <w:left w:w="15" w:type="dxa"/>
              <w:bottom w:w="15" w:type="dxa"/>
              <w:right w:w="567" w:type="dxa"/>
            </w:tcMar>
            <w:vAlign w:val="bottom"/>
            <w:hideMark/>
          </w:tcPr>
          <w:p w14:paraId="5E39C5C0" w14:textId="77777777" w:rsidR="00B7718B" w:rsidRPr="00B7718B" w:rsidRDefault="00B7718B" w:rsidP="009C767E">
            <w:pPr>
              <w:spacing w:after="0" w:line="240" w:lineRule="auto"/>
              <w:jc w:val="center"/>
              <w:rPr>
                <w:rFonts w:ascii="Times New Roman" w:eastAsia="Times New Roman" w:hAnsi="Times New Roman" w:cs="Times New Roman"/>
                <w:sz w:val="28"/>
                <w:szCs w:val="28"/>
              </w:rPr>
            </w:pPr>
            <w:proofErr w:type="spellStart"/>
            <w:r w:rsidRPr="00B7718B">
              <w:rPr>
                <w:rFonts w:ascii="Times New Roman" w:eastAsia="Times New Roman" w:hAnsi="Times New Roman" w:cs="Times New Roman"/>
                <w:sz w:val="28"/>
                <w:szCs w:val="28"/>
              </w:rPr>
              <w:t>м.п</w:t>
            </w:r>
            <w:proofErr w:type="spellEnd"/>
            <w:r w:rsidRPr="00B7718B">
              <w:rPr>
                <w:rFonts w:ascii="Times New Roman" w:eastAsia="Times New Roman" w:hAnsi="Times New Roman" w:cs="Times New Roman"/>
                <w:sz w:val="28"/>
                <w:szCs w:val="28"/>
              </w:rPr>
              <w:t xml:space="preserve">. </w:t>
            </w:r>
          </w:p>
        </w:tc>
        <w:tc>
          <w:tcPr>
            <w:tcW w:w="382" w:type="pct"/>
            <w:gridSpan w:val="2"/>
            <w:tcMar>
              <w:top w:w="15" w:type="dxa"/>
              <w:left w:w="15" w:type="dxa"/>
              <w:bottom w:w="15" w:type="dxa"/>
              <w:right w:w="567" w:type="dxa"/>
            </w:tcMar>
            <w:vAlign w:val="bottom"/>
            <w:hideMark/>
          </w:tcPr>
          <w:p w14:paraId="69643322" w14:textId="77777777" w:rsidR="00B7718B" w:rsidRPr="00B7718B" w:rsidRDefault="00B7718B" w:rsidP="009C767E">
            <w:pPr>
              <w:spacing w:after="0" w:line="240" w:lineRule="auto"/>
              <w:jc w:val="center"/>
              <w:rPr>
                <w:rFonts w:ascii="Times New Roman" w:eastAsia="Times New Roman" w:hAnsi="Times New Roman" w:cs="Times New Roman"/>
                <w:sz w:val="28"/>
                <w:szCs w:val="28"/>
              </w:rPr>
            </w:pPr>
          </w:p>
        </w:tc>
        <w:tc>
          <w:tcPr>
            <w:tcW w:w="2308" w:type="pct"/>
            <w:gridSpan w:val="2"/>
            <w:tcMar>
              <w:top w:w="15" w:type="dxa"/>
              <w:left w:w="15" w:type="dxa"/>
              <w:bottom w:w="15" w:type="dxa"/>
              <w:right w:w="567" w:type="dxa"/>
            </w:tcMar>
            <w:vAlign w:val="bottom"/>
            <w:hideMark/>
          </w:tcPr>
          <w:p w14:paraId="440A9E21" w14:textId="77777777" w:rsidR="00B7718B" w:rsidRPr="00B7718B" w:rsidRDefault="00B7718B" w:rsidP="009C767E">
            <w:pPr>
              <w:spacing w:after="0" w:line="240" w:lineRule="auto"/>
              <w:jc w:val="center"/>
              <w:rPr>
                <w:rFonts w:ascii="Times New Roman" w:eastAsia="Times New Roman" w:hAnsi="Times New Roman" w:cs="Times New Roman"/>
                <w:sz w:val="28"/>
                <w:szCs w:val="28"/>
              </w:rPr>
            </w:pPr>
            <w:proofErr w:type="spellStart"/>
            <w:r w:rsidRPr="00B7718B">
              <w:rPr>
                <w:rFonts w:ascii="Times New Roman" w:eastAsia="Times New Roman" w:hAnsi="Times New Roman" w:cs="Times New Roman"/>
                <w:sz w:val="28"/>
                <w:szCs w:val="28"/>
              </w:rPr>
              <w:t>м.п</w:t>
            </w:r>
            <w:proofErr w:type="spellEnd"/>
            <w:r w:rsidRPr="00B7718B">
              <w:rPr>
                <w:rFonts w:ascii="Times New Roman" w:eastAsia="Times New Roman" w:hAnsi="Times New Roman" w:cs="Times New Roman"/>
                <w:sz w:val="28"/>
                <w:szCs w:val="28"/>
              </w:rPr>
              <w:t xml:space="preserve">. </w:t>
            </w:r>
          </w:p>
        </w:tc>
      </w:tr>
    </w:tbl>
    <w:p w14:paraId="3BAFCD72" w14:textId="77777777" w:rsidR="00B7718B" w:rsidRPr="00B7718B" w:rsidRDefault="00B7718B" w:rsidP="00A01CD7">
      <w:pPr>
        <w:spacing w:after="0" w:line="240" w:lineRule="auto"/>
        <w:ind w:left="170" w:right="170" w:firstLine="567"/>
        <w:contextualSpacing/>
        <w:jc w:val="center"/>
        <w:rPr>
          <w:rFonts w:ascii="Times New Roman" w:eastAsia="Times New Roman" w:hAnsi="Times New Roman" w:cs="Times New Roman"/>
          <w:bCs/>
          <w:sz w:val="28"/>
          <w:szCs w:val="28"/>
          <w:lang w:eastAsia="ru-RU"/>
        </w:rPr>
      </w:pPr>
    </w:p>
    <w:p w14:paraId="62695585" w14:textId="77777777" w:rsidR="006E550E" w:rsidRPr="00A01CD7" w:rsidRDefault="006E550E" w:rsidP="00A01CD7">
      <w:pPr>
        <w:spacing w:after="0" w:line="240" w:lineRule="auto"/>
        <w:contextualSpacing/>
        <w:rPr>
          <w:rFonts w:ascii="Times New Roman" w:eastAsia="Times New Roman" w:hAnsi="Times New Roman" w:cs="Times New Roman"/>
          <w:sz w:val="28"/>
          <w:szCs w:val="28"/>
          <w:lang w:eastAsia="ru-RU"/>
        </w:rPr>
      </w:pPr>
      <w:r w:rsidRPr="00A01CD7">
        <w:rPr>
          <w:rFonts w:ascii="Times New Roman" w:eastAsia="Times New Roman" w:hAnsi="Times New Roman" w:cs="Times New Roman"/>
          <w:sz w:val="28"/>
          <w:szCs w:val="28"/>
          <w:lang w:eastAsia="ru-RU"/>
        </w:rPr>
        <w:br w:type="page"/>
      </w:r>
    </w:p>
    <w:p w14:paraId="7E02B79D" w14:textId="77777777" w:rsidR="00A92F85" w:rsidRPr="00A01CD7" w:rsidRDefault="00EA1FE0" w:rsidP="00A01CD7">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Приложение № 1 </w:t>
      </w:r>
      <w:r w:rsidR="00A92F85" w:rsidRPr="00A01CD7">
        <w:rPr>
          <w:rFonts w:ascii="Times New Roman" w:eastAsia="Times New Roman" w:hAnsi="Times New Roman" w:cs="Times New Roman"/>
          <w:sz w:val="28"/>
          <w:szCs w:val="28"/>
          <w:lang w:eastAsia="ru-RU"/>
        </w:rPr>
        <w:br/>
        <w:t xml:space="preserve">к </w:t>
      </w:r>
      <w:r w:rsidR="00A01CD7">
        <w:rPr>
          <w:rFonts w:ascii="Times New Roman" w:eastAsia="Times New Roman" w:hAnsi="Times New Roman" w:cs="Times New Roman"/>
          <w:sz w:val="28"/>
          <w:szCs w:val="28"/>
          <w:lang w:eastAsia="ru-RU"/>
        </w:rPr>
        <w:t xml:space="preserve">Контракту </w:t>
      </w:r>
      <w:r w:rsidR="007E047F" w:rsidRPr="00A01CD7">
        <w:rPr>
          <w:rFonts w:ascii="Times New Roman" w:eastAsia="Times New Roman" w:hAnsi="Times New Roman" w:cs="Times New Roman"/>
          <w:sz w:val="28"/>
          <w:szCs w:val="28"/>
        </w:rPr>
        <w:t xml:space="preserve">№ </w:t>
      </w:r>
      <w:r w:rsidR="00A01CD7">
        <w:rPr>
          <w:rFonts w:ascii="Times New Roman" w:eastAsia="Times New Roman" w:hAnsi="Times New Roman" w:cs="Times New Roman"/>
          <w:sz w:val="28"/>
          <w:szCs w:val="28"/>
        </w:rPr>
        <w:t xml:space="preserve">______________ </w:t>
      </w:r>
      <w:r w:rsidR="007E047F" w:rsidRPr="00A01CD7">
        <w:rPr>
          <w:rFonts w:ascii="Times New Roman" w:eastAsia="Times New Roman" w:hAnsi="Times New Roman" w:cs="Times New Roman"/>
          <w:sz w:val="28"/>
          <w:szCs w:val="28"/>
        </w:rPr>
        <w:t xml:space="preserve">от </w:t>
      </w:r>
      <w:r w:rsidR="009F6459">
        <w:rPr>
          <w:rFonts w:ascii="Times New Roman" w:eastAsia="Arial" w:hAnsi="Times New Roman" w:cs="Times New Roman"/>
          <w:w w:val="105"/>
          <w:sz w:val="28"/>
          <w:szCs w:val="28"/>
        </w:rPr>
        <w:t>«__» мая</w:t>
      </w:r>
      <w:r w:rsidR="00A01CD7">
        <w:rPr>
          <w:rFonts w:ascii="Times New Roman" w:eastAsia="Arial" w:hAnsi="Times New Roman" w:cs="Times New Roman"/>
          <w:w w:val="105"/>
          <w:sz w:val="28"/>
          <w:szCs w:val="28"/>
        </w:rPr>
        <w:t xml:space="preserve"> </w:t>
      </w:r>
      <w:r w:rsidR="007E047F" w:rsidRPr="00A01CD7">
        <w:rPr>
          <w:rFonts w:ascii="Times New Roman" w:eastAsia="Arial" w:hAnsi="Times New Roman" w:cs="Times New Roman"/>
          <w:w w:val="105"/>
          <w:sz w:val="28"/>
          <w:szCs w:val="28"/>
        </w:rPr>
        <w:t>2026</w:t>
      </w:r>
      <w:r w:rsidR="00A01CD7">
        <w:rPr>
          <w:rFonts w:ascii="Times New Roman" w:eastAsia="Arial" w:hAnsi="Times New Roman" w:cs="Times New Roman"/>
          <w:w w:val="105"/>
          <w:sz w:val="28"/>
          <w:szCs w:val="28"/>
        </w:rPr>
        <w:t xml:space="preserve"> </w:t>
      </w:r>
      <w:r w:rsidR="00A92F85" w:rsidRPr="00A01CD7">
        <w:rPr>
          <w:rFonts w:ascii="Times New Roman" w:eastAsia="Times New Roman" w:hAnsi="Times New Roman" w:cs="Times New Roman"/>
          <w:sz w:val="28"/>
          <w:szCs w:val="28"/>
          <w:lang w:eastAsia="ru-RU"/>
        </w:rPr>
        <w:t>г.</w:t>
      </w:r>
    </w:p>
    <w:p w14:paraId="494AFC3E" w14:textId="77777777" w:rsidR="00B00517" w:rsidRDefault="00B00517" w:rsidP="00E465B2">
      <w:pPr>
        <w:pStyle w:val="ad"/>
        <w:contextualSpacing/>
        <w:jc w:val="center"/>
        <w:rPr>
          <w:rFonts w:ascii="Times New Roman" w:hAnsi="Times New Roman" w:cs="Times New Roman"/>
          <w:sz w:val="28"/>
          <w:szCs w:val="28"/>
          <w:lang w:eastAsia="ru-RU"/>
        </w:rPr>
      </w:pPr>
    </w:p>
    <w:p w14:paraId="5CBBBA40" w14:textId="77777777" w:rsidR="00E465B2" w:rsidRPr="00A01CD7" w:rsidRDefault="00E465B2" w:rsidP="00E465B2">
      <w:pPr>
        <w:pStyle w:val="ad"/>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Спецификация</w:t>
      </w:r>
    </w:p>
    <w:tbl>
      <w:tblPr>
        <w:tblW w:w="102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5" w:type="dxa"/>
        </w:tblCellMar>
        <w:tblLook w:val="04A0" w:firstRow="1" w:lastRow="0" w:firstColumn="1" w:lastColumn="0" w:noHBand="0" w:noVBand="1"/>
      </w:tblPr>
      <w:tblGrid>
        <w:gridCol w:w="6663"/>
        <w:gridCol w:w="1559"/>
        <w:gridCol w:w="935"/>
        <w:gridCol w:w="1134"/>
      </w:tblGrid>
      <w:tr w:rsidR="00897DE7" w:rsidRPr="00A01CD7" w14:paraId="5D9306C0" w14:textId="77777777" w:rsidTr="00AC541C">
        <w:trPr>
          <w:trHeight w:val="848"/>
        </w:trPr>
        <w:tc>
          <w:tcPr>
            <w:tcW w:w="6663" w:type="dxa"/>
            <w:tcMar>
              <w:left w:w="75" w:type="dxa"/>
            </w:tcMar>
            <w:vAlign w:val="center"/>
          </w:tcPr>
          <w:p w14:paraId="28E52063" w14:textId="77777777" w:rsidR="00897DE7" w:rsidRPr="00A01CD7" w:rsidRDefault="00A6578C" w:rsidP="00A01CD7">
            <w:pPr>
              <w:spacing w:after="0" w:line="240" w:lineRule="auto"/>
              <w:ind w:left="20" w:right="20" w:hanging="20"/>
              <w:contextualSpacing/>
              <w:jc w:val="center"/>
              <w:rPr>
                <w:sz w:val="28"/>
                <w:szCs w:val="28"/>
              </w:rPr>
            </w:pPr>
            <w:r w:rsidRPr="00A01CD7">
              <w:rPr>
                <w:rFonts w:ascii="Times New Roman" w:eastAsia="Times New Roman" w:hAnsi="Times New Roman" w:cs="Times New Roman"/>
                <w:b/>
                <w:bCs/>
                <w:sz w:val="28"/>
                <w:szCs w:val="28"/>
              </w:rPr>
              <w:t>Простые (неисключительные) лицензии на Программы</w:t>
            </w:r>
          </w:p>
        </w:tc>
        <w:tc>
          <w:tcPr>
            <w:tcW w:w="1559" w:type="dxa"/>
            <w:tcMar>
              <w:left w:w="75" w:type="dxa"/>
            </w:tcMar>
            <w:vAlign w:val="center"/>
          </w:tcPr>
          <w:p w14:paraId="79184875" w14:textId="77777777" w:rsidR="00897DE7" w:rsidRPr="00A01CD7" w:rsidRDefault="00897DE7" w:rsidP="00A01CD7">
            <w:pPr>
              <w:spacing w:after="0" w:line="240" w:lineRule="auto"/>
              <w:ind w:left="20" w:right="20" w:hanging="20"/>
              <w:contextualSpacing/>
              <w:jc w:val="center"/>
              <w:rPr>
                <w:sz w:val="28"/>
                <w:szCs w:val="28"/>
              </w:rPr>
            </w:pPr>
            <w:r w:rsidRPr="00A01CD7">
              <w:rPr>
                <w:rFonts w:ascii="Times New Roman" w:eastAsia="Times New Roman" w:hAnsi="Times New Roman" w:cs="Times New Roman"/>
                <w:b/>
                <w:bCs/>
                <w:sz w:val="28"/>
                <w:szCs w:val="28"/>
              </w:rPr>
              <w:t>Цена за единицу, руб.</w:t>
            </w:r>
          </w:p>
        </w:tc>
        <w:tc>
          <w:tcPr>
            <w:tcW w:w="935" w:type="dxa"/>
            <w:tcMar>
              <w:left w:w="75" w:type="dxa"/>
            </w:tcMar>
            <w:vAlign w:val="center"/>
          </w:tcPr>
          <w:p w14:paraId="33A0B02F" w14:textId="77777777" w:rsidR="00897DE7" w:rsidRPr="00A01CD7" w:rsidRDefault="00897DE7" w:rsidP="00A01CD7">
            <w:pPr>
              <w:spacing w:after="0" w:line="240" w:lineRule="auto"/>
              <w:ind w:left="20" w:right="20"/>
              <w:contextualSpacing/>
              <w:jc w:val="center"/>
              <w:rPr>
                <w:sz w:val="28"/>
                <w:szCs w:val="28"/>
              </w:rPr>
            </w:pPr>
            <w:r w:rsidRPr="00A01CD7">
              <w:rPr>
                <w:rFonts w:ascii="Times New Roman" w:eastAsia="Times New Roman" w:hAnsi="Times New Roman" w:cs="Times New Roman"/>
                <w:b/>
                <w:bCs/>
                <w:sz w:val="28"/>
                <w:szCs w:val="28"/>
              </w:rPr>
              <w:t>Кол-во</w:t>
            </w:r>
          </w:p>
        </w:tc>
        <w:tc>
          <w:tcPr>
            <w:tcW w:w="1134" w:type="dxa"/>
            <w:tcMar>
              <w:left w:w="75" w:type="dxa"/>
            </w:tcMar>
            <w:vAlign w:val="center"/>
          </w:tcPr>
          <w:p w14:paraId="3693C255" w14:textId="77777777" w:rsidR="00897DE7" w:rsidRPr="00A01CD7" w:rsidRDefault="00897DE7" w:rsidP="00A01CD7">
            <w:pPr>
              <w:spacing w:after="0" w:line="240" w:lineRule="auto"/>
              <w:ind w:left="20" w:right="20" w:hanging="20"/>
              <w:contextualSpacing/>
              <w:jc w:val="center"/>
              <w:rPr>
                <w:sz w:val="28"/>
                <w:szCs w:val="28"/>
              </w:rPr>
            </w:pPr>
            <w:r w:rsidRPr="00A01CD7">
              <w:rPr>
                <w:rFonts w:ascii="Times New Roman" w:eastAsia="Times New Roman" w:hAnsi="Times New Roman" w:cs="Times New Roman"/>
                <w:b/>
                <w:bCs/>
                <w:sz w:val="28"/>
                <w:szCs w:val="28"/>
              </w:rPr>
              <w:t>Сумма, руб.</w:t>
            </w:r>
          </w:p>
        </w:tc>
      </w:tr>
      <w:tr w:rsidR="00897DE7" w:rsidRPr="00A01CD7" w14:paraId="2A9555C0" w14:textId="77777777" w:rsidTr="00AC541C">
        <w:trPr>
          <w:trHeight w:val="848"/>
        </w:trPr>
        <w:tc>
          <w:tcPr>
            <w:tcW w:w="6663" w:type="dxa"/>
            <w:tcMar>
              <w:left w:w="75" w:type="dxa"/>
            </w:tcMar>
          </w:tcPr>
          <w:p w14:paraId="6C76E5B7" w14:textId="77777777" w:rsidR="00DC46F7" w:rsidRDefault="00897DE7" w:rsidP="009F6459">
            <w:pPr>
              <w:spacing w:after="0" w:line="240" w:lineRule="auto"/>
              <w:ind w:left="20" w:right="20" w:hanging="20"/>
              <w:contextualSpacing/>
              <w:jc w:val="both"/>
              <w:rPr>
                <w:rFonts w:ascii="Times New Roman" w:hAnsi="Times New Roman" w:cs="Times New Roman"/>
                <w:sz w:val="28"/>
                <w:szCs w:val="28"/>
                <w:shd w:val="clear" w:color="auto" w:fill="FFFFFF"/>
              </w:rPr>
            </w:pPr>
            <w:r w:rsidRPr="00A01CD7">
              <w:rPr>
                <w:rFonts w:ascii="Times New Roman" w:hAnsi="Times New Roman" w:cs="Times New Roman"/>
                <w:sz w:val="28"/>
                <w:szCs w:val="28"/>
                <w:shd w:val="clear" w:color="auto" w:fill="FFFFFF"/>
              </w:rPr>
              <w:t xml:space="preserve">Предоставление права использования антивирусного средства </w:t>
            </w:r>
            <w:proofErr w:type="spellStart"/>
            <w:r w:rsidRPr="00A01CD7">
              <w:rPr>
                <w:rFonts w:ascii="Times New Roman" w:hAnsi="Times New Roman" w:cs="Times New Roman"/>
                <w:sz w:val="28"/>
                <w:szCs w:val="28"/>
                <w:shd w:val="clear" w:color="auto" w:fill="FFFFFF"/>
              </w:rPr>
              <w:t>Dr.Web</w:t>
            </w:r>
            <w:proofErr w:type="spellEnd"/>
            <w:r w:rsidRPr="00A01CD7">
              <w:rPr>
                <w:rFonts w:ascii="Times New Roman" w:hAnsi="Times New Roman" w:cs="Times New Roman"/>
                <w:sz w:val="28"/>
                <w:szCs w:val="28"/>
                <w:shd w:val="clear" w:color="auto" w:fill="FFFFFF"/>
              </w:rPr>
              <w:t xml:space="preserve"> Desktop Security Suite (реестровая запись № 47 от 20.02.2016</w:t>
            </w:r>
            <w:r w:rsidR="000D68DF">
              <w:rPr>
                <w:rFonts w:ascii="Times New Roman" w:hAnsi="Times New Roman" w:cs="Times New Roman"/>
                <w:sz w:val="28"/>
                <w:szCs w:val="28"/>
                <w:shd w:val="clear" w:color="auto" w:fill="FFFFFF"/>
              </w:rPr>
              <w:t xml:space="preserve"> г.</w:t>
            </w:r>
            <w:r w:rsidR="009F6459">
              <w:rPr>
                <w:rFonts w:ascii="Times New Roman" w:hAnsi="Times New Roman" w:cs="Times New Roman"/>
                <w:sz w:val="28"/>
                <w:szCs w:val="28"/>
                <w:shd w:val="clear" w:color="auto" w:fill="FFFFFF"/>
              </w:rPr>
              <w:t>),</w:t>
            </w:r>
            <w:r w:rsidRPr="00A01CD7">
              <w:rPr>
                <w:rFonts w:ascii="Times New Roman" w:hAnsi="Times New Roman" w:cs="Times New Roman"/>
                <w:sz w:val="28"/>
                <w:szCs w:val="28"/>
                <w:shd w:val="clear" w:color="auto" w:fill="FFFFFF"/>
              </w:rPr>
              <w:t xml:space="preserve"> включая дополнительные функциональные возможности</w:t>
            </w:r>
            <w:r w:rsidR="00277C8C">
              <w:rPr>
                <w:rFonts w:ascii="Times New Roman" w:hAnsi="Times New Roman" w:cs="Times New Roman"/>
                <w:sz w:val="28"/>
                <w:szCs w:val="28"/>
                <w:shd w:val="clear" w:color="auto" w:fill="FFFFFF"/>
              </w:rPr>
              <w:t>.</w:t>
            </w:r>
            <w:r w:rsidR="00DC46F7" w:rsidRPr="00A01CD7">
              <w:rPr>
                <w:rFonts w:ascii="Times New Roman" w:hAnsi="Times New Roman" w:cs="Times New Roman"/>
                <w:sz w:val="28"/>
                <w:szCs w:val="28"/>
                <w:shd w:val="clear" w:color="auto" w:fill="FFFFFF"/>
              </w:rPr>
              <w:t xml:space="preserve"> </w:t>
            </w:r>
          </w:p>
          <w:p w14:paraId="285781E3" w14:textId="77777777" w:rsidR="00897DE7" w:rsidRPr="00A01CD7" w:rsidRDefault="00DC46F7" w:rsidP="009F6459">
            <w:pPr>
              <w:spacing w:after="0" w:line="240" w:lineRule="auto"/>
              <w:ind w:left="20" w:right="20" w:hanging="20"/>
              <w:contextualSpacing/>
              <w:jc w:val="both"/>
              <w:rPr>
                <w:sz w:val="28"/>
                <w:szCs w:val="28"/>
              </w:rPr>
            </w:pPr>
            <w:r w:rsidRPr="00A01CD7">
              <w:rPr>
                <w:rFonts w:ascii="Times New Roman" w:hAnsi="Times New Roman" w:cs="Times New Roman"/>
                <w:sz w:val="28"/>
                <w:szCs w:val="28"/>
                <w:shd w:val="clear" w:color="auto" w:fill="FFFFFF"/>
              </w:rPr>
              <w:t xml:space="preserve">- </w:t>
            </w:r>
            <w:proofErr w:type="spellStart"/>
            <w:r w:rsidRPr="00A01CD7">
              <w:rPr>
                <w:rFonts w:ascii="Times New Roman" w:hAnsi="Times New Roman" w:cs="Times New Roman"/>
                <w:sz w:val="28"/>
                <w:szCs w:val="28"/>
                <w:shd w:val="clear" w:color="auto" w:fill="FFFFFF"/>
              </w:rPr>
              <w:t>Dr.Web</w:t>
            </w:r>
            <w:proofErr w:type="spellEnd"/>
            <w:r w:rsidRPr="00A01CD7">
              <w:rPr>
                <w:rFonts w:ascii="Times New Roman" w:hAnsi="Times New Roman" w:cs="Times New Roman"/>
                <w:sz w:val="28"/>
                <w:szCs w:val="28"/>
                <w:shd w:val="clear" w:color="auto" w:fill="FFFFFF"/>
              </w:rPr>
              <w:t xml:space="preserve"> сертифицированный ФСТЭК России (сертификат </w:t>
            </w:r>
            <w:r>
              <w:rPr>
                <w:rFonts w:ascii="Times New Roman" w:hAnsi="Times New Roman" w:cs="Times New Roman"/>
                <w:sz w:val="28"/>
                <w:szCs w:val="28"/>
                <w:shd w:val="clear" w:color="auto" w:fill="FFFFFF"/>
              </w:rPr>
              <w:t>№3509 действует до 27.01.2029 г.) –</w:t>
            </w:r>
            <w:r w:rsidRPr="00A01CD7">
              <w:rPr>
                <w:rFonts w:ascii="Times New Roman" w:hAnsi="Times New Roman" w:cs="Times New Roman"/>
                <w:sz w:val="28"/>
                <w:szCs w:val="28"/>
                <w:shd w:val="clear" w:color="auto" w:fill="FFFFFF"/>
              </w:rPr>
              <w:t xml:space="preserve"> 1 </w:t>
            </w:r>
            <w:r>
              <w:rPr>
                <w:rFonts w:ascii="Times New Roman" w:hAnsi="Times New Roman" w:cs="Times New Roman"/>
                <w:sz w:val="28"/>
                <w:szCs w:val="28"/>
                <w:shd w:val="clear" w:color="auto" w:fill="FFFFFF"/>
              </w:rPr>
              <w:t xml:space="preserve">(один) </w:t>
            </w:r>
            <w:r w:rsidRPr="00A01CD7">
              <w:rPr>
                <w:rFonts w:ascii="Times New Roman" w:hAnsi="Times New Roman" w:cs="Times New Roman"/>
                <w:sz w:val="28"/>
                <w:szCs w:val="28"/>
                <w:shd w:val="clear" w:color="auto" w:fill="FFFFFF"/>
              </w:rPr>
              <w:t>экземпляр на весь комплект лицензий.</w:t>
            </w:r>
          </w:p>
        </w:tc>
        <w:tc>
          <w:tcPr>
            <w:tcW w:w="1559" w:type="dxa"/>
            <w:tcMar>
              <w:left w:w="75" w:type="dxa"/>
            </w:tcMar>
          </w:tcPr>
          <w:p w14:paraId="401EA43A" w14:textId="77777777" w:rsidR="00897DE7" w:rsidRPr="00E465B2" w:rsidRDefault="00897DE7" w:rsidP="00A01CD7">
            <w:pPr>
              <w:spacing w:after="0" w:line="240" w:lineRule="auto"/>
              <w:ind w:left="20" w:right="20" w:hanging="20"/>
              <w:contextualSpacing/>
              <w:jc w:val="center"/>
              <w:rPr>
                <w:sz w:val="28"/>
                <w:szCs w:val="28"/>
              </w:rPr>
            </w:pPr>
          </w:p>
        </w:tc>
        <w:tc>
          <w:tcPr>
            <w:tcW w:w="935" w:type="dxa"/>
            <w:tcMar>
              <w:left w:w="75" w:type="dxa"/>
            </w:tcMar>
          </w:tcPr>
          <w:p w14:paraId="728F18D6" w14:textId="77777777" w:rsidR="00897DE7" w:rsidRPr="00A01CD7" w:rsidRDefault="00897DE7" w:rsidP="00A01CD7">
            <w:pPr>
              <w:spacing w:after="0" w:line="240" w:lineRule="auto"/>
              <w:ind w:left="20" w:right="20" w:hanging="20"/>
              <w:contextualSpacing/>
              <w:jc w:val="center"/>
              <w:rPr>
                <w:rFonts w:ascii="Times New Roman" w:hAnsi="Times New Roman" w:cs="Times New Roman"/>
                <w:sz w:val="28"/>
                <w:szCs w:val="28"/>
              </w:rPr>
            </w:pPr>
            <w:r w:rsidRPr="00A01CD7">
              <w:rPr>
                <w:rFonts w:ascii="Times New Roman" w:hAnsi="Times New Roman" w:cs="Times New Roman"/>
                <w:sz w:val="28"/>
                <w:szCs w:val="28"/>
              </w:rPr>
              <w:t>1</w:t>
            </w:r>
          </w:p>
        </w:tc>
        <w:tc>
          <w:tcPr>
            <w:tcW w:w="1134" w:type="dxa"/>
            <w:tcMar>
              <w:left w:w="75" w:type="dxa"/>
            </w:tcMar>
          </w:tcPr>
          <w:p w14:paraId="76B8CCCA" w14:textId="77777777" w:rsidR="00897DE7" w:rsidRPr="00A01CD7" w:rsidRDefault="00897DE7" w:rsidP="00A01CD7">
            <w:pPr>
              <w:spacing w:after="0" w:line="240" w:lineRule="auto"/>
              <w:ind w:left="20" w:right="20" w:hanging="20"/>
              <w:contextualSpacing/>
              <w:jc w:val="center"/>
              <w:rPr>
                <w:sz w:val="28"/>
                <w:szCs w:val="28"/>
              </w:rPr>
            </w:pPr>
          </w:p>
        </w:tc>
      </w:tr>
      <w:tr w:rsidR="00897DE7" w:rsidRPr="00A01CD7" w14:paraId="3EC90106" w14:textId="77777777" w:rsidTr="00AC541C">
        <w:trPr>
          <w:trHeight w:val="848"/>
        </w:trPr>
        <w:tc>
          <w:tcPr>
            <w:tcW w:w="6663" w:type="dxa"/>
            <w:tcMar>
              <w:left w:w="75" w:type="dxa"/>
            </w:tcMar>
          </w:tcPr>
          <w:p w14:paraId="3E075DAC" w14:textId="77777777" w:rsidR="00897DE7" w:rsidRPr="00A01CD7" w:rsidRDefault="00897DE7" w:rsidP="009F6459">
            <w:pPr>
              <w:spacing w:after="0" w:line="240" w:lineRule="auto"/>
              <w:ind w:left="20" w:right="20" w:hanging="20"/>
              <w:contextualSpacing/>
              <w:jc w:val="both"/>
              <w:rPr>
                <w:sz w:val="28"/>
                <w:szCs w:val="28"/>
              </w:rPr>
            </w:pPr>
            <w:r w:rsidRPr="00A01CD7">
              <w:rPr>
                <w:rFonts w:ascii="Times New Roman" w:hAnsi="Times New Roman" w:cs="Times New Roman"/>
                <w:sz w:val="28"/>
                <w:szCs w:val="28"/>
                <w:shd w:val="clear" w:color="auto" w:fill="FFFFFF"/>
              </w:rPr>
              <w:t xml:space="preserve">Предоставление прав на использование </w:t>
            </w:r>
            <w:r w:rsidR="00E465B2">
              <w:rPr>
                <w:rFonts w:ascii="Times New Roman" w:hAnsi="Times New Roman" w:cs="Times New Roman"/>
                <w:sz w:val="28"/>
                <w:szCs w:val="28"/>
                <w:shd w:val="clear" w:color="auto" w:fill="FFFFFF"/>
              </w:rPr>
              <w:t>«Сканер-ВС»</w:t>
            </w:r>
            <w:r w:rsidRPr="00A01CD7">
              <w:rPr>
                <w:rFonts w:ascii="Times New Roman" w:hAnsi="Times New Roman" w:cs="Times New Roman"/>
                <w:sz w:val="28"/>
                <w:szCs w:val="28"/>
                <w:shd w:val="clear" w:color="auto" w:fill="FFFFFF"/>
              </w:rPr>
              <w:t>.НПЕШ.00606-01 (Реестровая запись № 231 от 18.03.2016</w:t>
            </w:r>
            <w:r w:rsidR="000D68DF">
              <w:rPr>
                <w:rFonts w:ascii="Times New Roman" w:hAnsi="Times New Roman" w:cs="Times New Roman"/>
                <w:sz w:val="28"/>
                <w:szCs w:val="28"/>
                <w:shd w:val="clear" w:color="auto" w:fill="FFFFFF"/>
              </w:rPr>
              <w:t xml:space="preserve"> г.</w:t>
            </w:r>
            <w:r w:rsidR="009F6459">
              <w:rPr>
                <w:rFonts w:ascii="Times New Roman" w:hAnsi="Times New Roman" w:cs="Times New Roman"/>
                <w:sz w:val="28"/>
                <w:szCs w:val="28"/>
                <w:shd w:val="clear" w:color="auto" w:fill="FFFFFF"/>
              </w:rPr>
              <w:t>)</w:t>
            </w:r>
            <w:r w:rsidRPr="00A01CD7">
              <w:rPr>
                <w:rFonts w:ascii="Times New Roman" w:hAnsi="Times New Roman" w:cs="Times New Roman"/>
                <w:sz w:val="28"/>
                <w:szCs w:val="28"/>
                <w:shd w:val="clear" w:color="auto" w:fill="FFFFFF"/>
              </w:rPr>
              <w:t>, лицензия на 4 IP адреса</w:t>
            </w:r>
            <w:r w:rsidR="00277C8C">
              <w:rPr>
                <w:rFonts w:ascii="Times New Roman" w:hAnsi="Times New Roman" w:cs="Times New Roman"/>
                <w:sz w:val="28"/>
                <w:szCs w:val="28"/>
                <w:shd w:val="clear" w:color="auto" w:fill="FFFFFF"/>
              </w:rPr>
              <w:t>.</w:t>
            </w:r>
          </w:p>
        </w:tc>
        <w:tc>
          <w:tcPr>
            <w:tcW w:w="1559" w:type="dxa"/>
            <w:tcMar>
              <w:left w:w="75" w:type="dxa"/>
            </w:tcMar>
          </w:tcPr>
          <w:p w14:paraId="3BA16ECB" w14:textId="77777777" w:rsidR="00897DE7" w:rsidRPr="00E465B2" w:rsidRDefault="00897DE7" w:rsidP="00A01CD7">
            <w:pPr>
              <w:spacing w:after="0" w:line="240" w:lineRule="auto"/>
              <w:ind w:left="20" w:right="20" w:hanging="20"/>
              <w:contextualSpacing/>
              <w:jc w:val="center"/>
              <w:rPr>
                <w:sz w:val="28"/>
                <w:szCs w:val="28"/>
              </w:rPr>
            </w:pPr>
          </w:p>
        </w:tc>
        <w:tc>
          <w:tcPr>
            <w:tcW w:w="935" w:type="dxa"/>
            <w:tcMar>
              <w:left w:w="75" w:type="dxa"/>
            </w:tcMar>
          </w:tcPr>
          <w:p w14:paraId="3B243D62" w14:textId="77777777" w:rsidR="00897DE7" w:rsidRPr="00A01CD7" w:rsidRDefault="00897DE7" w:rsidP="00A01CD7">
            <w:pPr>
              <w:spacing w:after="0" w:line="240" w:lineRule="auto"/>
              <w:ind w:left="20" w:right="20" w:hanging="20"/>
              <w:contextualSpacing/>
              <w:jc w:val="center"/>
              <w:rPr>
                <w:rFonts w:ascii="Times New Roman" w:hAnsi="Times New Roman" w:cs="Times New Roman"/>
                <w:sz w:val="28"/>
                <w:szCs w:val="28"/>
              </w:rPr>
            </w:pPr>
            <w:r w:rsidRPr="00A01CD7">
              <w:rPr>
                <w:rFonts w:ascii="Times New Roman" w:hAnsi="Times New Roman" w:cs="Times New Roman"/>
                <w:sz w:val="28"/>
                <w:szCs w:val="28"/>
              </w:rPr>
              <w:t>1</w:t>
            </w:r>
          </w:p>
        </w:tc>
        <w:tc>
          <w:tcPr>
            <w:tcW w:w="1134" w:type="dxa"/>
            <w:tcMar>
              <w:left w:w="75" w:type="dxa"/>
            </w:tcMar>
          </w:tcPr>
          <w:p w14:paraId="7853B80F" w14:textId="77777777" w:rsidR="00897DE7" w:rsidRPr="00A01CD7" w:rsidRDefault="00897DE7" w:rsidP="00A01CD7">
            <w:pPr>
              <w:spacing w:after="0" w:line="240" w:lineRule="auto"/>
              <w:ind w:left="20" w:right="20" w:hanging="20"/>
              <w:contextualSpacing/>
              <w:jc w:val="center"/>
              <w:rPr>
                <w:sz w:val="28"/>
                <w:szCs w:val="28"/>
              </w:rPr>
            </w:pPr>
          </w:p>
        </w:tc>
      </w:tr>
      <w:tr w:rsidR="00897DE7" w:rsidRPr="00A01CD7" w14:paraId="4365683C" w14:textId="77777777" w:rsidTr="00AC541C">
        <w:trPr>
          <w:trHeight w:val="848"/>
        </w:trPr>
        <w:tc>
          <w:tcPr>
            <w:tcW w:w="6663" w:type="dxa"/>
            <w:tcMar>
              <w:left w:w="75" w:type="dxa"/>
            </w:tcMar>
          </w:tcPr>
          <w:p w14:paraId="40391A79" w14:textId="77777777" w:rsidR="00897DE7" w:rsidRPr="00A01CD7" w:rsidRDefault="00897DE7" w:rsidP="009F6459">
            <w:pPr>
              <w:spacing w:after="0" w:line="240" w:lineRule="auto"/>
              <w:ind w:left="20" w:right="20" w:hanging="20"/>
              <w:contextualSpacing/>
              <w:jc w:val="both"/>
              <w:rPr>
                <w:sz w:val="28"/>
                <w:szCs w:val="28"/>
              </w:rPr>
            </w:pPr>
            <w:r w:rsidRPr="00A01CD7">
              <w:rPr>
                <w:rFonts w:ascii="Times New Roman" w:hAnsi="Times New Roman" w:cs="Times New Roman"/>
                <w:sz w:val="28"/>
                <w:szCs w:val="28"/>
                <w:shd w:val="clear" w:color="auto" w:fill="FFFFFF"/>
              </w:rPr>
              <w:t>Предоставление права использования на ПП «</w:t>
            </w:r>
            <w:proofErr w:type="spellStart"/>
            <w:r w:rsidRPr="00A01CD7">
              <w:rPr>
                <w:rFonts w:ascii="Times New Roman" w:hAnsi="Times New Roman" w:cs="Times New Roman"/>
                <w:sz w:val="28"/>
                <w:szCs w:val="28"/>
                <w:shd w:val="clear" w:color="auto" w:fill="FFFFFF"/>
              </w:rPr>
              <w:t>SecretDoc</w:t>
            </w:r>
            <w:proofErr w:type="spellEnd"/>
            <w:r w:rsidRPr="00A01CD7">
              <w:rPr>
                <w:rFonts w:ascii="Times New Roman" w:hAnsi="Times New Roman" w:cs="Times New Roman"/>
                <w:sz w:val="28"/>
                <w:szCs w:val="28"/>
                <w:shd w:val="clear" w:color="auto" w:fill="FFFFFF"/>
              </w:rPr>
              <w:t>»* (реестровая запись № 10516 от 06.05.2021</w:t>
            </w:r>
            <w:r w:rsidR="000D68DF">
              <w:rPr>
                <w:rFonts w:ascii="Times New Roman" w:hAnsi="Times New Roman" w:cs="Times New Roman"/>
                <w:sz w:val="28"/>
                <w:szCs w:val="28"/>
                <w:shd w:val="clear" w:color="auto" w:fill="FFFFFF"/>
              </w:rPr>
              <w:t xml:space="preserve"> г.</w:t>
            </w:r>
            <w:r w:rsidR="009F6459">
              <w:rPr>
                <w:rFonts w:ascii="Times New Roman" w:hAnsi="Times New Roman" w:cs="Times New Roman"/>
                <w:sz w:val="28"/>
                <w:szCs w:val="28"/>
                <w:shd w:val="clear" w:color="auto" w:fill="FFFFFF"/>
              </w:rPr>
              <w:t>), включая дополнительные функциональные возможност</w:t>
            </w:r>
            <w:r w:rsidRPr="00A01CD7">
              <w:rPr>
                <w:rFonts w:ascii="Times New Roman" w:hAnsi="Times New Roman" w:cs="Times New Roman"/>
                <w:sz w:val="28"/>
                <w:szCs w:val="28"/>
                <w:shd w:val="clear" w:color="auto" w:fill="FFFFFF"/>
              </w:rPr>
              <w:t>и</w:t>
            </w:r>
            <w:r w:rsidR="00DC46F7">
              <w:rPr>
                <w:rFonts w:ascii="Times New Roman" w:hAnsi="Times New Roman" w:cs="Times New Roman"/>
                <w:sz w:val="28"/>
                <w:szCs w:val="28"/>
                <w:shd w:val="clear" w:color="auto" w:fill="FFFFFF"/>
              </w:rPr>
              <w:t>.</w:t>
            </w:r>
          </w:p>
        </w:tc>
        <w:tc>
          <w:tcPr>
            <w:tcW w:w="1559" w:type="dxa"/>
            <w:tcMar>
              <w:left w:w="75" w:type="dxa"/>
            </w:tcMar>
          </w:tcPr>
          <w:p w14:paraId="69B95EE2" w14:textId="77777777" w:rsidR="00897DE7" w:rsidRPr="00E465B2" w:rsidRDefault="00897DE7" w:rsidP="00A01CD7">
            <w:pPr>
              <w:spacing w:after="0" w:line="240" w:lineRule="auto"/>
              <w:ind w:left="20" w:right="20" w:hanging="20"/>
              <w:contextualSpacing/>
              <w:jc w:val="center"/>
              <w:rPr>
                <w:sz w:val="28"/>
                <w:szCs w:val="28"/>
              </w:rPr>
            </w:pPr>
          </w:p>
        </w:tc>
        <w:tc>
          <w:tcPr>
            <w:tcW w:w="935" w:type="dxa"/>
            <w:tcMar>
              <w:left w:w="75" w:type="dxa"/>
            </w:tcMar>
          </w:tcPr>
          <w:p w14:paraId="0779F685" w14:textId="77777777" w:rsidR="00897DE7" w:rsidRPr="00A01CD7" w:rsidRDefault="00897DE7" w:rsidP="00A01CD7">
            <w:pPr>
              <w:spacing w:after="0" w:line="240" w:lineRule="auto"/>
              <w:ind w:left="20" w:right="20" w:hanging="20"/>
              <w:contextualSpacing/>
              <w:jc w:val="center"/>
              <w:rPr>
                <w:rFonts w:ascii="Times New Roman" w:hAnsi="Times New Roman" w:cs="Times New Roman"/>
                <w:sz w:val="28"/>
                <w:szCs w:val="28"/>
              </w:rPr>
            </w:pPr>
            <w:r w:rsidRPr="00A01CD7">
              <w:rPr>
                <w:rFonts w:ascii="Times New Roman" w:hAnsi="Times New Roman" w:cs="Times New Roman"/>
                <w:sz w:val="28"/>
                <w:szCs w:val="28"/>
              </w:rPr>
              <w:t>1</w:t>
            </w:r>
          </w:p>
        </w:tc>
        <w:tc>
          <w:tcPr>
            <w:tcW w:w="1134" w:type="dxa"/>
            <w:tcMar>
              <w:left w:w="75" w:type="dxa"/>
            </w:tcMar>
          </w:tcPr>
          <w:p w14:paraId="6CF30DCD" w14:textId="77777777" w:rsidR="00897DE7" w:rsidRPr="00A01CD7" w:rsidRDefault="00897DE7" w:rsidP="00A01CD7">
            <w:pPr>
              <w:spacing w:after="0" w:line="240" w:lineRule="auto"/>
              <w:ind w:left="20" w:right="20" w:hanging="20"/>
              <w:contextualSpacing/>
              <w:jc w:val="center"/>
              <w:rPr>
                <w:sz w:val="28"/>
                <w:szCs w:val="28"/>
              </w:rPr>
            </w:pPr>
          </w:p>
        </w:tc>
      </w:tr>
      <w:tr w:rsidR="00897DE7" w:rsidRPr="00A01CD7" w14:paraId="56A32752" w14:textId="77777777" w:rsidTr="00AC541C">
        <w:trPr>
          <w:trHeight w:val="848"/>
        </w:trPr>
        <w:tc>
          <w:tcPr>
            <w:tcW w:w="6663" w:type="dxa"/>
            <w:tcMar>
              <w:left w:w="75" w:type="dxa"/>
            </w:tcMar>
          </w:tcPr>
          <w:p w14:paraId="245C9BE4" w14:textId="77777777" w:rsidR="00897DE7" w:rsidRPr="00A01CD7" w:rsidRDefault="00897DE7" w:rsidP="009F6459">
            <w:pPr>
              <w:spacing w:after="0" w:line="240" w:lineRule="auto"/>
              <w:ind w:left="20" w:right="20" w:hanging="20"/>
              <w:contextualSpacing/>
              <w:jc w:val="both"/>
              <w:rPr>
                <w:sz w:val="28"/>
                <w:szCs w:val="28"/>
              </w:rPr>
            </w:pPr>
            <w:r w:rsidRPr="00A01CD7">
              <w:rPr>
                <w:rFonts w:ascii="Times New Roman" w:hAnsi="Times New Roman" w:cs="Times New Roman"/>
                <w:sz w:val="28"/>
                <w:szCs w:val="28"/>
                <w:shd w:val="clear" w:color="auto" w:fill="FFFFFF"/>
              </w:rPr>
              <w:t>Предоставл</w:t>
            </w:r>
            <w:r w:rsidR="00E465B2">
              <w:rPr>
                <w:rFonts w:ascii="Times New Roman" w:hAnsi="Times New Roman" w:cs="Times New Roman"/>
                <w:sz w:val="28"/>
                <w:szCs w:val="28"/>
                <w:shd w:val="clear" w:color="auto" w:fill="FFFFFF"/>
              </w:rPr>
              <w:t>ение права на использование ПО «</w:t>
            </w:r>
            <w:r w:rsidRPr="00A01CD7">
              <w:rPr>
                <w:rFonts w:ascii="Times New Roman" w:hAnsi="Times New Roman" w:cs="Times New Roman"/>
                <w:sz w:val="28"/>
                <w:szCs w:val="28"/>
                <w:shd w:val="clear" w:color="auto" w:fill="FFFFFF"/>
              </w:rPr>
              <w:t xml:space="preserve">Средство защиты </w:t>
            </w:r>
            <w:r w:rsidR="00E465B2">
              <w:rPr>
                <w:rFonts w:ascii="Times New Roman" w:hAnsi="Times New Roman" w:cs="Times New Roman"/>
                <w:sz w:val="28"/>
                <w:szCs w:val="28"/>
                <w:shd w:val="clear" w:color="auto" w:fill="FFFFFF"/>
              </w:rPr>
              <w:t>информации Secret Net Studio»</w:t>
            </w:r>
            <w:r w:rsidRPr="00A01CD7">
              <w:rPr>
                <w:rFonts w:ascii="Times New Roman" w:hAnsi="Times New Roman" w:cs="Times New Roman"/>
                <w:sz w:val="28"/>
                <w:szCs w:val="28"/>
                <w:shd w:val="clear" w:color="auto" w:fill="FFFFFF"/>
              </w:rPr>
              <w:t>. Максимальная защита. Для</w:t>
            </w:r>
            <w:r w:rsidR="009F6459">
              <w:rPr>
                <w:rFonts w:ascii="Times New Roman" w:hAnsi="Times New Roman" w:cs="Times New Roman"/>
                <w:sz w:val="28"/>
                <w:szCs w:val="28"/>
                <w:shd w:val="clear" w:color="auto" w:fill="FFFFFF"/>
              </w:rPr>
              <w:t xml:space="preserve"> ОС Linux. Версия 8 </w:t>
            </w:r>
            <w:r w:rsidRPr="00A01CD7">
              <w:rPr>
                <w:rFonts w:ascii="Times New Roman" w:hAnsi="Times New Roman" w:cs="Times New Roman"/>
                <w:sz w:val="28"/>
                <w:szCs w:val="28"/>
                <w:shd w:val="clear" w:color="auto" w:fill="FFFFFF"/>
              </w:rPr>
              <w:t>(реестр</w:t>
            </w:r>
            <w:r w:rsidR="000D68DF">
              <w:rPr>
                <w:rFonts w:ascii="Times New Roman" w:hAnsi="Times New Roman" w:cs="Times New Roman"/>
                <w:sz w:val="28"/>
                <w:szCs w:val="28"/>
                <w:shd w:val="clear" w:color="auto" w:fill="FFFFFF"/>
              </w:rPr>
              <w:t>овая запись №3855 от 16.08.2017 г.</w:t>
            </w:r>
            <w:r w:rsidRPr="00A01CD7">
              <w:rPr>
                <w:rFonts w:ascii="Times New Roman" w:hAnsi="Times New Roman" w:cs="Times New Roman"/>
                <w:sz w:val="28"/>
                <w:szCs w:val="28"/>
                <w:shd w:val="clear" w:color="auto" w:fill="FFFFFF"/>
              </w:rPr>
              <w:t>)</w:t>
            </w:r>
            <w:r w:rsidR="000D68DF">
              <w:rPr>
                <w:rFonts w:ascii="Times New Roman" w:hAnsi="Times New Roman" w:cs="Times New Roman"/>
                <w:sz w:val="28"/>
                <w:szCs w:val="28"/>
                <w:shd w:val="clear" w:color="auto" w:fill="FFFFFF"/>
              </w:rPr>
              <w:t>.</w:t>
            </w:r>
          </w:p>
        </w:tc>
        <w:tc>
          <w:tcPr>
            <w:tcW w:w="1559" w:type="dxa"/>
            <w:tcMar>
              <w:left w:w="75" w:type="dxa"/>
            </w:tcMar>
          </w:tcPr>
          <w:p w14:paraId="0FD5485B" w14:textId="77777777" w:rsidR="00897DE7" w:rsidRPr="00E465B2" w:rsidRDefault="00897DE7" w:rsidP="00A01CD7">
            <w:pPr>
              <w:spacing w:after="0" w:line="240" w:lineRule="auto"/>
              <w:ind w:left="20" w:right="20" w:hanging="20"/>
              <w:contextualSpacing/>
              <w:jc w:val="center"/>
              <w:rPr>
                <w:sz w:val="28"/>
                <w:szCs w:val="28"/>
              </w:rPr>
            </w:pPr>
          </w:p>
        </w:tc>
        <w:tc>
          <w:tcPr>
            <w:tcW w:w="935" w:type="dxa"/>
            <w:tcMar>
              <w:left w:w="75" w:type="dxa"/>
            </w:tcMar>
          </w:tcPr>
          <w:p w14:paraId="04458C53" w14:textId="77777777" w:rsidR="00897DE7" w:rsidRPr="00A01CD7" w:rsidRDefault="00897DE7" w:rsidP="00A01CD7">
            <w:pPr>
              <w:spacing w:after="0" w:line="240" w:lineRule="auto"/>
              <w:ind w:left="20" w:right="20" w:hanging="20"/>
              <w:contextualSpacing/>
              <w:jc w:val="center"/>
              <w:rPr>
                <w:rFonts w:ascii="Times New Roman" w:hAnsi="Times New Roman" w:cs="Times New Roman"/>
                <w:sz w:val="28"/>
                <w:szCs w:val="28"/>
              </w:rPr>
            </w:pPr>
            <w:r w:rsidRPr="00A01CD7">
              <w:rPr>
                <w:rFonts w:ascii="Times New Roman" w:hAnsi="Times New Roman" w:cs="Times New Roman"/>
                <w:sz w:val="28"/>
                <w:szCs w:val="28"/>
              </w:rPr>
              <w:t>1</w:t>
            </w:r>
          </w:p>
        </w:tc>
        <w:tc>
          <w:tcPr>
            <w:tcW w:w="1134" w:type="dxa"/>
            <w:tcMar>
              <w:left w:w="75" w:type="dxa"/>
            </w:tcMar>
          </w:tcPr>
          <w:p w14:paraId="7B2507A4" w14:textId="77777777" w:rsidR="00897DE7" w:rsidRPr="00A01CD7" w:rsidRDefault="00897DE7" w:rsidP="00A01CD7">
            <w:pPr>
              <w:spacing w:after="0" w:line="240" w:lineRule="auto"/>
              <w:ind w:left="20" w:right="20" w:hanging="20"/>
              <w:contextualSpacing/>
              <w:jc w:val="center"/>
              <w:rPr>
                <w:sz w:val="28"/>
                <w:szCs w:val="28"/>
              </w:rPr>
            </w:pPr>
          </w:p>
        </w:tc>
      </w:tr>
      <w:tr w:rsidR="00897DE7" w:rsidRPr="00A01CD7" w14:paraId="204F5E5E" w14:textId="77777777" w:rsidTr="00AC541C">
        <w:trPr>
          <w:trHeight w:val="848"/>
        </w:trPr>
        <w:tc>
          <w:tcPr>
            <w:tcW w:w="6663" w:type="dxa"/>
            <w:tcMar>
              <w:left w:w="75" w:type="dxa"/>
            </w:tcMar>
          </w:tcPr>
          <w:p w14:paraId="4C2861A9" w14:textId="77777777" w:rsidR="0015584B" w:rsidRDefault="00897DE7" w:rsidP="009F6459">
            <w:pPr>
              <w:spacing w:after="0" w:line="240" w:lineRule="auto"/>
              <w:ind w:left="20" w:right="20" w:hanging="20"/>
              <w:contextualSpacing/>
              <w:jc w:val="both"/>
              <w:rPr>
                <w:rFonts w:ascii="Times New Roman" w:hAnsi="Times New Roman" w:cs="Times New Roman"/>
                <w:sz w:val="28"/>
                <w:szCs w:val="28"/>
                <w:shd w:val="clear" w:color="auto" w:fill="FFFFFF"/>
              </w:rPr>
            </w:pPr>
            <w:r w:rsidRPr="00A01CD7">
              <w:rPr>
                <w:rFonts w:ascii="Times New Roman" w:hAnsi="Times New Roman" w:cs="Times New Roman"/>
                <w:sz w:val="28"/>
                <w:szCs w:val="28"/>
                <w:shd w:val="clear" w:color="auto" w:fill="FFFFFF"/>
              </w:rPr>
              <w:t>Предоставление простой (неисключительной) лицензии на право использования операционной системы РЕД ОС без ограничения срока действия для дошкольного и среднего образования, библиотек</w:t>
            </w:r>
            <w:r w:rsidR="00E465B2">
              <w:rPr>
                <w:rFonts w:ascii="Times New Roman" w:hAnsi="Times New Roman" w:cs="Times New Roman"/>
                <w:sz w:val="28"/>
                <w:szCs w:val="28"/>
                <w:shd w:val="clear" w:color="auto" w:fill="FFFFFF"/>
              </w:rPr>
              <w:t xml:space="preserve"> </w:t>
            </w:r>
            <w:r w:rsidRPr="00A01CD7">
              <w:rPr>
                <w:rFonts w:ascii="Times New Roman" w:hAnsi="Times New Roman" w:cs="Times New Roman"/>
                <w:sz w:val="28"/>
                <w:szCs w:val="28"/>
                <w:shd w:val="clear" w:color="auto" w:fill="FFFFFF"/>
              </w:rPr>
              <w:t>(реестровая запись №3751 от 23.07.2017</w:t>
            </w:r>
            <w:r w:rsidR="000D68DF">
              <w:rPr>
                <w:rFonts w:ascii="Times New Roman" w:hAnsi="Times New Roman" w:cs="Times New Roman"/>
                <w:sz w:val="28"/>
                <w:szCs w:val="28"/>
                <w:shd w:val="clear" w:color="auto" w:fill="FFFFFF"/>
              </w:rPr>
              <w:t xml:space="preserve"> г.</w:t>
            </w:r>
            <w:r w:rsidRPr="00A01CD7">
              <w:rPr>
                <w:rFonts w:ascii="Times New Roman" w:hAnsi="Times New Roman" w:cs="Times New Roman"/>
                <w:sz w:val="28"/>
                <w:szCs w:val="28"/>
                <w:shd w:val="clear" w:color="auto" w:fill="FFFFFF"/>
              </w:rPr>
              <w:t xml:space="preserve">). Сертифицированная редакция. Конфигурация Рабочая станция. Включает 1 </w:t>
            </w:r>
            <w:r w:rsidR="00E465B2">
              <w:rPr>
                <w:rFonts w:ascii="Times New Roman" w:hAnsi="Times New Roman" w:cs="Times New Roman"/>
                <w:sz w:val="28"/>
                <w:szCs w:val="28"/>
                <w:shd w:val="clear" w:color="auto" w:fill="FFFFFF"/>
              </w:rPr>
              <w:t xml:space="preserve">(один) </w:t>
            </w:r>
            <w:r w:rsidRPr="00A01CD7">
              <w:rPr>
                <w:rFonts w:ascii="Times New Roman" w:hAnsi="Times New Roman" w:cs="Times New Roman"/>
                <w:sz w:val="28"/>
                <w:szCs w:val="28"/>
                <w:shd w:val="clear" w:color="auto" w:fill="FFFFFF"/>
              </w:rPr>
              <w:t>год гарантии (уровень обновлений начальный).:</w:t>
            </w:r>
            <w:r w:rsidRPr="00A01CD7">
              <w:rPr>
                <w:rFonts w:ascii="Times New Roman" w:hAnsi="Times New Roman" w:cs="Times New Roman"/>
                <w:sz w:val="28"/>
                <w:szCs w:val="28"/>
                <w:shd w:val="clear" w:color="auto" w:fill="FFFFFF"/>
              </w:rPr>
              <w:br/>
              <w:t>- Сертификат на техническую поддержку операционной системы РЕД ОС для дошкольного и среднего образования, библиотек. Конфигурация Рабочая станция. Сертифицированная редакци</w:t>
            </w:r>
            <w:r w:rsidR="00E465B2">
              <w:rPr>
                <w:rFonts w:ascii="Times New Roman" w:hAnsi="Times New Roman" w:cs="Times New Roman"/>
                <w:sz w:val="28"/>
                <w:szCs w:val="28"/>
                <w:shd w:val="clear" w:color="auto" w:fill="FFFFFF"/>
              </w:rPr>
              <w:t xml:space="preserve">я. 1 год. Стандартный уровень – </w:t>
            </w:r>
            <w:r w:rsidRPr="00A01CD7">
              <w:rPr>
                <w:rFonts w:ascii="Times New Roman" w:hAnsi="Times New Roman" w:cs="Times New Roman"/>
                <w:sz w:val="28"/>
                <w:szCs w:val="28"/>
                <w:shd w:val="clear" w:color="auto" w:fill="FFFFFF"/>
              </w:rPr>
              <w:t>1</w:t>
            </w:r>
            <w:r w:rsidR="00E465B2">
              <w:rPr>
                <w:rFonts w:ascii="Times New Roman" w:hAnsi="Times New Roman" w:cs="Times New Roman"/>
                <w:sz w:val="28"/>
                <w:szCs w:val="28"/>
                <w:shd w:val="clear" w:color="auto" w:fill="FFFFFF"/>
              </w:rPr>
              <w:t xml:space="preserve"> (один)</w:t>
            </w:r>
            <w:r w:rsidRPr="00A01CD7">
              <w:rPr>
                <w:rFonts w:ascii="Times New Roman" w:hAnsi="Times New Roman" w:cs="Times New Roman"/>
                <w:sz w:val="28"/>
                <w:szCs w:val="28"/>
                <w:shd w:val="clear" w:color="auto" w:fill="FFFFFF"/>
              </w:rPr>
              <w:t xml:space="preserve"> экзем</w:t>
            </w:r>
            <w:r w:rsidR="00174544">
              <w:rPr>
                <w:rFonts w:ascii="Times New Roman" w:hAnsi="Times New Roman" w:cs="Times New Roman"/>
                <w:sz w:val="28"/>
                <w:szCs w:val="28"/>
                <w:shd w:val="clear" w:color="auto" w:fill="FFFFFF"/>
              </w:rPr>
              <w:t>пляр на весь комплект лицензий.</w:t>
            </w:r>
          </w:p>
          <w:p w14:paraId="44376750" w14:textId="77777777" w:rsidR="00897DE7" w:rsidRPr="00A01CD7" w:rsidRDefault="00897DE7" w:rsidP="009F6459">
            <w:pPr>
              <w:spacing w:after="0" w:line="240" w:lineRule="auto"/>
              <w:ind w:left="20" w:right="20" w:hanging="20"/>
              <w:contextualSpacing/>
              <w:jc w:val="both"/>
              <w:rPr>
                <w:sz w:val="28"/>
                <w:szCs w:val="28"/>
              </w:rPr>
            </w:pPr>
            <w:r w:rsidRPr="00A01CD7">
              <w:rPr>
                <w:rFonts w:ascii="Times New Roman" w:hAnsi="Times New Roman" w:cs="Times New Roman"/>
                <w:sz w:val="28"/>
                <w:szCs w:val="28"/>
                <w:shd w:val="clear" w:color="auto" w:fill="FFFFFF"/>
              </w:rPr>
              <w:t xml:space="preserve">- Инсталляционный комплект сертифицированной редакции </w:t>
            </w:r>
            <w:r w:rsidR="00E465B2">
              <w:rPr>
                <w:rFonts w:ascii="Times New Roman" w:hAnsi="Times New Roman" w:cs="Times New Roman"/>
                <w:sz w:val="28"/>
                <w:szCs w:val="28"/>
                <w:shd w:val="clear" w:color="auto" w:fill="FFFFFF"/>
              </w:rPr>
              <w:t xml:space="preserve">операционной системы РЕД ОС – 1 (один) </w:t>
            </w:r>
            <w:r w:rsidRPr="00A01CD7">
              <w:rPr>
                <w:rFonts w:ascii="Times New Roman" w:hAnsi="Times New Roman" w:cs="Times New Roman"/>
                <w:sz w:val="28"/>
                <w:szCs w:val="28"/>
                <w:shd w:val="clear" w:color="auto" w:fill="FFFFFF"/>
              </w:rPr>
              <w:t>экземпляр на весь комплект лицензий.</w:t>
            </w:r>
          </w:p>
        </w:tc>
        <w:tc>
          <w:tcPr>
            <w:tcW w:w="1559" w:type="dxa"/>
            <w:tcMar>
              <w:left w:w="75" w:type="dxa"/>
            </w:tcMar>
          </w:tcPr>
          <w:p w14:paraId="1C833684" w14:textId="77777777" w:rsidR="00897DE7" w:rsidRPr="00E465B2" w:rsidRDefault="00897DE7" w:rsidP="00A01CD7">
            <w:pPr>
              <w:spacing w:after="0" w:line="240" w:lineRule="auto"/>
              <w:ind w:left="20" w:right="20" w:hanging="20"/>
              <w:contextualSpacing/>
              <w:jc w:val="center"/>
              <w:rPr>
                <w:sz w:val="28"/>
                <w:szCs w:val="28"/>
              </w:rPr>
            </w:pPr>
          </w:p>
        </w:tc>
        <w:tc>
          <w:tcPr>
            <w:tcW w:w="935" w:type="dxa"/>
            <w:tcMar>
              <w:left w:w="75" w:type="dxa"/>
            </w:tcMar>
          </w:tcPr>
          <w:p w14:paraId="70CF203F" w14:textId="77777777" w:rsidR="00897DE7" w:rsidRPr="00A01CD7" w:rsidRDefault="00897DE7" w:rsidP="00A01CD7">
            <w:pPr>
              <w:spacing w:after="0" w:line="240" w:lineRule="auto"/>
              <w:ind w:left="20" w:right="20" w:hanging="20"/>
              <w:contextualSpacing/>
              <w:jc w:val="center"/>
              <w:rPr>
                <w:rFonts w:ascii="Times New Roman" w:hAnsi="Times New Roman" w:cs="Times New Roman"/>
                <w:sz w:val="28"/>
                <w:szCs w:val="28"/>
              </w:rPr>
            </w:pPr>
            <w:r w:rsidRPr="00A01CD7">
              <w:rPr>
                <w:rFonts w:ascii="Times New Roman" w:hAnsi="Times New Roman" w:cs="Times New Roman"/>
                <w:sz w:val="28"/>
                <w:szCs w:val="28"/>
              </w:rPr>
              <w:t>1</w:t>
            </w:r>
          </w:p>
        </w:tc>
        <w:tc>
          <w:tcPr>
            <w:tcW w:w="1134" w:type="dxa"/>
            <w:tcMar>
              <w:left w:w="75" w:type="dxa"/>
            </w:tcMar>
          </w:tcPr>
          <w:p w14:paraId="5514F6DD" w14:textId="77777777" w:rsidR="00897DE7" w:rsidRPr="00A01CD7" w:rsidRDefault="00897DE7" w:rsidP="00A01CD7">
            <w:pPr>
              <w:spacing w:after="0" w:line="240" w:lineRule="auto"/>
              <w:ind w:left="20" w:right="20" w:hanging="20"/>
              <w:contextualSpacing/>
              <w:jc w:val="center"/>
              <w:rPr>
                <w:sz w:val="28"/>
                <w:szCs w:val="28"/>
              </w:rPr>
            </w:pPr>
          </w:p>
        </w:tc>
      </w:tr>
    </w:tbl>
    <w:p w14:paraId="1FE40D13" w14:textId="77777777" w:rsidR="00D6114E" w:rsidRPr="00A01CD7" w:rsidRDefault="00D6114E" w:rsidP="00A01CD7">
      <w:pPr>
        <w:pStyle w:val="ad"/>
        <w:contextualSpacing/>
        <w:rPr>
          <w:rFonts w:ascii="Times New Roman" w:hAnsi="Times New Roman" w:cs="Times New Roman"/>
          <w:sz w:val="28"/>
          <w:szCs w:val="28"/>
          <w:lang w:eastAsia="ru-RU"/>
        </w:rPr>
      </w:pPr>
    </w:p>
    <w:p w14:paraId="0AD64BFA" w14:textId="77777777" w:rsidR="00A92F85" w:rsidRPr="00EA1FE0" w:rsidRDefault="00A92F85" w:rsidP="009F6459">
      <w:pPr>
        <w:pStyle w:val="ad"/>
        <w:ind w:firstLine="709"/>
        <w:contextualSpacing/>
        <w:jc w:val="both"/>
        <w:rPr>
          <w:rFonts w:ascii="Times New Roman" w:hAnsi="Times New Roman" w:cs="Times New Roman"/>
          <w:sz w:val="28"/>
          <w:szCs w:val="28"/>
          <w:lang w:eastAsia="ru-RU"/>
        </w:rPr>
      </w:pPr>
      <w:r w:rsidRPr="00EA1FE0">
        <w:rPr>
          <w:rFonts w:ascii="Times New Roman" w:hAnsi="Times New Roman" w:cs="Times New Roman"/>
          <w:sz w:val="28"/>
          <w:szCs w:val="28"/>
          <w:lang w:eastAsia="ru-RU"/>
        </w:rPr>
        <w:lastRenderedPageBreak/>
        <w:t xml:space="preserve">Всего на сумму </w:t>
      </w:r>
      <w:r w:rsidR="00E465B2" w:rsidRPr="00EA1FE0">
        <w:rPr>
          <w:rFonts w:ascii="Times New Roman" w:hAnsi="Times New Roman" w:cs="Times New Roman"/>
          <w:sz w:val="28"/>
          <w:szCs w:val="28"/>
        </w:rPr>
        <w:t>______</w:t>
      </w:r>
      <w:r w:rsidR="00D6114E" w:rsidRPr="00EA1FE0">
        <w:rPr>
          <w:rFonts w:ascii="Times New Roman" w:hAnsi="Times New Roman" w:cs="Times New Roman"/>
          <w:sz w:val="28"/>
          <w:szCs w:val="28"/>
        </w:rPr>
        <w:t xml:space="preserve"> (</w:t>
      </w:r>
      <w:r w:rsidR="00353D9B" w:rsidRPr="00EA1FE0">
        <w:rPr>
          <w:rFonts w:ascii="Times New Roman" w:hAnsi="Times New Roman" w:cs="Times New Roman"/>
          <w:sz w:val="28"/>
          <w:szCs w:val="28"/>
        </w:rPr>
        <w:t xml:space="preserve">_________) </w:t>
      </w:r>
      <w:r w:rsidR="00E465B2" w:rsidRPr="00EA1FE0">
        <w:rPr>
          <w:rFonts w:ascii="Times New Roman" w:hAnsi="Times New Roman" w:cs="Times New Roman"/>
          <w:sz w:val="28"/>
          <w:szCs w:val="28"/>
        </w:rPr>
        <w:t>рублей 00 копеек</w:t>
      </w:r>
      <w:r w:rsidR="009F6459">
        <w:rPr>
          <w:rFonts w:ascii="Times New Roman" w:hAnsi="Times New Roman" w:cs="Times New Roman"/>
          <w:sz w:val="28"/>
          <w:szCs w:val="28"/>
          <w:lang w:eastAsia="ru-RU"/>
        </w:rPr>
        <w:t xml:space="preserve">, налогом на добавленную стоимость (НДС) не облагается в соответствии с </w:t>
      </w:r>
      <w:proofErr w:type="spellStart"/>
      <w:r w:rsidR="009F6459">
        <w:rPr>
          <w:rFonts w:ascii="Times New Roman" w:hAnsi="Times New Roman" w:cs="Times New Roman"/>
          <w:sz w:val="28"/>
          <w:szCs w:val="28"/>
          <w:lang w:eastAsia="ru-RU"/>
        </w:rPr>
        <w:t>пп</w:t>
      </w:r>
      <w:proofErr w:type="spellEnd"/>
      <w:r w:rsidR="009F6459">
        <w:rPr>
          <w:rFonts w:ascii="Times New Roman" w:hAnsi="Times New Roman" w:cs="Times New Roman"/>
          <w:sz w:val="28"/>
          <w:szCs w:val="28"/>
          <w:lang w:eastAsia="ru-RU"/>
        </w:rPr>
        <w:t>. 26 п. 2 ст. 149 Налогового кодекса Российской Федерации (НК РФ).</w:t>
      </w:r>
    </w:p>
    <w:p w14:paraId="5A2D6087" w14:textId="77777777" w:rsidR="00A6578C" w:rsidRPr="00EA1FE0" w:rsidRDefault="00A6578C" w:rsidP="00A01CD7">
      <w:pPr>
        <w:pStyle w:val="ad"/>
        <w:contextualSpacing/>
        <w:rPr>
          <w:rFonts w:ascii="Times New Roman" w:hAnsi="Times New Roman" w:cs="Times New Roman"/>
          <w:sz w:val="28"/>
          <w:szCs w:val="28"/>
          <w:lang w:eastAsia="ru-RU"/>
        </w:rPr>
      </w:pPr>
    </w:p>
    <w:p w14:paraId="19DD096A" w14:textId="77777777" w:rsidR="00174544" w:rsidRDefault="00961FB5" w:rsidP="00174544">
      <w:pPr>
        <w:spacing w:after="0" w:line="240" w:lineRule="auto"/>
        <w:ind w:firstLine="709"/>
        <w:contextualSpacing/>
        <w:jc w:val="both"/>
        <w:rPr>
          <w:rFonts w:ascii="Times New Roman" w:hAnsi="Times New Roman" w:cs="Times New Roman"/>
          <w:sz w:val="28"/>
          <w:szCs w:val="28"/>
          <w:lang w:eastAsia="ru-RU"/>
        </w:rPr>
      </w:pPr>
      <w:r w:rsidRPr="00A01CD7">
        <w:rPr>
          <w:rFonts w:ascii="Times New Roman" w:hAnsi="Times New Roman" w:cs="Times New Roman"/>
          <w:sz w:val="28"/>
          <w:szCs w:val="28"/>
          <w:lang w:eastAsia="ru-RU"/>
        </w:rPr>
        <w:t>*</w:t>
      </w:r>
      <w:r w:rsidR="009F6459">
        <w:rPr>
          <w:rFonts w:ascii="Times New Roman" w:hAnsi="Times New Roman" w:cs="Times New Roman"/>
          <w:sz w:val="28"/>
          <w:szCs w:val="28"/>
          <w:lang w:eastAsia="ru-RU"/>
        </w:rPr>
        <w:t xml:space="preserve"> В</w:t>
      </w:r>
      <w:r w:rsidRPr="00A01CD7">
        <w:rPr>
          <w:rFonts w:ascii="Times New Roman" w:hAnsi="Times New Roman" w:cs="Times New Roman"/>
          <w:sz w:val="28"/>
          <w:szCs w:val="28"/>
          <w:lang w:eastAsia="ru-RU"/>
        </w:rPr>
        <w:t xml:space="preserve"> целях полноценной эксплуатации программного обеспечения Сублицензиаром предоставляется:</w:t>
      </w:r>
    </w:p>
    <w:p w14:paraId="4FBEF056" w14:textId="77777777" w:rsidR="00174544" w:rsidRDefault="00174544" w:rsidP="00174544">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у</w:t>
      </w:r>
      <w:r w:rsidR="00961FB5" w:rsidRPr="00A01CD7">
        <w:rPr>
          <w:rFonts w:ascii="Times New Roman" w:hAnsi="Times New Roman" w:cs="Times New Roman"/>
          <w:sz w:val="28"/>
          <w:szCs w:val="28"/>
          <w:lang w:eastAsia="ru-RU"/>
        </w:rPr>
        <w:t>становка и настройка средств защиты информации</w:t>
      </w:r>
      <w:r>
        <w:rPr>
          <w:rFonts w:ascii="Times New Roman" w:hAnsi="Times New Roman" w:cs="Times New Roman"/>
          <w:sz w:val="28"/>
          <w:szCs w:val="28"/>
          <w:lang w:eastAsia="ru-RU"/>
        </w:rPr>
        <w:t>;</w:t>
      </w:r>
    </w:p>
    <w:p w14:paraId="6B17025C" w14:textId="77777777" w:rsidR="00174544" w:rsidRDefault="00174544" w:rsidP="00174544">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00961FB5" w:rsidRPr="00A01CD7">
        <w:rPr>
          <w:rFonts w:ascii="Times New Roman" w:hAnsi="Times New Roman" w:cs="Times New Roman"/>
          <w:sz w:val="28"/>
          <w:szCs w:val="28"/>
          <w:lang w:eastAsia="ru-RU"/>
        </w:rPr>
        <w:t>ценка эффективности реализованных мер объекта информатизации в соответствии с требованиями безопасности информации</w:t>
      </w:r>
      <w:r>
        <w:rPr>
          <w:rFonts w:ascii="Times New Roman" w:hAnsi="Times New Roman" w:cs="Times New Roman"/>
          <w:sz w:val="28"/>
          <w:szCs w:val="28"/>
          <w:lang w:eastAsia="ru-RU"/>
        </w:rPr>
        <w:t>;</w:t>
      </w:r>
    </w:p>
    <w:p w14:paraId="6CC26B92" w14:textId="77777777" w:rsidR="00A6578C" w:rsidRDefault="00174544" w:rsidP="00174544">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к</w:t>
      </w:r>
      <w:r w:rsidR="00961FB5" w:rsidRPr="00A01CD7">
        <w:rPr>
          <w:rFonts w:ascii="Times New Roman" w:hAnsi="Times New Roman" w:cs="Times New Roman"/>
          <w:sz w:val="28"/>
          <w:szCs w:val="28"/>
          <w:lang w:eastAsia="ru-RU"/>
        </w:rPr>
        <w:t>омплект типовой организационно-распорядительной документации, в электронном виде, подписанный электронной подписью, на цифровом носителе</w:t>
      </w:r>
      <w:r>
        <w:rPr>
          <w:rFonts w:ascii="Times New Roman" w:hAnsi="Times New Roman" w:cs="Times New Roman"/>
          <w:sz w:val="28"/>
          <w:szCs w:val="28"/>
          <w:lang w:eastAsia="ru-RU"/>
        </w:rPr>
        <w:t>.</w:t>
      </w:r>
    </w:p>
    <w:p w14:paraId="79A5AC75" w14:textId="77777777" w:rsidR="00174544" w:rsidRDefault="00174544" w:rsidP="00174544">
      <w:pPr>
        <w:spacing w:after="0" w:line="240" w:lineRule="auto"/>
        <w:ind w:firstLine="709"/>
        <w:contextualSpacing/>
        <w:rPr>
          <w:rFonts w:ascii="Times New Roman" w:hAnsi="Times New Roman" w:cs="Times New Roman"/>
          <w:sz w:val="28"/>
          <w:szCs w:val="28"/>
          <w:lang w:eastAsia="ru-RU"/>
        </w:rPr>
      </w:pPr>
    </w:p>
    <w:p w14:paraId="63D5FE69" w14:textId="77777777" w:rsidR="009F6459" w:rsidRPr="00A01CD7" w:rsidRDefault="009F6459" w:rsidP="00174544">
      <w:pPr>
        <w:spacing w:after="0" w:line="240" w:lineRule="auto"/>
        <w:ind w:firstLine="709"/>
        <w:contextualSpacing/>
        <w:rPr>
          <w:rFonts w:ascii="Times New Roman" w:hAnsi="Times New Roman" w:cs="Times New Roman"/>
          <w:sz w:val="28"/>
          <w:szCs w:val="2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45"/>
        <w:gridCol w:w="1220"/>
        <w:gridCol w:w="4682"/>
      </w:tblGrid>
      <w:tr w:rsidR="00E64FC5" w:rsidRPr="00E64FC5" w14:paraId="7D989EAC" w14:textId="77777777" w:rsidTr="009F6459">
        <w:trPr>
          <w:tblCellSpacing w:w="15" w:type="dxa"/>
        </w:trPr>
        <w:tc>
          <w:tcPr>
            <w:tcW w:w="2151" w:type="pct"/>
            <w:vAlign w:val="center"/>
            <w:hideMark/>
          </w:tcPr>
          <w:p w14:paraId="238DF05E" w14:textId="77777777" w:rsidR="00E64FC5" w:rsidRPr="00E64FC5" w:rsidRDefault="00E64FC5" w:rsidP="009F6459">
            <w:pPr>
              <w:spacing w:after="0" w:line="240" w:lineRule="auto"/>
              <w:rPr>
                <w:rFonts w:ascii="Times New Roman" w:eastAsia="Times New Roman" w:hAnsi="Times New Roman" w:cs="Times New Roman"/>
                <w:sz w:val="28"/>
                <w:szCs w:val="28"/>
              </w:rPr>
            </w:pPr>
            <w:r w:rsidRPr="00E64FC5">
              <w:rPr>
                <w:rFonts w:ascii="Times New Roman" w:eastAsia="Times New Roman" w:hAnsi="Times New Roman" w:cs="Times New Roman"/>
                <w:bCs/>
                <w:sz w:val="28"/>
                <w:szCs w:val="28"/>
                <w:lang w:eastAsia="ru-RU"/>
              </w:rPr>
              <w:t>Сублицензиар:</w:t>
            </w:r>
          </w:p>
        </w:tc>
        <w:tc>
          <w:tcPr>
            <w:tcW w:w="0" w:type="auto"/>
            <w:vAlign w:val="center"/>
            <w:hideMark/>
          </w:tcPr>
          <w:p w14:paraId="174B010B" w14:textId="77777777" w:rsidR="00E64FC5" w:rsidRPr="00E64FC5" w:rsidRDefault="00E64FC5" w:rsidP="009C767E">
            <w:pPr>
              <w:spacing w:after="0" w:line="240" w:lineRule="auto"/>
              <w:jc w:val="center"/>
              <w:rPr>
                <w:rFonts w:ascii="Times New Roman" w:eastAsia="Times New Roman" w:hAnsi="Times New Roman" w:cs="Times New Roman"/>
                <w:sz w:val="28"/>
                <w:szCs w:val="28"/>
              </w:rPr>
            </w:pPr>
          </w:p>
        </w:tc>
        <w:tc>
          <w:tcPr>
            <w:tcW w:w="2267" w:type="pct"/>
            <w:vAlign w:val="center"/>
            <w:hideMark/>
          </w:tcPr>
          <w:p w14:paraId="3373D3FF" w14:textId="77777777" w:rsidR="00E64FC5" w:rsidRPr="00E64FC5" w:rsidRDefault="00E64FC5" w:rsidP="009F6459">
            <w:pPr>
              <w:spacing w:after="0" w:line="240" w:lineRule="auto"/>
              <w:rPr>
                <w:rFonts w:ascii="Times New Roman" w:eastAsia="Times New Roman" w:hAnsi="Times New Roman" w:cs="Times New Roman"/>
                <w:sz w:val="28"/>
                <w:szCs w:val="28"/>
              </w:rPr>
            </w:pPr>
            <w:r w:rsidRPr="00E64FC5">
              <w:rPr>
                <w:rFonts w:ascii="Times New Roman" w:eastAsia="Times New Roman" w:hAnsi="Times New Roman" w:cs="Times New Roman"/>
                <w:bCs/>
                <w:sz w:val="28"/>
                <w:szCs w:val="28"/>
                <w:lang w:eastAsia="ru-RU"/>
              </w:rPr>
              <w:t>Сублицензиат</w:t>
            </w:r>
            <w:r w:rsidRPr="00E64FC5">
              <w:rPr>
                <w:rFonts w:ascii="Times New Roman" w:eastAsia="Times New Roman" w:hAnsi="Times New Roman" w:cs="Times New Roman"/>
                <w:bCs/>
                <w:sz w:val="28"/>
                <w:szCs w:val="28"/>
              </w:rPr>
              <w:t>:</w:t>
            </w:r>
          </w:p>
        </w:tc>
      </w:tr>
      <w:tr w:rsidR="00E64FC5" w:rsidRPr="00E64FC5" w14:paraId="75166C1E" w14:textId="77777777" w:rsidTr="009F6459">
        <w:trPr>
          <w:tblCellSpacing w:w="15" w:type="dxa"/>
        </w:trPr>
        <w:tc>
          <w:tcPr>
            <w:tcW w:w="2151" w:type="pct"/>
            <w:hideMark/>
          </w:tcPr>
          <w:p w14:paraId="630C1FCC" w14:textId="77777777" w:rsidR="00E64FC5" w:rsidRDefault="00E64FC5" w:rsidP="009C767E">
            <w:pPr>
              <w:spacing w:after="0" w:line="240" w:lineRule="auto"/>
              <w:rPr>
                <w:rFonts w:ascii="Times New Roman" w:hAnsi="Times New Roman" w:cs="Times New Roman"/>
                <w:noProof/>
                <w:sz w:val="28"/>
                <w:szCs w:val="28"/>
              </w:rPr>
            </w:pPr>
            <w:r w:rsidRPr="00E64FC5">
              <w:rPr>
                <w:rFonts w:ascii="Times New Roman" w:hAnsi="Times New Roman" w:cs="Times New Roman"/>
                <w:sz w:val="28"/>
                <w:szCs w:val="28"/>
              </w:rPr>
              <w:t>__________________________</w:t>
            </w:r>
            <w:r w:rsidRPr="00E64FC5">
              <w:rPr>
                <w:rFonts w:ascii="Times New Roman" w:hAnsi="Times New Roman" w:cs="Times New Roman"/>
                <w:noProof/>
                <w:sz w:val="28"/>
                <w:szCs w:val="28"/>
              </w:rPr>
              <w:t xml:space="preserve"> </w:t>
            </w:r>
          </w:p>
          <w:p w14:paraId="632CC3ED" w14:textId="77777777" w:rsidR="009F6459" w:rsidRDefault="009F6459" w:rsidP="009C767E">
            <w:pPr>
              <w:spacing w:after="0" w:line="240" w:lineRule="auto"/>
              <w:rPr>
                <w:rFonts w:ascii="Times New Roman" w:hAnsi="Times New Roman" w:cs="Times New Roman"/>
                <w:noProof/>
                <w:sz w:val="28"/>
                <w:szCs w:val="28"/>
              </w:rPr>
            </w:pPr>
          </w:p>
          <w:p w14:paraId="47654DBD" w14:textId="77777777" w:rsidR="009F6459" w:rsidRDefault="009F6459" w:rsidP="009C767E">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_____________ (____________)</w:t>
            </w:r>
          </w:p>
          <w:p w14:paraId="1464220E" w14:textId="77777777" w:rsidR="0071225D" w:rsidRPr="00E64FC5" w:rsidRDefault="0071225D" w:rsidP="009C767E">
            <w:pPr>
              <w:spacing w:after="0" w:line="240" w:lineRule="auto"/>
              <w:rPr>
                <w:rFonts w:ascii="Times New Roman" w:eastAsia="Times New Roman" w:hAnsi="Times New Roman" w:cs="Times New Roman"/>
                <w:sz w:val="28"/>
                <w:szCs w:val="28"/>
              </w:rPr>
            </w:pPr>
            <w:r>
              <w:rPr>
                <w:rFonts w:ascii="Times New Roman" w:hAnsi="Times New Roman" w:cs="Times New Roman"/>
                <w:noProof/>
                <w:sz w:val="28"/>
                <w:szCs w:val="28"/>
              </w:rPr>
              <w:t>м.п.</w:t>
            </w:r>
          </w:p>
        </w:tc>
        <w:tc>
          <w:tcPr>
            <w:tcW w:w="0" w:type="auto"/>
            <w:hideMark/>
          </w:tcPr>
          <w:p w14:paraId="607B371F" w14:textId="77777777" w:rsidR="00E64FC5" w:rsidRPr="00E64FC5" w:rsidRDefault="00E64FC5" w:rsidP="009C767E">
            <w:pPr>
              <w:spacing w:after="0" w:line="240" w:lineRule="auto"/>
              <w:rPr>
                <w:rFonts w:ascii="Times New Roman" w:eastAsia="Times New Roman" w:hAnsi="Times New Roman" w:cs="Times New Roman"/>
                <w:sz w:val="28"/>
                <w:szCs w:val="28"/>
              </w:rPr>
            </w:pPr>
            <w:r w:rsidRPr="00E64FC5">
              <w:rPr>
                <w:rFonts w:ascii="Times New Roman" w:eastAsia="Times New Roman" w:hAnsi="Times New Roman" w:cs="Times New Roman"/>
                <w:sz w:val="28"/>
                <w:szCs w:val="28"/>
              </w:rPr>
              <w:t xml:space="preserve">                </w:t>
            </w:r>
          </w:p>
        </w:tc>
        <w:tc>
          <w:tcPr>
            <w:tcW w:w="2267" w:type="pct"/>
            <w:hideMark/>
          </w:tcPr>
          <w:p w14:paraId="71FE7767" w14:textId="77777777" w:rsidR="00E64FC5" w:rsidRDefault="00DE2001" w:rsidP="009C76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заместитель</w:t>
            </w:r>
            <w:r w:rsidR="00E64FC5" w:rsidRPr="00E64FC5">
              <w:rPr>
                <w:rFonts w:ascii="Times New Roman" w:eastAsia="Times New Roman" w:hAnsi="Times New Roman" w:cs="Times New Roman"/>
                <w:sz w:val="28"/>
                <w:szCs w:val="28"/>
              </w:rPr>
              <w:t xml:space="preserve"> Директора</w:t>
            </w:r>
          </w:p>
          <w:p w14:paraId="4A378DC6" w14:textId="77777777" w:rsidR="009F6459" w:rsidRDefault="009F6459" w:rsidP="009C767E">
            <w:pPr>
              <w:spacing w:after="0" w:line="240" w:lineRule="auto"/>
              <w:rPr>
                <w:rFonts w:ascii="Times New Roman" w:eastAsia="Times New Roman" w:hAnsi="Times New Roman" w:cs="Times New Roman"/>
                <w:sz w:val="28"/>
                <w:szCs w:val="28"/>
              </w:rPr>
            </w:pPr>
          </w:p>
          <w:p w14:paraId="5046B960" w14:textId="77777777" w:rsidR="009F6459" w:rsidRDefault="009F6459" w:rsidP="009C76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_________________ </w:t>
            </w:r>
            <w:proofErr w:type="spellStart"/>
            <w:r>
              <w:rPr>
                <w:rFonts w:ascii="Times New Roman" w:eastAsia="Times New Roman" w:hAnsi="Times New Roman" w:cs="Times New Roman"/>
                <w:sz w:val="28"/>
                <w:szCs w:val="28"/>
              </w:rPr>
              <w:t>Бутрим</w:t>
            </w:r>
            <w:proofErr w:type="spellEnd"/>
            <w:r>
              <w:rPr>
                <w:rFonts w:ascii="Times New Roman" w:eastAsia="Times New Roman" w:hAnsi="Times New Roman" w:cs="Times New Roman"/>
                <w:sz w:val="28"/>
                <w:szCs w:val="28"/>
              </w:rPr>
              <w:t xml:space="preserve"> И.И.</w:t>
            </w:r>
          </w:p>
          <w:p w14:paraId="4442668D" w14:textId="77777777" w:rsidR="0071225D" w:rsidRDefault="0071225D" w:rsidP="009C767E">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м.п</w:t>
            </w:r>
            <w:proofErr w:type="spellEnd"/>
            <w:r>
              <w:rPr>
                <w:rFonts w:ascii="Times New Roman" w:eastAsia="Times New Roman" w:hAnsi="Times New Roman" w:cs="Times New Roman"/>
                <w:sz w:val="28"/>
                <w:szCs w:val="28"/>
              </w:rPr>
              <w:t>.</w:t>
            </w:r>
          </w:p>
          <w:p w14:paraId="4264FE6C" w14:textId="77777777" w:rsidR="009F6459" w:rsidRDefault="009F6459" w:rsidP="009C767E">
            <w:pPr>
              <w:spacing w:after="0" w:line="240" w:lineRule="auto"/>
              <w:rPr>
                <w:rFonts w:ascii="Times New Roman" w:eastAsia="Times New Roman" w:hAnsi="Times New Roman" w:cs="Times New Roman"/>
                <w:sz w:val="28"/>
                <w:szCs w:val="28"/>
              </w:rPr>
            </w:pPr>
          </w:p>
          <w:p w14:paraId="37814ED9" w14:textId="77777777" w:rsidR="009F6459" w:rsidRDefault="009F6459" w:rsidP="009C767E">
            <w:pPr>
              <w:spacing w:after="0" w:line="240" w:lineRule="auto"/>
              <w:rPr>
                <w:rFonts w:ascii="Times New Roman" w:eastAsia="Times New Roman" w:hAnsi="Times New Roman" w:cs="Times New Roman"/>
                <w:sz w:val="28"/>
                <w:szCs w:val="28"/>
              </w:rPr>
            </w:pPr>
          </w:p>
          <w:p w14:paraId="76BABDF6" w14:textId="77777777" w:rsidR="009F6459" w:rsidRPr="00E64FC5" w:rsidRDefault="009F6459" w:rsidP="009C767E">
            <w:pPr>
              <w:spacing w:after="0" w:line="240" w:lineRule="auto"/>
              <w:rPr>
                <w:rFonts w:ascii="Times New Roman" w:eastAsia="Times New Roman" w:hAnsi="Times New Roman" w:cs="Times New Roman"/>
                <w:sz w:val="28"/>
                <w:szCs w:val="28"/>
              </w:rPr>
            </w:pPr>
          </w:p>
        </w:tc>
      </w:tr>
      <w:tr w:rsidR="009F6459" w:rsidRPr="00E64FC5" w14:paraId="6435DACD" w14:textId="77777777" w:rsidTr="009F6459">
        <w:trPr>
          <w:tblCellSpacing w:w="15" w:type="dxa"/>
        </w:trPr>
        <w:tc>
          <w:tcPr>
            <w:tcW w:w="2151" w:type="pct"/>
          </w:tcPr>
          <w:p w14:paraId="783EAE82" w14:textId="77777777" w:rsidR="009F6459" w:rsidRPr="00E64FC5" w:rsidRDefault="009F6459" w:rsidP="009C767E">
            <w:pPr>
              <w:spacing w:after="0" w:line="240" w:lineRule="auto"/>
              <w:rPr>
                <w:rFonts w:ascii="Times New Roman" w:hAnsi="Times New Roman" w:cs="Times New Roman"/>
                <w:sz w:val="28"/>
                <w:szCs w:val="28"/>
              </w:rPr>
            </w:pPr>
          </w:p>
        </w:tc>
        <w:tc>
          <w:tcPr>
            <w:tcW w:w="0" w:type="auto"/>
          </w:tcPr>
          <w:p w14:paraId="17B9BBEC" w14:textId="77777777" w:rsidR="009F6459" w:rsidRPr="00E64FC5" w:rsidRDefault="009F6459" w:rsidP="009C767E">
            <w:pPr>
              <w:spacing w:after="0" w:line="240" w:lineRule="auto"/>
              <w:rPr>
                <w:rFonts w:ascii="Times New Roman" w:eastAsia="Times New Roman" w:hAnsi="Times New Roman" w:cs="Times New Roman"/>
                <w:sz w:val="28"/>
                <w:szCs w:val="28"/>
              </w:rPr>
            </w:pPr>
          </w:p>
        </w:tc>
        <w:tc>
          <w:tcPr>
            <w:tcW w:w="2267" w:type="pct"/>
          </w:tcPr>
          <w:p w14:paraId="4B6B089A" w14:textId="77777777" w:rsidR="009F6459" w:rsidRDefault="009F6459" w:rsidP="009C767E">
            <w:pPr>
              <w:spacing w:after="0" w:line="240" w:lineRule="auto"/>
              <w:rPr>
                <w:rFonts w:ascii="Times New Roman" w:eastAsia="Times New Roman" w:hAnsi="Times New Roman" w:cs="Times New Roman"/>
                <w:sz w:val="28"/>
                <w:szCs w:val="28"/>
              </w:rPr>
            </w:pPr>
          </w:p>
        </w:tc>
      </w:tr>
    </w:tbl>
    <w:p w14:paraId="0117E908" w14:textId="77777777" w:rsidR="00A92F85" w:rsidRPr="00E64FC5" w:rsidRDefault="00A92F85" w:rsidP="00E64FC5">
      <w:pPr>
        <w:spacing w:after="0" w:line="240" w:lineRule="auto"/>
        <w:contextualSpacing/>
        <w:rPr>
          <w:rFonts w:ascii="Times New Roman" w:eastAsia="Times New Roman" w:hAnsi="Times New Roman" w:cs="Times New Roman"/>
          <w:sz w:val="28"/>
          <w:szCs w:val="28"/>
          <w:lang w:eastAsia="ru-RU"/>
        </w:rPr>
      </w:pPr>
    </w:p>
    <w:sectPr w:rsidR="00A92F85" w:rsidRPr="00E64FC5" w:rsidSect="004F5E5B">
      <w:headerReference w:type="default" r:id="rId8"/>
      <w:footerReference w:type="default" r:id="rId9"/>
      <w:footerReference w:type="first" r:id="rId10"/>
      <w:pgSz w:w="11906" w:h="16838"/>
      <w:pgMar w:top="1134" w:right="850" w:bottom="1134"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EA0E" w14:textId="77777777" w:rsidR="00C039DB" w:rsidRDefault="00C039DB" w:rsidP="004F5E5B">
      <w:pPr>
        <w:spacing w:after="0" w:line="240" w:lineRule="auto"/>
      </w:pPr>
      <w:r>
        <w:separator/>
      </w:r>
    </w:p>
  </w:endnote>
  <w:endnote w:type="continuationSeparator" w:id="0">
    <w:p w14:paraId="354865AC" w14:textId="77777777" w:rsidR="00C039DB" w:rsidRDefault="00C039DB" w:rsidP="004F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rlito">
    <w:altName w:val="Calibri"/>
    <w:charset w:val="CC"/>
    <w:family w:val="swiss"/>
    <w:pitch w:val="variable"/>
    <w:sig w:usb0="E10002FF" w:usb1="5000ECFF" w:usb2="00000009" w:usb3="00000000" w:csb0="0000019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7889" w14:textId="77777777" w:rsidR="004F5E5B" w:rsidRDefault="004F5E5B">
    <w:pPr>
      <w:pStyle w:val="af1"/>
      <w:rPr>
        <w:rFonts w:ascii="Times New Roman" w:hAnsi="Times New Roman" w:cs="Times New Roman"/>
        <w:sz w:val="24"/>
        <w:szCs w:val="24"/>
      </w:rPr>
    </w:pPr>
    <w:r>
      <w:rPr>
        <w:rFonts w:ascii="Times New Roman" w:hAnsi="Times New Roman" w:cs="Times New Roman"/>
        <w:sz w:val="24"/>
        <w:szCs w:val="24"/>
      </w:rPr>
      <w:t>_______________ Сублицензиат</w:t>
    </w:r>
    <w:r>
      <w:rPr>
        <w:rFonts w:ascii="Times New Roman" w:hAnsi="Times New Roman" w:cs="Times New Roman"/>
        <w:sz w:val="24"/>
        <w:szCs w:val="24"/>
      </w:rPr>
      <w:tab/>
    </w:r>
    <w:r>
      <w:rPr>
        <w:rFonts w:ascii="Times New Roman" w:hAnsi="Times New Roman" w:cs="Times New Roman"/>
        <w:sz w:val="24"/>
        <w:szCs w:val="24"/>
      </w:rPr>
      <w:tab/>
      <w:t>___________ Сублицензиар</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B7F3" w14:textId="77777777" w:rsidR="004F5E5B" w:rsidRDefault="004F5E5B" w:rsidP="004F5E5B">
    <w:pPr>
      <w:pStyle w:val="af1"/>
      <w:rPr>
        <w:rFonts w:ascii="Times New Roman" w:hAnsi="Times New Roman" w:cs="Times New Roman"/>
        <w:sz w:val="24"/>
        <w:szCs w:val="24"/>
      </w:rPr>
    </w:pPr>
    <w:r>
      <w:rPr>
        <w:rFonts w:ascii="Times New Roman" w:hAnsi="Times New Roman" w:cs="Times New Roman"/>
        <w:sz w:val="24"/>
        <w:szCs w:val="24"/>
      </w:rPr>
      <w:t>_______________ Сублицензиат</w:t>
    </w:r>
    <w:r>
      <w:rPr>
        <w:rFonts w:ascii="Times New Roman" w:hAnsi="Times New Roman" w:cs="Times New Roman"/>
        <w:sz w:val="24"/>
        <w:szCs w:val="24"/>
      </w:rPr>
      <w:tab/>
    </w:r>
    <w:r>
      <w:rPr>
        <w:rFonts w:ascii="Times New Roman" w:hAnsi="Times New Roman" w:cs="Times New Roman"/>
        <w:sz w:val="24"/>
        <w:szCs w:val="24"/>
      </w:rPr>
      <w:tab/>
      <w:t>___________ Сублицензиар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AF87" w14:textId="77777777" w:rsidR="00C039DB" w:rsidRDefault="00C039DB" w:rsidP="004F5E5B">
      <w:pPr>
        <w:spacing w:after="0" w:line="240" w:lineRule="auto"/>
      </w:pPr>
      <w:r>
        <w:separator/>
      </w:r>
    </w:p>
  </w:footnote>
  <w:footnote w:type="continuationSeparator" w:id="0">
    <w:p w14:paraId="53BF4D61" w14:textId="77777777" w:rsidR="00C039DB" w:rsidRDefault="00C039DB" w:rsidP="004F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64920"/>
      <w:docPartObj>
        <w:docPartGallery w:val="Page Numbers (Top of Page)"/>
        <w:docPartUnique/>
      </w:docPartObj>
    </w:sdtPr>
    <w:sdtEndPr>
      <w:rPr>
        <w:rFonts w:ascii="Times New Roman" w:hAnsi="Times New Roman" w:cs="Times New Roman"/>
        <w:sz w:val="24"/>
        <w:szCs w:val="24"/>
      </w:rPr>
    </w:sdtEndPr>
    <w:sdtContent>
      <w:p w14:paraId="0E0C976E" w14:textId="77777777" w:rsidR="004F5E5B" w:rsidRPr="004F5E5B" w:rsidRDefault="004F5E5B">
        <w:pPr>
          <w:pStyle w:val="af"/>
          <w:jc w:val="center"/>
          <w:rPr>
            <w:rFonts w:ascii="Times New Roman" w:hAnsi="Times New Roman" w:cs="Times New Roman"/>
            <w:sz w:val="24"/>
            <w:szCs w:val="24"/>
          </w:rPr>
        </w:pPr>
        <w:r w:rsidRPr="004F5E5B">
          <w:rPr>
            <w:rFonts w:ascii="Times New Roman" w:hAnsi="Times New Roman" w:cs="Times New Roman"/>
            <w:sz w:val="24"/>
            <w:szCs w:val="24"/>
          </w:rPr>
          <w:fldChar w:fldCharType="begin"/>
        </w:r>
        <w:r w:rsidRPr="004F5E5B">
          <w:rPr>
            <w:rFonts w:ascii="Times New Roman" w:hAnsi="Times New Roman" w:cs="Times New Roman"/>
            <w:sz w:val="24"/>
            <w:szCs w:val="24"/>
          </w:rPr>
          <w:instrText>PAGE   \* MERGEFORMAT</w:instrText>
        </w:r>
        <w:r w:rsidRPr="004F5E5B">
          <w:rPr>
            <w:rFonts w:ascii="Times New Roman" w:hAnsi="Times New Roman" w:cs="Times New Roman"/>
            <w:sz w:val="24"/>
            <w:szCs w:val="24"/>
          </w:rPr>
          <w:fldChar w:fldCharType="separate"/>
        </w:r>
        <w:r w:rsidR="00E20AD8">
          <w:rPr>
            <w:rFonts w:ascii="Times New Roman" w:hAnsi="Times New Roman" w:cs="Times New Roman"/>
            <w:noProof/>
            <w:sz w:val="24"/>
            <w:szCs w:val="24"/>
          </w:rPr>
          <w:t>6</w:t>
        </w:r>
        <w:r w:rsidRPr="004F5E5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01B"/>
    <w:multiLevelType w:val="multilevel"/>
    <w:tmpl w:val="ED5C90E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2627CD2"/>
    <w:multiLevelType w:val="multilevel"/>
    <w:tmpl w:val="C0C0047E"/>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567FC3"/>
    <w:multiLevelType w:val="hybridMultilevel"/>
    <w:tmpl w:val="36920EFE"/>
    <w:lvl w:ilvl="0" w:tplc="09CAC3B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956409"/>
    <w:multiLevelType w:val="multilevel"/>
    <w:tmpl w:val="C472E506"/>
    <w:lvl w:ilvl="0">
      <w:start w:val="1"/>
      <w:numFmt w:val="bullet"/>
      <w:lvlText w:val="−"/>
      <w:lvlJc w:val="left"/>
      <w:pPr>
        <w:tabs>
          <w:tab w:val="num" w:pos="432"/>
        </w:tabs>
        <w:ind w:left="432" w:hanging="432"/>
      </w:pPr>
      <w:rPr>
        <w:rFonts w:ascii="Times New Roman" w:eastAsia="SimSun-ExtB" w:hAnsi="Times New Roman" w:hint="default"/>
      </w:r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57751183">
    <w:abstractNumId w:val="3"/>
  </w:num>
  <w:num w:numId="2" w16cid:durableId="2105150294">
    <w:abstractNumId w:val="1"/>
  </w:num>
  <w:num w:numId="3" w16cid:durableId="897328881">
    <w:abstractNumId w:val="2"/>
  </w:num>
  <w:num w:numId="4" w16cid:durableId="194727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C1"/>
    <w:rsid w:val="00011C51"/>
    <w:rsid w:val="00016838"/>
    <w:rsid w:val="00016F6A"/>
    <w:rsid w:val="00035616"/>
    <w:rsid w:val="00040419"/>
    <w:rsid w:val="000439CB"/>
    <w:rsid w:val="0004503C"/>
    <w:rsid w:val="0005787E"/>
    <w:rsid w:val="00057F94"/>
    <w:rsid w:val="00064E67"/>
    <w:rsid w:val="00067BBF"/>
    <w:rsid w:val="0007453A"/>
    <w:rsid w:val="00080E31"/>
    <w:rsid w:val="000864B6"/>
    <w:rsid w:val="000A40A9"/>
    <w:rsid w:val="000B36F3"/>
    <w:rsid w:val="000B6948"/>
    <w:rsid w:val="000C641B"/>
    <w:rsid w:val="000D1562"/>
    <w:rsid w:val="000D68DF"/>
    <w:rsid w:val="000D7A3D"/>
    <w:rsid w:val="000E7CC5"/>
    <w:rsid w:val="000F38B3"/>
    <w:rsid w:val="000F574D"/>
    <w:rsid w:val="0010031E"/>
    <w:rsid w:val="00102480"/>
    <w:rsid w:val="0013508E"/>
    <w:rsid w:val="00147056"/>
    <w:rsid w:val="00152C27"/>
    <w:rsid w:val="0015584B"/>
    <w:rsid w:val="0016006E"/>
    <w:rsid w:val="00174544"/>
    <w:rsid w:val="001753B3"/>
    <w:rsid w:val="00193096"/>
    <w:rsid w:val="00197BEC"/>
    <w:rsid w:val="001A263F"/>
    <w:rsid w:val="001A5957"/>
    <w:rsid w:val="001B6602"/>
    <w:rsid w:val="001C42AF"/>
    <w:rsid w:val="001E0DE7"/>
    <w:rsid w:val="001E2AE8"/>
    <w:rsid w:val="001E6D32"/>
    <w:rsid w:val="001F2735"/>
    <w:rsid w:val="001F7468"/>
    <w:rsid w:val="001F7E34"/>
    <w:rsid w:val="00201EDA"/>
    <w:rsid w:val="00206EB3"/>
    <w:rsid w:val="00211B05"/>
    <w:rsid w:val="00231153"/>
    <w:rsid w:val="0024477E"/>
    <w:rsid w:val="002462F1"/>
    <w:rsid w:val="00251A24"/>
    <w:rsid w:val="00255247"/>
    <w:rsid w:val="002567E7"/>
    <w:rsid w:val="00262C51"/>
    <w:rsid w:val="00272D74"/>
    <w:rsid w:val="00277C8C"/>
    <w:rsid w:val="0029476F"/>
    <w:rsid w:val="002A21DD"/>
    <w:rsid w:val="002A6F6C"/>
    <w:rsid w:val="002C1E03"/>
    <w:rsid w:val="002C7142"/>
    <w:rsid w:val="002D1762"/>
    <w:rsid w:val="002D2B35"/>
    <w:rsid w:val="002E6C55"/>
    <w:rsid w:val="002F1B9C"/>
    <w:rsid w:val="003020A2"/>
    <w:rsid w:val="00303E81"/>
    <w:rsid w:val="00316112"/>
    <w:rsid w:val="003170AE"/>
    <w:rsid w:val="00321ED7"/>
    <w:rsid w:val="00341053"/>
    <w:rsid w:val="00345BCD"/>
    <w:rsid w:val="003522C0"/>
    <w:rsid w:val="00352876"/>
    <w:rsid w:val="00353D9B"/>
    <w:rsid w:val="003707A8"/>
    <w:rsid w:val="003719C5"/>
    <w:rsid w:val="003721CD"/>
    <w:rsid w:val="00372819"/>
    <w:rsid w:val="00374D40"/>
    <w:rsid w:val="003822ED"/>
    <w:rsid w:val="00385709"/>
    <w:rsid w:val="00396414"/>
    <w:rsid w:val="003A179F"/>
    <w:rsid w:val="003A4FB8"/>
    <w:rsid w:val="003B331F"/>
    <w:rsid w:val="003B3F3D"/>
    <w:rsid w:val="003B6AFA"/>
    <w:rsid w:val="003C5DE0"/>
    <w:rsid w:val="003D09D9"/>
    <w:rsid w:val="003D71B5"/>
    <w:rsid w:val="003E057A"/>
    <w:rsid w:val="003E7A4F"/>
    <w:rsid w:val="003E7B4B"/>
    <w:rsid w:val="0040020F"/>
    <w:rsid w:val="00405C37"/>
    <w:rsid w:val="0040766F"/>
    <w:rsid w:val="00430B12"/>
    <w:rsid w:val="004507C7"/>
    <w:rsid w:val="00450930"/>
    <w:rsid w:val="00452847"/>
    <w:rsid w:val="004700F1"/>
    <w:rsid w:val="00472073"/>
    <w:rsid w:val="00486BD3"/>
    <w:rsid w:val="0048743A"/>
    <w:rsid w:val="004917A9"/>
    <w:rsid w:val="004939D6"/>
    <w:rsid w:val="004A061E"/>
    <w:rsid w:val="004A0A5D"/>
    <w:rsid w:val="004B0C69"/>
    <w:rsid w:val="004B2606"/>
    <w:rsid w:val="004B58D3"/>
    <w:rsid w:val="004B6C31"/>
    <w:rsid w:val="004D2A53"/>
    <w:rsid w:val="004D553F"/>
    <w:rsid w:val="004E10CD"/>
    <w:rsid w:val="004E292F"/>
    <w:rsid w:val="004F28B0"/>
    <w:rsid w:val="004F5E5B"/>
    <w:rsid w:val="0050572D"/>
    <w:rsid w:val="00510D91"/>
    <w:rsid w:val="00512DE6"/>
    <w:rsid w:val="00524157"/>
    <w:rsid w:val="005409F9"/>
    <w:rsid w:val="005547D9"/>
    <w:rsid w:val="005679B1"/>
    <w:rsid w:val="0058044D"/>
    <w:rsid w:val="00583547"/>
    <w:rsid w:val="0058366A"/>
    <w:rsid w:val="0059223C"/>
    <w:rsid w:val="005A0734"/>
    <w:rsid w:val="005A12AD"/>
    <w:rsid w:val="005A2D09"/>
    <w:rsid w:val="005A5A61"/>
    <w:rsid w:val="005C2175"/>
    <w:rsid w:val="00601334"/>
    <w:rsid w:val="00623DD3"/>
    <w:rsid w:val="006347EB"/>
    <w:rsid w:val="006359C6"/>
    <w:rsid w:val="006643A8"/>
    <w:rsid w:val="00684B95"/>
    <w:rsid w:val="00690241"/>
    <w:rsid w:val="006B73AF"/>
    <w:rsid w:val="006E1A07"/>
    <w:rsid w:val="006E2F21"/>
    <w:rsid w:val="006E550E"/>
    <w:rsid w:val="006E584F"/>
    <w:rsid w:val="006E77F1"/>
    <w:rsid w:val="006F185C"/>
    <w:rsid w:val="006F3E9F"/>
    <w:rsid w:val="006F4EC8"/>
    <w:rsid w:val="006F7536"/>
    <w:rsid w:val="007012FE"/>
    <w:rsid w:val="007013B8"/>
    <w:rsid w:val="00701458"/>
    <w:rsid w:val="00702C14"/>
    <w:rsid w:val="00705323"/>
    <w:rsid w:val="0070582C"/>
    <w:rsid w:val="0071225D"/>
    <w:rsid w:val="00716DEB"/>
    <w:rsid w:val="00720543"/>
    <w:rsid w:val="007648C1"/>
    <w:rsid w:val="00775EFA"/>
    <w:rsid w:val="007772AB"/>
    <w:rsid w:val="0078492C"/>
    <w:rsid w:val="007A62A3"/>
    <w:rsid w:val="007A6CA4"/>
    <w:rsid w:val="007B0403"/>
    <w:rsid w:val="007B3FA9"/>
    <w:rsid w:val="007B4E66"/>
    <w:rsid w:val="007C30FD"/>
    <w:rsid w:val="007E047F"/>
    <w:rsid w:val="007E4C32"/>
    <w:rsid w:val="007E5A22"/>
    <w:rsid w:val="007E69AB"/>
    <w:rsid w:val="008107AF"/>
    <w:rsid w:val="00813326"/>
    <w:rsid w:val="00815ED8"/>
    <w:rsid w:val="0082673B"/>
    <w:rsid w:val="0085748B"/>
    <w:rsid w:val="008768A5"/>
    <w:rsid w:val="00876CAD"/>
    <w:rsid w:val="00880A95"/>
    <w:rsid w:val="00881515"/>
    <w:rsid w:val="00897DE7"/>
    <w:rsid w:val="008A5A2A"/>
    <w:rsid w:val="008A6049"/>
    <w:rsid w:val="008B4C12"/>
    <w:rsid w:val="008B5E71"/>
    <w:rsid w:val="008C0624"/>
    <w:rsid w:val="008E0F0D"/>
    <w:rsid w:val="008E63A0"/>
    <w:rsid w:val="008F05C1"/>
    <w:rsid w:val="008F3D8D"/>
    <w:rsid w:val="0090183D"/>
    <w:rsid w:val="00907C90"/>
    <w:rsid w:val="00912D62"/>
    <w:rsid w:val="009178D0"/>
    <w:rsid w:val="009224AE"/>
    <w:rsid w:val="00925E99"/>
    <w:rsid w:val="00927F71"/>
    <w:rsid w:val="009316FC"/>
    <w:rsid w:val="00934A18"/>
    <w:rsid w:val="009438B4"/>
    <w:rsid w:val="00950C1A"/>
    <w:rsid w:val="009559E8"/>
    <w:rsid w:val="009561A0"/>
    <w:rsid w:val="00961FB5"/>
    <w:rsid w:val="00964E9C"/>
    <w:rsid w:val="0097014D"/>
    <w:rsid w:val="00984E1E"/>
    <w:rsid w:val="009964EE"/>
    <w:rsid w:val="009A1B43"/>
    <w:rsid w:val="009B25D7"/>
    <w:rsid w:val="009B7107"/>
    <w:rsid w:val="009C5973"/>
    <w:rsid w:val="009E0612"/>
    <w:rsid w:val="009E4423"/>
    <w:rsid w:val="009E54EA"/>
    <w:rsid w:val="009E5BB2"/>
    <w:rsid w:val="009F2C77"/>
    <w:rsid w:val="009F3DBF"/>
    <w:rsid w:val="009F6459"/>
    <w:rsid w:val="009F7348"/>
    <w:rsid w:val="00A01CD7"/>
    <w:rsid w:val="00A0777F"/>
    <w:rsid w:val="00A1647D"/>
    <w:rsid w:val="00A25548"/>
    <w:rsid w:val="00A2672E"/>
    <w:rsid w:val="00A33616"/>
    <w:rsid w:val="00A452F2"/>
    <w:rsid w:val="00A46237"/>
    <w:rsid w:val="00A513B7"/>
    <w:rsid w:val="00A6578C"/>
    <w:rsid w:val="00A67A64"/>
    <w:rsid w:val="00A85E8B"/>
    <w:rsid w:val="00A92F85"/>
    <w:rsid w:val="00AA6BD5"/>
    <w:rsid w:val="00AA6E20"/>
    <w:rsid w:val="00AB1A2D"/>
    <w:rsid w:val="00AB31CC"/>
    <w:rsid w:val="00AB6F87"/>
    <w:rsid w:val="00AC541C"/>
    <w:rsid w:val="00AD51DE"/>
    <w:rsid w:val="00AE0303"/>
    <w:rsid w:val="00AF0F73"/>
    <w:rsid w:val="00AF15C5"/>
    <w:rsid w:val="00AF45F0"/>
    <w:rsid w:val="00AF49C8"/>
    <w:rsid w:val="00B00517"/>
    <w:rsid w:val="00B01B5D"/>
    <w:rsid w:val="00B026CE"/>
    <w:rsid w:val="00B04298"/>
    <w:rsid w:val="00B12397"/>
    <w:rsid w:val="00B176A5"/>
    <w:rsid w:val="00B2139C"/>
    <w:rsid w:val="00B32578"/>
    <w:rsid w:val="00B333C5"/>
    <w:rsid w:val="00B33629"/>
    <w:rsid w:val="00B35863"/>
    <w:rsid w:val="00B3746D"/>
    <w:rsid w:val="00B4353C"/>
    <w:rsid w:val="00B45558"/>
    <w:rsid w:val="00B46507"/>
    <w:rsid w:val="00B53135"/>
    <w:rsid w:val="00B55095"/>
    <w:rsid w:val="00B61704"/>
    <w:rsid w:val="00B73AFE"/>
    <w:rsid w:val="00B7718B"/>
    <w:rsid w:val="00B812AB"/>
    <w:rsid w:val="00B921EF"/>
    <w:rsid w:val="00B96904"/>
    <w:rsid w:val="00BA4D8A"/>
    <w:rsid w:val="00BA6492"/>
    <w:rsid w:val="00BC4C6B"/>
    <w:rsid w:val="00BC52EF"/>
    <w:rsid w:val="00BD02A4"/>
    <w:rsid w:val="00C039DB"/>
    <w:rsid w:val="00C04A75"/>
    <w:rsid w:val="00C2498A"/>
    <w:rsid w:val="00C26B32"/>
    <w:rsid w:val="00C34381"/>
    <w:rsid w:val="00C522F7"/>
    <w:rsid w:val="00C52DB4"/>
    <w:rsid w:val="00C7307B"/>
    <w:rsid w:val="00C73238"/>
    <w:rsid w:val="00C91918"/>
    <w:rsid w:val="00C92598"/>
    <w:rsid w:val="00C978E4"/>
    <w:rsid w:val="00CA6DCE"/>
    <w:rsid w:val="00CC09DE"/>
    <w:rsid w:val="00CC106A"/>
    <w:rsid w:val="00CC2E40"/>
    <w:rsid w:val="00CD4526"/>
    <w:rsid w:val="00CD7966"/>
    <w:rsid w:val="00CF42C1"/>
    <w:rsid w:val="00D00569"/>
    <w:rsid w:val="00D00A71"/>
    <w:rsid w:val="00D026AC"/>
    <w:rsid w:val="00D16664"/>
    <w:rsid w:val="00D21FC1"/>
    <w:rsid w:val="00D30464"/>
    <w:rsid w:val="00D53063"/>
    <w:rsid w:val="00D57978"/>
    <w:rsid w:val="00D60FEC"/>
    <w:rsid w:val="00D6114E"/>
    <w:rsid w:val="00D624C8"/>
    <w:rsid w:val="00D64764"/>
    <w:rsid w:val="00D71AC0"/>
    <w:rsid w:val="00D74EF0"/>
    <w:rsid w:val="00D77DC9"/>
    <w:rsid w:val="00D77E19"/>
    <w:rsid w:val="00D81FF6"/>
    <w:rsid w:val="00D835C2"/>
    <w:rsid w:val="00D93FC7"/>
    <w:rsid w:val="00DA3AC5"/>
    <w:rsid w:val="00DB667E"/>
    <w:rsid w:val="00DC46F7"/>
    <w:rsid w:val="00DD0EC0"/>
    <w:rsid w:val="00DD17DA"/>
    <w:rsid w:val="00DE1950"/>
    <w:rsid w:val="00DE2001"/>
    <w:rsid w:val="00DE7671"/>
    <w:rsid w:val="00E05AA9"/>
    <w:rsid w:val="00E06138"/>
    <w:rsid w:val="00E117A0"/>
    <w:rsid w:val="00E14859"/>
    <w:rsid w:val="00E150FD"/>
    <w:rsid w:val="00E20AD8"/>
    <w:rsid w:val="00E247E2"/>
    <w:rsid w:val="00E30438"/>
    <w:rsid w:val="00E465B2"/>
    <w:rsid w:val="00E50548"/>
    <w:rsid w:val="00E513B1"/>
    <w:rsid w:val="00E54E13"/>
    <w:rsid w:val="00E61B50"/>
    <w:rsid w:val="00E64FC5"/>
    <w:rsid w:val="00E70D5B"/>
    <w:rsid w:val="00E73CBF"/>
    <w:rsid w:val="00E839F9"/>
    <w:rsid w:val="00E90822"/>
    <w:rsid w:val="00E92456"/>
    <w:rsid w:val="00E970A9"/>
    <w:rsid w:val="00EA1FE0"/>
    <w:rsid w:val="00EA26E4"/>
    <w:rsid w:val="00EA2BD0"/>
    <w:rsid w:val="00EB7476"/>
    <w:rsid w:val="00ED6424"/>
    <w:rsid w:val="00EE3F09"/>
    <w:rsid w:val="00EF721D"/>
    <w:rsid w:val="00F018CE"/>
    <w:rsid w:val="00F105BF"/>
    <w:rsid w:val="00F203A1"/>
    <w:rsid w:val="00F27874"/>
    <w:rsid w:val="00F32D2F"/>
    <w:rsid w:val="00F40701"/>
    <w:rsid w:val="00F45A3B"/>
    <w:rsid w:val="00F50A1A"/>
    <w:rsid w:val="00F54C6E"/>
    <w:rsid w:val="00F55EBE"/>
    <w:rsid w:val="00F562CD"/>
    <w:rsid w:val="00F7236B"/>
    <w:rsid w:val="00F80E84"/>
    <w:rsid w:val="00F821CC"/>
    <w:rsid w:val="00F84A52"/>
    <w:rsid w:val="00F85FEE"/>
    <w:rsid w:val="00F920FB"/>
    <w:rsid w:val="00F96C12"/>
    <w:rsid w:val="00F97F5D"/>
    <w:rsid w:val="00FA591C"/>
    <w:rsid w:val="00FB7EEC"/>
    <w:rsid w:val="00FC4791"/>
    <w:rsid w:val="00FC76C9"/>
    <w:rsid w:val="00FD2DD3"/>
    <w:rsid w:val="00FD7535"/>
    <w:rsid w:val="00FE051E"/>
    <w:rsid w:val="00FE36E9"/>
    <w:rsid w:val="00FE3DEE"/>
    <w:rsid w:val="00FE5CA7"/>
    <w:rsid w:val="00FF271C"/>
    <w:rsid w:val="00FF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B471"/>
  <w15:chartTrackingRefBased/>
  <w15:docId w15:val="{61D7BCA5-67DE-41F6-9A56-FF648B6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32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ablespan1">
    <w:name w:val="editablespan1"/>
    <w:basedOn w:val="a0"/>
    <w:rsid w:val="00B32578"/>
    <w:rPr>
      <w:color w:val="FF0000"/>
      <w:bdr w:val="single" w:sz="6" w:space="0" w:color="AAAAAA" w:frame="1"/>
    </w:rPr>
  </w:style>
  <w:style w:type="character" w:styleId="a4">
    <w:name w:val="Strong"/>
    <w:basedOn w:val="a0"/>
    <w:uiPriority w:val="22"/>
    <w:qFormat/>
    <w:rsid w:val="00B32578"/>
    <w:rPr>
      <w:b/>
      <w:bCs/>
    </w:rPr>
  </w:style>
  <w:style w:type="paragraph" w:styleId="a5">
    <w:name w:val="Balloon Text"/>
    <w:basedOn w:val="a"/>
    <w:link w:val="a6"/>
    <w:uiPriority w:val="99"/>
    <w:semiHidden/>
    <w:unhideWhenUsed/>
    <w:rsid w:val="00876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6CAD"/>
    <w:rPr>
      <w:rFonts w:ascii="Segoe UI" w:hAnsi="Segoe UI" w:cs="Segoe UI"/>
      <w:sz w:val="18"/>
      <w:szCs w:val="18"/>
    </w:rPr>
  </w:style>
  <w:style w:type="paragraph" w:customStyle="1" w:styleId="31">
    <w:name w:val="Заголовок 31"/>
    <w:basedOn w:val="a"/>
    <w:qFormat/>
    <w:rsid w:val="00876CAD"/>
    <w:pPr>
      <w:keepNext/>
      <w:numPr>
        <w:ilvl w:val="2"/>
        <w:numId w:val="1"/>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876CAD"/>
    <w:pPr>
      <w:keepNext/>
      <w:numPr>
        <w:ilvl w:val="3"/>
        <w:numId w:val="1"/>
      </w:numPr>
      <w:spacing w:before="120" w:after="120" w:line="240" w:lineRule="auto"/>
      <w:outlineLvl w:val="3"/>
    </w:pPr>
    <w:rPr>
      <w:rFonts w:ascii="Liberation Serif" w:eastAsia="SimSun" w:hAnsi="Liberation Serif" w:cs="Mangal"/>
      <w:b/>
      <w:bCs/>
      <w:sz w:val="24"/>
      <w:szCs w:val="24"/>
      <w:lang w:eastAsia="zh-CN"/>
    </w:rPr>
  </w:style>
  <w:style w:type="paragraph" w:styleId="a7">
    <w:name w:val="List Paragraph"/>
    <w:basedOn w:val="a"/>
    <w:uiPriority w:val="34"/>
    <w:qFormat/>
    <w:rsid w:val="00876CAD"/>
    <w:pPr>
      <w:ind w:left="720"/>
      <w:contextualSpacing/>
    </w:pPr>
  </w:style>
  <w:style w:type="character" w:styleId="a8">
    <w:name w:val="Hyperlink"/>
    <w:basedOn w:val="a0"/>
    <w:uiPriority w:val="99"/>
    <w:semiHidden/>
    <w:unhideWhenUsed/>
    <w:rsid w:val="004B58D3"/>
    <w:rPr>
      <w:color w:val="0000FF"/>
      <w:u w:val="single"/>
    </w:rPr>
  </w:style>
  <w:style w:type="paragraph" w:styleId="a9">
    <w:name w:val="Body Text"/>
    <w:basedOn w:val="a"/>
    <w:link w:val="aa"/>
    <w:uiPriority w:val="1"/>
    <w:qFormat/>
    <w:rsid w:val="00512DE6"/>
    <w:pPr>
      <w:widowControl w:val="0"/>
      <w:autoSpaceDE w:val="0"/>
      <w:autoSpaceDN w:val="0"/>
      <w:spacing w:after="0" w:line="240" w:lineRule="auto"/>
    </w:pPr>
    <w:rPr>
      <w:rFonts w:ascii="Carlito" w:eastAsia="Carlito" w:hAnsi="Carlito" w:cs="Carlito"/>
      <w:sz w:val="20"/>
      <w:szCs w:val="20"/>
    </w:rPr>
  </w:style>
  <w:style w:type="character" w:customStyle="1" w:styleId="aa">
    <w:name w:val="Основной текст Знак"/>
    <w:basedOn w:val="a0"/>
    <w:link w:val="a9"/>
    <w:uiPriority w:val="1"/>
    <w:rsid w:val="00512DE6"/>
    <w:rPr>
      <w:rFonts w:ascii="Carlito" w:eastAsia="Carlito" w:hAnsi="Carlito" w:cs="Carlito"/>
      <w:sz w:val="20"/>
      <w:szCs w:val="20"/>
    </w:rPr>
  </w:style>
  <w:style w:type="paragraph" w:styleId="ab">
    <w:name w:val="Title"/>
    <w:basedOn w:val="a"/>
    <w:link w:val="ac"/>
    <w:uiPriority w:val="10"/>
    <w:qFormat/>
    <w:rsid w:val="00512DE6"/>
    <w:pPr>
      <w:widowControl w:val="0"/>
      <w:autoSpaceDE w:val="0"/>
      <w:autoSpaceDN w:val="0"/>
      <w:spacing w:after="0" w:line="240" w:lineRule="auto"/>
      <w:ind w:left="122" w:right="489"/>
      <w:jc w:val="center"/>
    </w:pPr>
    <w:rPr>
      <w:rFonts w:ascii="Times New Roman" w:eastAsia="Times New Roman" w:hAnsi="Times New Roman" w:cs="Times New Roman"/>
      <w:b/>
      <w:bCs/>
      <w:sz w:val="24"/>
      <w:szCs w:val="24"/>
    </w:rPr>
  </w:style>
  <w:style w:type="character" w:customStyle="1" w:styleId="ac">
    <w:name w:val="Заголовок Знак"/>
    <w:basedOn w:val="a0"/>
    <w:link w:val="ab"/>
    <w:uiPriority w:val="10"/>
    <w:rsid w:val="00512DE6"/>
    <w:rPr>
      <w:rFonts w:ascii="Times New Roman" w:eastAsia="Times New Roman" w:hAnsi="Times New Roman" w:cs="Times New Roman"/>
      <w:b/>
      <w:bCs/>
      <w:sz w:val="24"/>
      <w:szCs w:val="24"/>
    </w:rPr>
  </w:style>
  <w:style w:type="paragraph" w:styleId="ad">
    <w:name w:val="No Spacing"/>
    <w:uiPriority w:val="1"/>
    <w:qFormat/>
    <w:rsid w:val="0024477E"/>
    <w:pPr>
      <w:spacing w:after="0" w:line="240" w:lineRule="auto"/>
    </w:pPr>
  </w:style>
  <w:style w:type="table" w:styleId="ae">
    <w:name w:val="Table Grid"/>
    <w:basedOn w:val="a1"/>
    <w:uiPriority w:val="39"/>
    <w:rsid w:val="00067BB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E5CA7"/>
    <w:rPr>
      <w:rFonts w:ascii="Times New Roman" w:hAnsi="Times New Roman" w:cs="Times New Roman" w:hint="default"/>
      <w:b w:val="0"/>
      <w:bCs w:val="0"/>
      <w:i w:val="0"/>
      <w:iCs w:val="0"/>
      <w:color w:val="000000"/>
      <w:sz w:val="20"/>
      <w:szCs w:val="20"/>
    </w:rPr>
  </w:style>
  <w:style w:type="paragraph" w:customStyle="1" w:styleId="xmsonormal">
    <w:name w:val="x_msonormal"/>
    <w:basedOn w:val="a"/>
    <w:rsid w:val="00B00517"/>
    <w:pPr>
      <w:spacing w:after="0" w:line="240" w:lineRule="auto"/>
    </w:pPr>
    <w:rPr>
      <w:rFonts w:ascii="Calibri" w:hAnsi="Calibri" w:cs="Times New Roman"/>
      <w:lang w:eastAsia="ru-RU"/>
    </w:rPr>
  </w:style>
  <w:style w:type="paragraph" w:styleId="af">
    <w:name w:val="header"/>
    <w:basedOn w:val="a"/>
    <w:link w:val="af0"/>
    <w:uiPriority w:val="99"/>
    <w:unhideWhenUsed/>
    <w:rsid w:val="004F5E5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F5E5B"/>
  </w:style>
  <w:style w:type="paragraph" w:styleId="af1">
    <w:name w:val="footer"/>
    <w:basedOn w:val="a"/>
    <w:link w:val="af2"/>
    <w:uiPriority w:val="99"/>
    <w:unhideWhenUsed/>
    <w:rsid w:val="004F5E5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F5E5B"/>
  </w:style>
  <w:style w:type="character" w:customStyle="1" w:styleId="4">
    <w:name w:val="Основной шрифт абзаца4"/>
    <w:qFormat/>
    <w:rsid w:val="00601334"/>
  </w:style>
  <w:style w:type="character" w:customStyle="1" w:styleId="2">
    <w:name w:val="Основной шрифт абзаца2"/>
    <w:qFormat/>
    <w:rsid w:val="00601334"/>
  </w:style>
  <w:style w:type="paragraph" w:customStyle="1" w:styleId="Standard">
    <w:name w:val="Standard"/>
    <w:qFormat/>
    <w:rsid w:val="00601334"/>
    <w:pPr>
      <w:suppressAutoHyphens/>
      <w:spacing w:after="0" w:line="240" w:lineRule="auto"/>
      <w:textAlignment w:val="baseline"/>
    </w:pPr>
    <w:rPr>
      <w:rFonts w:ascii="Liberation Serif;Times New Roma" w:eastAsia="SimSun;宋体" w:hAnsi="Liberation Serif;Times New Roma" w:cs="Mang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886">
      <w:bodyDiv w:val="1"/>
      <w:marLeft w:val="0"/>
      <w:marRight w:val="0"/>
      <w:marTop w:val="0"/>
      <w:marBottom w:val="0"/>
      <w:divBdr>
        <w:top w:val="none" w:sz="0" w:space="0" w:color="auto"/>
        <w:left w:val="none" w:sz="0" w:space="0" w:color="auto"/>
        <w:bottom w:val="none" w:sz="0" w:space="0" w:color="auto"/>
        <w:right w:val="none" w:sz="0" w:space="0" w:color="auto"/>
      </w:divBdr>
    </w:div>
    <w:div w:id="213933516">
      <w:bodyDiv w:val="1"/>
      <w:marLeft w:val="0"/>
      <w:marRight w:val="0"/>
      <w:marTop w:val="0"/>
      <w:marBottom w:val="0"/>
      <w:divBdr>
        <w:top w:val="none" w:sz="0" w:space="0" w:color="auto"/>
        <w:left w:val="none" w:sz="0" w:space="0" w:color="auto"/>
        <w:bottom w:val="none" w:sz="0" w:space="0" w:color="auto"/>
        <w:right w:val="none" w:sz="0" w:space="0" w:color="auto"/>
      </w:divBdr>
      <w:divsChild>
        <w:div w:id="262762587">
          <w:marLeft w:val="0"/>
          <w:marRight w:val="0"/>
          <w:marTop w:val="0"/>
          <w:marBottom w:val="0"/>
          <w:divBdr>
            <w:top w:val="none" w:sz="0" w:space="0" w:color="auto"/>
            <w:left w:val="none" w:sz="0" w:space="0" w:color="auto"/>
            <w:bottom w:val="none" w:sz="0" w:space="0" w:color="auto"/>
            <w:right w:val="none" w:sz="0" w:space="0" w:color="auto"/>
          </w:divBdr>
          <w:divsChild>
            <w:div w:id="1421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3058">
      <w:bodyDiv w:val="1"/>
      <w:marLeft w:val="0"/>
      <w:marRight w:val="0"/>
      <w:marTop w:val="0"/>
      <w:marBottom w:val="0"/>
      <w:divBdr>
        <w:top w:val="none" w:sz="0" w:space="0" w:color="auto"/>
        <w:left w:val="none" w:sz="0" w:space="0" w:color="auto"/>
        <w:bottom w:val="none" w:sz="0" w:space="0" w:color="auto"/>
        <w:right w:val="none" w:sz="0" w:space="0" w:color="auto"/>
      </w:divBdr>
      <w:divsChild>
        <w:div w:id="1807815111">
          <w:marLeft w:val="0"/>
          <w:marRight w:val="0"/>
          <w:marTop w:val="0"/>
          <w:marBottom w:val="0"/>
          <w:divBdr>
            <w:top w:val="none" w:sz="0" w:space="0" w:color="auto"/>
            <w:left w:val="none" w:sz="0" w:space="0" w:color="auto"/>
            <w:bottom w:val="none" w:sz="0" w:space="0" w:color="auto"/>
            <w:right w:val="none" w:sz="0" w:space="0" w:color="auto"/>
          </w:divBdr>
          <w:divsChild>
            <w:div w:id="518475150">
              <w:marLeft w:val="0"/>
              <w:marRight w:val="0"/>
              <w:marTop w:val="0"/>
              <w:marBottom w:val="0"/>
              <w:divBdr>
                <w:top w:val="none" w:sz="0" w:space="0" w:color="auto"/>
                <w:left w:val="none" w:sz="0" w:space="0" w:color="auto"/>
                <w:bottom w:val="none" w:sz="0" w:space="0" w:color="auto"/>
                <w:right w:val="none" w:sz="0" w:space="0" w:color="auto"/>
              </w:divBdr>
              <w:divsChild>
                <w:div w:id="1997226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07258634">
      <w:bodyDiv w:val="1"/>
      <w:marLeft w:val="0"/>
      <w:marRight w:val="0"/>
      <w:marTop w:val="0"/>
      <w:marBottom w:val="0"/>
      <w:divBdr>
        <w:top w:val="none" w:sz="0" w:space="0" w:color="auto"/>
        <w:left w:val="none" w:sz="0" w:space="0" w:color="auto"/>
        <w:bottom w:val="none" w:sz="0" w:space="0" w:color="auto"/>
        <w:right w:val="none" w:sz="0" w:space="0" w:color="auto"/>
      </w:divBdr>
    </w:div>
    <w:div w:id="711072874">
      <w:bodyDiv w:val="1"/>
      <w:marLeft w:val="0"/>
      <w:marRight w:val="0"/>
      <w:marTop w:val="0"/>
      <w:marBottom w:val="0"/>
      <w:divBdr>
        <w:top w:val="none" w:sz="0" w:space="0" w:color="auto"/>
        <w:left w:val="none" w:sz="0" w:space="0" w:color="auto"/>
        <w:bottom w:val="none" w:sz="0" w:space="0" w:color="auto"/>
        <w:right w:val="none" w:sz="0" w:space="0" w:color="auto"/>
      </w:divBdr>
      <w:divsChild>
        <w:div w:id="840244110">
          <w:marLeft w:val="0"/>
          <w:marRight w:val="0"/>
          <w:marTop w:val="0"/>
          <w:marBottom w:val="0"/>
          <w:divBdr>
            <w:top w:val="none" w:sz="0" w:space="0" w:color="auto"/>
            <w:left w:val="none" w:sz="0" w:space="0" w:color="auto"/>
            <w:bottom w:val="none" w:sz="0" w:space="0" w:color="auto"/>
            <w:right w:val="none" w:sz="0" w:space="0" w:color="auto"/>
          </w:divBdr>
          <w:divsChild>
            <w:div w:id="1107625799">
              <w:marLeft w:val="0"/>
              <w:marRight w:val="0"/>
              <w:marTop w:val="0"/>
              <w:marBottom w:val="0"/>
              <w:divBdr>
                <w:top w:val="none" w:sz="0" w:space="0" w:color="auto"/>
                <w:left w:val="none" w:sz="0" w:space="0" w:color="auto"/>
                <w:bottom w:val="none" w:sz="0" w:space="0" w:color="auto"/>
                <w:right w:val="none" w:sz="0" w:space="0" w:color="auto"/>
              </w:divBdr>
            </w:div>
            <w:div w:id="10584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1441">
      <w:bodyDiv w:val="1"/>
      <w:marLeft w:val="0"/>
      <w:marRight w:val="0"/>
      <w:marTop w:val="0"/>
      <w:marBottom w:val="0"/>
      <w:divBdr>
        <w:top w:val="none" w:sz="0" w:space="0" w:color="auto"/>
        <w:left w:val="none" w:sz="0" w:space="0" w:color="auto"/>
        <w:bottom w:val="none" w:sz="0" w:space="0" w:color="auto"/>
        <w:right w:val="none" w:sz="0" w:space="0" w:color="auto"/>
      </w:divBdr>
      <w:divsChild>
        <w:div w:id="1943606151">
          <w:marLeft w:val="0"/>
          <w:marRight w:val="0"/>
          <w:marTop w:val="0"/>
          <w:marBottom w:val="0"/>
          <w:divBdr>
            <w:top w:val="none" w:sz="0" w:space="0" w:color="auto"/>
            <w:left w:val="none" w:sz="0" w:space="0" w:color="auto"/>
            <w:bottom w:val="none" w:sz="0" w:space="0" w:color="auto"/>
            <w:right w:val="none" w:sz="0" w:space="0" w:color="auto"/>
          </w:divBdr>
          <w:divsChild>
            <w:div w:id="16552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183">
      <w:bodyDiv w:val="1"/>
      <w:marLeft w:val="0"/>
      <w:marRight w:val="0"/>
      <w:marTop w:val="0"/>
      <w:marBottom w:val="0"/>
      <w:divBdr>
        <w:top w:val="none" w:sz="0" w:space="0" w:color="auto"/>
        <w:left w:val="none" w:sz="0" w:space="0" w:color="auto"/>
        <w:bottom w:val="none" w:sz="0" w:space="0" w:color="auto"/>
        <w:right w:val="none" w:sz="0" w:space="0" w:color="auto"/>
      </w:divBdr>
      <w:divsChild>
        <w:div w:id="733892571">
          <w:marLeft w:val="0"/>
          <w:marRight w:val="0"/>
          <w:marTop w:val="0"/>
          <w:marBottom w:val="0"/>
          <w:divBdr>
            <w:top w:val="none" w:sz="0" w:space="0" w:color="auto"/>
            <w:left w:val="none" w:sz="0" w:space="0" w:color="auto"/>
            <w:bottom w:val="none" w:sz="0" w:space="0" w:color="auto"/>
            <w:right w:val="none" w:sz="0" w:space="0" w:color="auto"/>
          </w:divBdr>
          <w:divsChild>
            <w:div w:id="8531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31257">
      <w:bodyDiv w:val="1"/>
      <w:marLeft w:val="0"/>
      <w:marRight w:val="0"/>
      <w:marTop w:val="0"/>
      <w:marBottom w:val="0"/>
      <w:divBdr>
        <w:top w:val="none" w:sz="0" w:space="0" w:color="auto"/>
        <w:left w:val="none" w:sz="0" w:space="0" w:color="auto"/>
        <w:bottom w:val="none" w:sz="0" w:space="0" w:color="auto"/>
        <w:right w:val="none" w:sz="0" w:space="0" w:color="auto"/>
      </w:divBdr>
    </w:div>
    <w:div w:id="1039623640">
      <w:bodyDiv w:val="1"/>
      <w:marLeft w:val="0"/>
      <w:marRight w:val="0"/>
      <w:marTop w:val="0"/>
      <w:marBottom w:val="0"/>
      <w:divBdr>
        <w:top w:val="none" w:sz="0" w:space="0" w:color="auto"/>
        <w:left w:val="none" w:sz="0" w:space="0" w:color="auto"/>
        <w:bottom w:val="none" w:sz="0" w:space="0" w:color="auto"/>
        <w:right w:val="none" w:sz="0" w:space="0" w:color="auto"/>
      </w:divBdr>
      <w:divsChild>
        <w:div w:id="1669284029">
          <w:marLeft w:val="0"/>
          <w:marRight w:val="0"/>
          <w:marTop w:val="0"/>
          <w:marBottom w:val="0"/>
          <w:divBdr>
            <w:top w:val="none" w:sz="0" w:space="0" w:color="auto"/>
            <w:left w:val="none" w:sz="0" w:space="0" w:color="auto"/>
            <w:bottom w:val="none" w:sz="0" w:space="0" w:color="auto"/>
            <w:right w:val="none" w:sz="0" w:space="0" w:color="auto"/>
          </w:divBdr>
          <w:divsChild>
            <w:div w:id="560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358">
      <w:bodyDiv w:val="1"/>
      <w:marLeft w:val="0"/>
      <w:marRight w:val="0"/>
      <w:marTop w:val="0"/>
      <w:marBottom w:val="0"/>
      <w:divBdr>
        <w:top w:val="none" w:sz="0" w:space="0" w:color="auto"/>
        <w:left w:val="none" w:sz="0" w:space="0" w:color="auto"/>
        <w:bottom w:val="none" w:sz="0" w:space="0" w:color="auto"/>
        <w:right w:val="none" w:sz="0" w:space="0" w:color="auto"/>
      </w:divBdr>
      <w:divsChild>
        <w:div w:id="465900230">
          <w:marLeft w:val="0"/>
          <w:marRight w:val="0"/>
          <w:marTop w:val="0"/>
          <w:marBottom w:val="0"/>
          <w:divBdr>
            <w:top w:val="none" w:sz="0" w:space="0" w:color="auto"/>
            <w:left w:val="none" w:sz="0" w:space="0" w:color="auto"/>
            <w:bottom w:val="none" w:sz="0" w:space="0" w:color="auto"/>
            <w:right w:val="none" w:sz="0" w:space="0" w:color="auto"/>
          </w:divBdr>
          <w:divsChild>
            <w:div w:id="15533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1202">
      <w:bodyDiv w:val="1"/>
      <w:marLeft w:val="0"/>
      <w:marRight w:val="0"/>
      <w:marTop w:val="0"/>
      <w:marBottom w:val="0"/>
      <w:divBdr>
        <w:top w:val="none" w:sz="0" w:space="0" w:color="auto"/>
        <w:left w:val="none" w:sz="0" w:space="0" w:color="auto"/>
        <w:bottom w:val="none" w:sz="0" w:space="0" w:color="auto"/>
        <w:right w:val="none" w:sz="0" w:space="0" w:color="auto"/>
      </w:divBdr>
    </w:div>
    <w:div w:id="1932156185">
      <w:bodyDiv w:val="1"/>
      <w:marLeft w:val="0"/>
      <w:marRight w:val="0"/>
      <w:marTop w:val="0"/>
      <w:marBottom w:val="0"/>
      <w:divBdr>
        <w:top w:val="none" w:sz="0" w:space="0" w:color="auto"/>
        <w:left w:val="none" w:sz="0" w:space="0" w:color="auto"/>
        <w:bottom w:val="none" w:sz="0" w:space="0" w:color="auto"/>
        <w:right w:val="none" w:sz="0" w:space="0" w:color="auto"/>
      </w:divBdr>
      <w:divsChild>
        <w:div w:id="1883321471">
          <w:marLeft w:val="0"/>
          <w:marRight w:val="0"/>
          <w:marTop w:val="0"/>
          <w:marBottom w:val="0"/>
          <w:divBdr>
            <w:top w:val="none" w:sz="0" w:space="0" w:color="auto"/>
            <w:left w:val="none" w:sz="0" w:space="0" w:color="auto"/>
            <w:bottom w:val="none" w:sz="0" w:space="0" w:color="auto"/>
            <w:right w:val="none" w:sz="0" w:space="0" w:color="auto"/>
          </w:divBdr>
          <w:divsChild>
            <w:div w:id="800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0524">
      <w:bodyDiv w:val="1"/>
      <w:marLeft w:val="0"/>
      <w:marRight w:val="0"/>
      <w:marTop w:val="0"/>
      <w:marBottom w:val="0"/>
      <w:divBdr>
        <w:top w:val="none" w:sz="0" w:space="0" w:color="auto"/>
        <w:left w:val="none" w:sz="0" w:space="0" w:color="auto"/>
        <w:bottom w:val="none" w:sz="0" w:space="0" w:color="auto"/>
        <w:right w:val="none" w:sz="0" w:space="0" w:color="auto"/>
      </w:divBdr>
    </w:div>
    <w:div w:id="20487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B850-CB9A-4DE0-B4D8-E0124454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2674</Words>
  <Characters>15247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Шекун Марианна Анатольевна</dc:creator>
  <cp:keywords/>
  <dc:description/>
  <cp:lastModifiedBy>Пользователь Windows</cp:lastModifiedBy>
  <cp:revision>2</cp:revision>
  <cp:lastPrinted>2026-05-08T13:11:00Z</cp:lastPrinted>
  <dcterms:created xsi:type="dcterms:W3CDTF">2026-06-01T08:50:00Z</dcterms:created>
  <dcterms:modified xsi:type="dcterms:W3CDTF">2026-06-01T08:50:00Z</dcterms:modified>
</cp:coreProperties>
</file>