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ECA53" w14:textId="0D9A34F9" w:rsidR="002812C0" w:rsidRPr="00276AB0" w:rsidRDefault="002812C0" w:rsidP="00281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76AB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Описание объекта закупки: </w:t>
      </w:r>
      <w:r w:rsidRPr="00276A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Поставка </w:t>
      </w:r>
      <w:bookmarkStart w:id="0" w:name="_Hlk208825429"/>
      <w:r w:rsidRPr="00276A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медицинских расходных материалов </w:t>
      </w:r>
      <w:bookmarkEnd w:id="0"/>
      <w:r w:rsidR="007F29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r w:rsidR="00A91A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="007F29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анюли назальные, принадлежности для небулайзера)</w:t>
      </w:r>
    </w:p>
    <w:p w14:paraId="75A49909" w14:textId="77777777" w:rsidR="002812C0" w:rsidRPr="00276AB0" w:rsidRDefault="002812C0" w:rsidP="00281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468FD8AB" w14:textId="77777777" w:rsidR="002812C0" w:rsidRPr="00276AB0" w:rsidRDefault="002812C0" w:rsidP="00281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76AB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ТЕХНИЧЕСКИЕ ТРЕБОВАНИЯ </w:t>
      </w:r>
    </w:p>
    <w:p w14:paraId="1777EF44" w14:textId="77777777" w:rsidR="002812C0" w:rsidRPr="00276AB0" w:rsidRDefault="002812C0" w:rsidP="0028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6F22C0B1" w14:textId="77777777" w:rsidR="002812C0" w:rsidRPr="00276AB0" w:rsidRDefault="002812C0" w:rsidP="002812C0">
      <w:pPr>
        <w:widowControl w:val="0"/>
        <w:spacing w:after="0" w:line="240" w:lineRule="auto"/>
        <w:ind w:right="246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76A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технических и качественных характеристиках, функциональных характеристик (потребительских свойств) товара, размере, упаковке и иные сведения о товаре, представление которых предусмотрено извещением об осуществлении закупки.</w:t>
      </w:r>
    </w:p>
    <w:p w14:paraId="234740F6" w14:textId="77777777" w:rsidR="002812C0" w:rsidRPr="00276AB0" w:rsidRDefault="002812C0" w:rsidP="002812C0">
      <w:pPr>
        <w:shd w:val="clear" w:color="auto" w:fill="FFFFFF"/>
        <w:spacing w:after="0" w:line="240" w:lineRule="auto"/>
        <w:ind w:right="32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6A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1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418"/>
        <w:gridCol w:w="1842"/>
        <w:gridCol w:w="2693"/>
        <w:gridCol w:w="6378"/>
        <w:gridCol w:w="993"/>
        <w:gridCol w:w="709"/>
        <w:gridCol w:w="709"/>
      </w:tblGrid>
      <w:tr w:rsidR="00750B18" w:rsidRPr="00276AB0" w14:paraId="5F6D7A82" w14:textId="77777777" w:rsidTr="00D17ADF">
        <w:trPr>
          <w:trHeight w:val="1317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7F93DE2D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BF691E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позиции КТРУ / код вида медицинского изделия (при наличии) / ОКПД2</w:t>
            </w:r>
          </w:p>
        </w:tc>
        <w:tc>
          <w:tcPr>
            <w:tcW w:w="1842" w:type="dxa"/>
            <w:vAlign w:val="center"/>
          </w:tcPr>
          <w:p w14:paraId="58309F01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693" w:type="dxa"/>
            <w:vAlign w:val="center"/>
          </w:tcPr>
          <w:p w14:paraId="5C50D3E9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6378" w:type="dxa"/>
            <w:vAlign w:val="center"/>
          </w:tcPr>
          <w:p w14:paraId="23DE76BA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Значение показателя</w:t>
            </w:r>
          </w:p>
        </w:tc>
        <w:tc>
          <w:tcPr>
            <w:tcW w:w="993" w:type="dxa"/>
            <w:vAlign w:val="center"/>
          </w:tcPr>
          <w:p w14:paraId="287D7252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Ед. изм. показателя</w:t>
            </w:r>
          </w:p>
        </w:tc>
        <w:tc>
          <w:tcPr>
            <w:tcW w:w="709" w:type="dxa"/>
            <w:vAlign w:val="center"/>
          </w:tcPr>
          <w:p w14:paraId="23693370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E7246F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</w:t>
            </w:r>
          </w:p>
        </w:tc>
      </w:tr>
      <w:tr w:rsidR="00750B18" w:rsidRPr="00276AB0" w14:paraId="7D42397F" w14:textId="77777777" w:rsidTr="00D17ADF">
        <w:trPr>
          <w:trHeight w:val="1317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0601B24F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D6951D2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ОКПД2 32.50.13.110</w:t>
            </w:r>
          </w:p>
          <w:p w14:paraId="0FB7C014" w14:textId="77777777" w:rsidR="00750B18" w:rsidRPr="00276AB0" w:rsidRDefault="00750B18" w:rsidP="00A91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7507358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Канюля назальная стандартная для подачи кислорода, стерильная</w:t>
            </w:r>
          </w:p>
        </w:tc>
        <w:tc>
          <w:tcPr>
            <w:tcW w:w="2693" w:type="dxa"/>
            <w:vAlign w:val="center"/>
          </w:tcPr>
          <w:p w14:paraId="0465B3AA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Качественные характеристики</w:t>
            </w:r>
          </w:p>
        </w:tc>
        <w:tc>
          <w:tcPr>
            <w:tcW w:w="6378" w:type="dxa"/>
            <w:vAlign w:val="center"/>
          </w:tcPr>
          <w:p w14:paraId="4CAA392E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 Предназначен для длительной и кратковременной подачи кислорода через ноздри пациентам (взрослым).</w:t>
            </w:r>
          </w:p>
          <w:p w14:paraId="39606AEF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 Соединительная трубка c продольно армированным внутренним просветом "звездчатого" сечения.</w:t>
            </w:r>
          </w:p>
          <w:p w14:paraId="42F328C4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3. Наличие нескользящего седловидного фиксатора. </w:t>
            </w:r>
          </w:p>
          <w:p w14:paraId="056FCE29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4. Приспособление для фиксации за ушной раковиной - регулируемая петля. </w:t>
            </w:r>
          </w:p>
          <w:p w14:paraId="2D449E0A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 Зубцы канюли мягкие термопластичные изогнутые, сужающиеся.</w:t>
            </w: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 xml:space="preserve">6. Материал </w:t>
            </w: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 xml:space="preserve">- медицинский термопластичный ПВХ. Не содержит латекса и </w:t>
            </w:r>
            <w:proofErr w:type="spellStart"/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фталатов</w:t>
            </w:r>
            <w:proofErr w:type="spellEnd"/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C6FA061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 Наличие универсального коннектора для присоединения к источнику кислорода.</w:t>
            </w:r>
          </w:p>
          <w:p w14:paraId="21686C4D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 Для одноразового использования.</w:t>
            </w:r>
          </w:p>
          <w:p w14:paraId="3E0F8F41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75F77CD0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7D6380B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76A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030DAAF" w14:textId="51D2D763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750B18" w:rsidRPr="00276AB0" w14:paraId="27454C16" w14:textId="77777777" w:rsidTr="00D17ADF">
        <w:trPr>
          <w:trHeight w:val="513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70A4B9BD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A768A8F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0AE7661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</w:tcPr>
          <w:p w14:paraId="30002667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Длина соединительной трубки</w:t>
            </w:r>
          </w:p>
        </w:tc>
        <w:tc>
          <w:tcPr>
            <w:tcW w:w="6378" w:type="dxa"/>
          </w:tcPr>
          <w:p w14:paraId="10CE1BFB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≥ 1800 и ≤ 2100</w:t>
            </w:r>
          </w:p>
        </w:tc>
        <w:tc>
          <w:tcPr>
            <w:tcW w:w="993" w:type="dxa"/>
            <w:vAlign w:val="center"/>
          </w:tcPr>
          <w:p w14:paraId="4E142880" w14:textId="77777777" w:rsidR="00750B18" w:rsidRPr="00276AB0" w:rsidRDefault="00750B18" w:rsidP="00D1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</w:p>
        </w:tc>
        <w:tc>
          <w:tcPr>
            <w:tcW w:w="709" w:type="dxa"/>
            <w:vMerge/>
            <w:vAlign w:val="center"/>
          </w:tcPr>
          <w:p w14:paraId="3F8CFCAA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EC5D9E8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0B18" w:rsidRPr="00276AB0" w14:paraId="338CBBDF" w14:textId="77777777" w:rsidTr="00D17ADF">
        <w:trPr>
          <w:trHeight w:val="513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2884A150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32D522F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CB67990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</w:tcPr>
          <w:p w14:paraId="7F6274C2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Наружный диаметр назального зубца</w:t>
            </w:r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6378" w:type="dxa"/>
          </w:tcPr>
          <w:p w14:paraId="7F263986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≥ </w:t>
            </w:r>
            <w:proofErr w:type="gramStart"/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 и</w:t>
            </w:r>
            <w:proofErr w:type="gramEnd"/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≤ 4</w:t>
            </w:r>
          </w:p>
        </w:tc>
        <w:tc>
          <w:tcPr>
            <w:tcW w:w="993" w:type="dxa"/>
            <w:vAlign w:val="center"/>
          </w:tcPr>
          <w:p w14:paraId="7879BE0A" w14:textId="77777777" w:rsidR="00750B18" w:rsidRPr="00276AB0" w:rsidRDefault="00750B18" w:rsidP="00D1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</w:p>
        </w:tc>
        <w:tc>
          <w:tcPr>
            <w:tcW w:w="709" w:type="dxa"/>
            <w:vMerge/>
            <w:vAlign w:val="center"/>
          </w:tcPr>
          <w:p w14:paraId="51AB6E8A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8BC86D0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0B18" w:rsidRPr="00276AB0" w14:paraId="0A0E8F30" w14:textId="77777777" w:rsidTr="00D17ADF">
        <w:trPr>
          <w:trHeight w:val="513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3910197A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9AE3164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AA99B86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</w:tcPr>
          <w:p w14:paraId="07C0477D" w14:textId="77777777" w:rsidR="00750B18" w:rsidRPr="00276AB0" w:rsidRDefault="00750B18" w:rsidP="0037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Расстояние между назальными зубцами</w:t>
            </w:r>
          </w:p>
        </w:tc>
        <w:tc>
          <w:tcPr>
            <w:tcW w:w="6378" w:type="dxa"/>
          </w:tcPr>
          <w:p w14:paraId="768337C9" w14:textId="77777777" w:rsidR="00750B18" w:rsidRPr="00276AB0" w:rsidRDefault="00750B18" w:rsidP="0037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≥ </w:t>
            </w:r>
            <w:proofErr w:type="gramStart"/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 и</w:t>
            </w:r>
            <w:proofErr w:type="gramEnd"/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≤ 14,5</w:t>
            </w:r>
          </w:p>
        </w:tc>
        <w:tc>
          <w:tcPr>
            <w:tcW w:w="993" w:type="dxa"/>
            <w:vAlign w:val="center"/>
          </w:tcPr>
          <w:p w14:paraId="23000EC3" w14:textId="77777777" w:rsidR="00750B18" w:rsidRPr="00276AB0" w:rsidRDefault="00750B18" w:rsidP="00D1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</w:t>
            </w:r>
          </w:p>
        </w:tc>
        <w:tc>
          <w:tcPr>
            <w:tcW w:w="709" w:type="dxa"/>
            <w:vMerge/>
            <w:vAlign w:val="center"/>
          </w:tcPr>
          <w:p w14:paraId="29BCAF19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6962B79" w14:textId="77777777" w:rsidR="00750B18" w:rsidRPr="00276AB0" w:rsidRDefault="00750B18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0B18" w:rsidRPr="00276AB0" w14:paraId="2DC99B1E" w14:textId="77777777" w:rsidTr="00D17ADF">
        <w:trPr>
          <w:trHeight w:val="892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3DD321B7" w14:textId="06D13626" w:rsidR="00750B18" w:rsidRPr="00276AB0" w:rsidRDefault="00750B18" w:rsidP="00076BE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7C14C9C" w14:textId="254C4783" w:rsidR="00750B18" w:rsidRPr="00276AB0" w:rsidRDefault="00750B18" w:rsidP="0007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32.50.50.190</w:t>
            </w:r>
          </w:p>
        </w:tc>
        <w:tc>
          <w:tcPr>
            <w:tcW w:w="1842" w:type="dxa"/>
            <w:vMerge w:val="restart"/>
          </w:tcPr>
          <w:p w14:paraId="7DA4E26C" w14:textId="73DBD107" w:rsidR="00750B18" w:rsidRPr="00276AB0" w:rsidRDefault="00750B18" w:rsidP="0007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1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Комплект принадлежностей для небулайзера</w:t>
            </w:r>
            <w:bookmarkEnd w:id="1"/>
          </w:p>
        </w:tc>
        <w:tc>
          <w:tcPr>
            <w:tcW w:w="2693" w:type="dxa"/>
          </w:tcPr>
          <w:p w14:paraId="398F3CB3" w14:textId="73184697" w:rsidR="00750B18" w:rsidRPr="00276AB0" w:rsidRDefault="00750B18" w:rsidP="00750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комплекта</w:t>
            </w:r>
          </w:p>
        </w:tc>
        <w:tc>
          <w:tcPr>
            <w:tcW w:w="6378" w:type="dxa"/>
          </w:tcPr>
          <w:p w14:paraId="18550949" w14:textId="77777777" w:rsidR="00750B18" w:rsidRDefault="00750B18" w:rsidP="0075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Небулайзерная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камера.</w:t>
            </w:r>
          </w:p>
          <w:p w14:paraId="2DB8E733" w14:textId="77777777" w:rsidR="00750B18" w:rsidRDefault="00750B18" w:rsidP="0075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Маска взрослая силиконовая.</w:t>
            </w:r>
          </w:p>
          <w:p w14:paraId="4D5C27DB" w14:textId="77777777" w:rsidR="00750B18" w:rsidRDefault="00750B18" w:rsidP="0075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Мундштук.</w:t>
            </w:r>
          </w:p>
          <w:p w14:paraId="4718756B" w14:textId="7E0BD103" w:rsidR="00750B18" w:rsidRPr="00276AB0" w:rsidRDefault="00750B18" w:rsidP="0075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Воздуховодная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силиконовая трубка</w:t>
            </w:r>
          </w:p>
        </w:tc>
        <w:tc>
          <w:tcPr>
            <w:tcW w:w="993" w:type="dxa"/>
            <w:vMerge w:val="restart"/>
            <w:vAlign w:val="center"/>
          </w:tcPr>
          <w:p w14:paraId="105D7446" w14:textId="77777777" w:rsidR="00750B18" w:rsidRPr="00276AB0" w:rsidRDefault="00750B18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C425235" w14:textId="1EDA6B25" w:rsidR="00750B18" w:rsidRPr="00276AB0" w:rsidRDefault="00076BE6" w:rsidP="0007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7589E9C" w14:textId="4394DBF8" w:rsidR="00750B18" w:rsidRPr="00276AB0" w:rsidRDefault="00076BE6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50B18" w:rsidRPr="00276AB0" w14:paraId="593E7A11" w14:textId="77777777" w:rsidTr="00D17ADF">
        <w:trPr>
          <w:trHeight w:val="831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276B0009" w14:textId="77777777" w:rsidR="00750B18" w:rsidRDefault="00750B18" w:rsidP="00750B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EED276B" w14:textId="77777777" w:rsidR="00750B18" w:rsidRDefault="00750B18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B0E1F04" w14:textId="77777777" w:rsidR="00750B18" w:rsidRDefault="00750B18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67C8D2EA" w14:textId="4CA7D158" w:rsidR="00750B18" w:rsidRPr="00276AB0" w:rsidRDefault="00750B18" w:rsidP="0007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Совместимость  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ингаляторами (небулайзерами)</w:t>
            </w:r>
          </w:p>
        </w:tc>
        <w:tc>
          <w:tcPr>
            <w:tcW w:w="6378" w:type="dxa"/>
          </w:tcPr>
          <w:p w14:paraId="5984C550" w14:textId="556D8EBD" w:rsidR="00750B18" w:rsidRPr="00A91A7B" w:rsidRDefault="00750B18" w:rsidP="0075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Бореал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D1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A91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Well</w:t>
            </w:r>
            <w:r w:rsidR="00D1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Omron</w:t>
            </w:r>
          </w:p>
          <w:p w14:paraId="41C83257" w14:textId="77777777" w:rsidR="00750B18" w:rsidRDefault="00750B18" w:rsidP="0075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503B98" w14:textId="3DB779CC" w:rsidR="00750B18" w:rsidRPr="00750B18" w:rsidRDefault="00750B18" w:rsidP="0075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наличии у Заказчика)</w:t>
            </w:r>
          </w:p>
        </w:tc>
        <w:tc>
          <w:tcPr>
            <w:tcW w:w="993" w:type="dxa"/>
            <w:vMerge/>
            <w:vAlign w:val="center"/>
          </w:tcPr>
          <w:p w14:paraId="070AEEDE" w14:textId="77777777" w:rsidR="00750B18" w:rsidRPr="00276AB0" w:rsidRDefault="00750B18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97A7A6A" w14:textId="77777777" w:rsidR="00750B18" w:rsidRPr="00276AB0" w:rsidRDefault="00750B18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AB6FE16" w14:textId="77777777" w:rsidR="00750B18" w:rsidRPr="00276AB0" w:rsidRDefault="00750B18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089B8A8" w14:textId="75E7A409" w:rsidR="008D6D22" w:rsidRDefault="00A05037"/>
    <w:p w14:paraId="165F3704" w14:textId="77777777" w:rsidR="00D17ADF" w:rsidRPr="003C193B" w:rsidRDefault="00D17ADF" w:rsidP="00D17ADF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Дополнительные требования: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1. При поставке товара, Поставщик предоставляет следующую документацию: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1.1.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Документы, подтверждающие качество и безопасность продукции.</w:t>
      </w:r>
    </w:p>
    <w:p w14:paraId="5DCE4860" w14:textId="77777777" w:rsidR="00D17ADF" w:rsidRDefault="00D17ADF" w:rsidP="00D17ADF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Поставка должна производиться с 9:00 до 15:00ч., 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2. Объем и сроки гарантии качества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 Поставщик гарантирует качество товара в соответствии с требованиями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и Технического задания в течение срока, установленного Техническим заданием в виде остаточного срока годности товара на дату поставки.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2.2. </w:t>
      </w:r>
      <w:r w:rsidRPr="003C193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Остаточный срок годности на момент поставки Заказчику должен составлять не менее 12 месяцев.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2.3. Поставщик отвечает за качество поставляемого товара (соответствие требованиям, установленным действующими ГОСТами, ТУ) при соблюдении   условий хранения товара. По скрытым дефектам ответственность Поставщика распространяется на весь срок годности товара.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3. Требования к безопасности товаров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 Поставляемый товар должен быть разрешен к обращению на территории Российской Федерации и отвечать требованиям действующих нормативных технических и нормативных правовых актов.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3.2.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4. Требования к используемым материалам и оборудованию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4.1. Поставщик осуществляет транспортировку, доставку и разгрузку товара до места назначения способом, обеспечивающим сохранность его исходного качества, защиту от воздействия температуры окружающей среды и повреждения упаковок, в соответствии с требованиями действующего законодательства.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4.2. Температурный режим поставки должен соответствовать требованиям нормативной документации на товар. 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5. Товар должен быть новым</w:t>
      </w:r>
      <w:r w:rsidRPr="00EB0FBB">
        <w:rPr>
          <w:rFonts w:ascii="Times New Roman" w:eastAsia="Times New Roman" w:hAnsi="Times New Roman" w:cs="Times New Roman"/>
          <w:sz w:val="18"/>
          <w:szCs w:val="18"/>
          <w:lang w:eastAsia="ru-RU"/>
        </w:rPr>
        <w:t>, не бывшим в употреблении.</w:t>
      </w:r>
      <w:r w:rsidRPr="00EB0FB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6. Срок поставки товара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 течение 20 календарных дней с момента заключения Договора. </w:t>
      </w:r>
    </w:p>
    <w:p w14:paraId="4DBB865B" w14:textId="77777777" w:rsidR="00D17ADF" w:rsidRPr="00EB0FBB" w:rsidRDefault="00D17ADF" w:rsidP="00D17ADF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323D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Место поставки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C323D8">
        <w:rPr>
          <w:rFonts w:ascii="Times New Roman" w:eastAsia="Times New Roman" w:hAnsi="Times New Roman" w:cs="Times New Roman"/>
          <w:sz w:val="18"/>
          <w:szCs w:val="18"/>
          <w:lang w:eastAsia="ru-RU"/>
        </w:rPr>
        <w:t>620039, г. Екатеринбург, ул. 22-го Партсъезда, д. 50.</w:t>
      </w:r>
    </w:p>
    <w:p w14:paraId="43D4C2FB" w14:textId="77777777" w:rsidR="00076BE6" w:rsidRDefault="00076BE6"/>
    <w:sectPr w:rsidR="00076BE6" w:rsidSect="00076BE6">
      <w:pgSz w:w="16838" w:h="11906" w:orient="landscape"/>
      <w:pgMar w:top="284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EB"/>
    <w:rsid w:val="00076BE6"/>
    <w:rsid w:val="002812C0"/>
    <w:rsid w:val="00750B18"/>
    <w:rsid w:val="007D71EB"/>
    <w:rsid w:val="007F29E6"/>
    <w:rsid w:val="00A91A7B"/>
    <w:rsid w:val="00D17ADF"/>
    <w:rsid w:val="00E636FF"/>
    <w:rsid w:val="00ED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433C"/>
  <w15:chartTrackingRefBased/>
  <w15:docId w15:val="{5CDD3638-3049-4322-BACE-62806BA2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 Гатауллина</dc:creator>
  <cp:keywords/>
  <dc:description/>
  <cp:lastModifiedBy>Татьяна Владимировна Гатауллина</cp:lastModifiedBy>
  <cp:revision>4</cp:revision>
  <dcterms:created xsi:type="dcterms:W3CDTF">2026-08-19T11:20:00Z</dcterms:created>
  <dcterms:modified xsi:type="dcterms:W3CDTF">2026-08-28T08:35:00Z</dcterms:modified>
</cp:coreProperties>
</file>