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6E" w:rsidRDefault="0067736E" w:rsidP="0067736E">
      <w:pPr>
        <w:keepNext/>
        <w:keepLines/>
        <w:jc w:val="right"/>
      </w:pPr>
      <w:r>
        <w:t>Приложение № 3</w:t>
      </w:r>
      <w:r>
        <w:br/>
        <w:t>к  договору на оказание услуг</w:t>
      </w:r>
      <w:r>
        <w:br/>
        <w:t xml:space="preserve">№ </w:t>
      </w:r>
      <w:r>
        <w:rPr>
          <w:u w:val="single"/>
        </w:rPr>
        <w:t>        </w:t>
      </w:r>
      <w:r>
        <w:t xml:space="preserve"> от "</w:t>
      </w:r>
      <w:r>
        <w:rPr>
          <w:u w:val="single"/>
        </w:rPr>
        <w:t>        </w:t>
      </w:r>
      <w:r>
        <w:t xml:space="preserve">" </w:t>
      </w:r>
      <w:r>
        <w:rPr>
          <w:u w:val="single"/>
        </w:rPr>
        <w:t>                        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67736E" w:rsidRPr="00062780" w:rsidRDefault="0067736E" w:rsidP="0067736E">
      <w:pPr>
        <w:widowControl w:val="0"/>
        <w:spacing w:before="0" w:after="0"/>
        <w:ind w:firstLine="0"/>
        <w:jc w:val="center"/>
        <w:rPr>
          <w:rFonts w:eastAsia="Courier New"/>
          <w:b/>
          <w:bCs/>
          <w:color w:val="000000"/>
          <w:sz w:val="24"/>
          <w:szCs w:val="24"/>
        </w:rPr>
      </w:pPr>
    </w:p>
    <w:p w:rsidR="0067736E" w:rsidRPr="00062780" w:rsidRDefault="0067736E" w:rsidP="0067736E">
      <w:pPr>
        <w:widowControl w:val="0"/>
        <w:spacing w:before="0" w:after="0"/>
        <w:ind w:firstLine="0"/>
        <w:jc w:val="center"/>
        <w:rPr>
          <w:rFonts w:eastAsia="Courier New"/>
          <w:b/>
          <w:bCs/>
          <w:color w:val="000000"/>
          <w:sz w:val="24"/>
          <w:szCs w:val="24"/>
        </w:rPr>
      </w:pPr>
      <w:r w:rsidRPr="00062780">
        <w:rPr>
          <w:rFonts w:eastAsia="Courier New"/>
          <w:b/>
          <w:bCs/>
          <w:color w:val="000000"/>
          <w:sz w:val="24"/>
          <w:szCs w:val="24"/>
        </w:rPr>
        <w:t>Расчёт и обоснование цены договора, заключаемого</w:t>
      </w:r>
    </w:p>
    <w:p w:rsidR="0067736E" w:rsidRPr="0067736E" w:rsidRDefault="0067736E" w:rsidP="0067736E">
      <w:pPr>
        <w:widowControl w:val="0"/>
        <w:spacing w:before="0" w:after="0"/>
        <w:ind w:firstLine="0"/>
        <w:jc w:val="center"/>
        <w:rPr>
          <w:rFonts w:eastAsia="Courier New"/>
          <w:b/>
          <w:bCs/>
          <w:color w:val="000000"/>
          <w:sz w:val="24"/>
          <w:szCs w:val="24"/>
        </w:rPr>
      </w:pPr>
      <w:r w:rsidRPr="00062780">
        <w:rPr>
          <w:rFonts w:eastAsia="Courier New"/>
          <w:b/>
          <w:bCs/>
          <w:color w:val="000000"/>
          <w:sz w:val="24"/>
          <w:szCs w:val="24"/>
        </w:rPr>
        <w:t xml:space="preserve">как с </w:t>
      </w:r>
      <w:r w:rsidRPr="00AC5667">
        <w:rPr>
          <w:rFonts w:eastAsia="Courier New"/>
          <w:b/>
          <w:bCs/>
          <w:color w:val="000000"/>
          <w:sz w:val="24"/>
          <w:szCs w:val="24"/>
        </w:rPr>
        <w:t>единственным поставщиком</w:t>
      </w:r>
      <w:r>
        <w:rPr>
          <w:rFonts w:eastAsia="Courier New"/>
          <w:b/>
          <w:bCs/>
          <w:color w:val="000000"/>
          <w:sz w:val="24"/>
          <w:szCs w:val="24"/>
        </w:rPr>
        <w:t xml:space="preserve"> </w:t>
      </w:r>
      <w:r w:rsidRPr="00AC5667">
        <w:rPr>
          <w:rFonts w:eastAsia="Courier New"/>
          <w:b/>
          <w:bCs/>
          <w:color w:val="000000"/>
          <w:sz w:val="24"/>
          <w:szCs w:val="24"/>
        </w:rPr>
        <w:t xml:space="preserve">на </w:t>
      </w:r>
      <w:proofErr w:type="gramStart"/>
      <w:r w:rsidRPr="00AC5667">
        <w:rPr>
          <w:rFonts w:eastAsia="Courier New"/>
          <w:b/>
          <w:bCs/>
          <w:color w:val="000000"/>
          <w:sz w:val="24"/>
          <w:szCs w:val="24"/>
        </w:rPr>
        <w:t>обучение по</w:t>
      </w:r>
      <w:proofErr w:type="gramEnd"/>
      <w:r>
        <w:rPr>
          <w:rFonts w:eastAsia="Courier New"/>
          <w:b/>
          <w:bCs/>
          <w:color w:val="000000"/>
          <w:sz w:val="24"/>
          <w:szCs w:val="24"/>
        </w:rPr>
        <w:t xml:space="preserve"> </w:t>
      </w:r>
      <w:r w:rsidRPr="00FE14CB">
        <w:rPr>
          <w:b/>
          <w:sz w:val="24"/>
          <w:szCs w:val="24"/>
        </w:rPr>
        <w:t>образовательной программе</w:t>
      </w:r>
    </w:p>
    <w:p w:rsidR="0067736E" w:rsidRPr="00FE14CB" w:rsidRDefault="0067736E" w:rsidP="0067736E">
      <w:pPr>
        <w:spacing w:before="0" w:after="0"/>
        <w:ind w:firstLine="567"/>
        <w:jc w:val="center"/>
        <w:rPr>
          <w:b/>
          <w:sz w:val="24"/>
          <w:szCs w:val="24"/>
        </w:rPr>
      </w:pPr>
      <w:r w:rsidRPr="00FE14CB">
        <w:rPr>
          <w:b/>
          <w:sz w:val="24"/>
          <w:szCs w:val="24"/>
        </w:rPr>
        <w:t>«Радиационная безопасность»</w:t>
      </w:r>
    </w:p>
    <w:p w:rsidR="0067736E" w:rsidRPr="00062780" w:rsidRDefault="0067736E" w:rsidP="0067736E">
      <w:pPr>
        <w:widowControl w:val="0"/>
        <w:spacing w:before="0" w:after="0"/>
        <w:ind w:firstLine="0"/>
        <w:rPr>
          <w:rFonts w:eastAsia="Courier New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9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3"/>
        <w:gridCol w:w="850"/>
        <w:gridCol w:w="851"/>
        <w:gridCol w:w="1134"/>
        <w:gridCol w:w="1134"/>
        <w:gridCol w:w="1524"/>
      </w:tblGrid>
      <w:tr w:rsidR="0067736E" w:rsidRPr="00062780" w:rsidTr="00803E64">
        <w:trPr>
          <w:cantSplit/>
          <w:trHeight w:val="558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 xml:space="preserve">Ед. </w:t>
            </w:r>
            <w:proofErr w:type="spellStart"/>
            <w:r w:rsidRPr="005130D5">
              <w:rPr>
                <w:rFonts w:eastAsia="SimSun"/>
                <w:kern w:val="2"/>
                <w:lang w:eastAsia="ar-SA"/>
              </w:rPr>
              <w:t>изм</w:t>
            </w:r>
            <w:proofErr w:type="spellEnd"/>
            <w:r w:rsidRPr="005130D5">
              <w:rPr>
                <w:rFonts w:eastAsia="SimSun"/>
                <w:kern w:val="2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 xml:space="preserve">Кол-во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>№ 1</w:t>
            </w:r>
          </w:p>
          <w:p w:rsidR="0067736E" w:rsidRPr="005130D5" w:rsidRDefault="0067736E" w:rsidP="00803E64">
            <w:pPr>
              <w:widowControl w:val="0"/>
              <w:spacing w:before="0" w:after="0"/>
              <w:ind w:firstLine="0"/>
              <w:jc w:val="center"/>
              <w:rPr>
                <w:rFonts w:eastAsia="Courier Ne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widowControl w:val="0"/>
              <w:spacing w:before="0" w:after="0"/>
              <w:ind w:firstLine="0"/>
              <w:jc w:val="center"/>
              <w:rPr>
                <w:rFonts w:eastAsia="Courier New"/>
              </w:rPr>
            </w:pPr>
            <w:hyperlink r:id="rId4" w:history="1">
              <w:r w:rsidRPr="005130D5">
                <w:rPr>
                  <w:rFonts w:eastAsia="Courier New"/>
                  <w:lang w:eastAsia="en-US"/>
                </w:rPr>
                <w:t>№ 2</w:t>
              </w:r>
            </w:hyperlink>
          </w:p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>№ 3</w:t>
            </w:r>
          </w:p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</w:p>
        </w:tc>
      </w:tr>
      <w:tr w:rsidR="0067736E" w:rsidRPr="00062780" w:rsidTr="00803E64">
        <w:trPr>
          <w:cantSplit/>
          <w:trHeight w:val="425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6E" w:rsidRDefault="0067736E" w:rsidP="00803E64">
            <w:pPr>
              <w:spacing w:before="0" w:after="0"/>
              <w:ind w:firstLine="0"/>
              <w:jc w:val="center"/>
            </w:pPr>
            <w:r w:rsidRPr="005130D5">
              <w:t xml:space="preserve">Обучение </w:t>
            </w:r>
            <w:proofErr w:type="spellStart"/>
            <w:r w:rsidRPr="005130D5">
              <w:t>по</w:t>
            </w:r>
            <w:r>
              <w:t>образовательной</w:t>
            </w:r>
            <w:proofErr w:type="spellEnd"/>
            <w:r>
              <w:t xml:space="preserve"> программе </w:t>
            </w:r>
          </w:p>
          <w:p w:rsidR="0067736E" w:rsidRPr="005130D5" w:rsidRDefault="0067736E" w:rsidP="00803E64">
            <w:pPr>
              <w:spacing w:before="0" w:after="0"/>
              <w:ind w:firstLine="0"/>
              <w:jc w:val="center"/>
            </w:pPr>
            <w:r>
              <w:t>«Радиационная безопасность (72 ч.)»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715508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1290-00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3500-00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5500-00</w:t>
            </w:r>
          </w:p>
        </w:tc>
      </w:tr>
      <w:tr w:rsidR="0067736E" w:rsidRPr="00062780" w:rsidTr="00803E64">
        <w:trPr>
          <w:cantSplit/>
          <w:trHeight w:val="405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 w:rsidRPr="005130D5">
              <w:rPr>
                <w:rFonts w:eastAsia="SimSun"/>
                <w:kern w:val="2"/>
                <w:lang w:eastAsia="ar-SA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12 290-00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38500-00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36E" w:rsidRPr="005130D5" w:rsidRDefault="0067736E" w:rsidP="00803E64">
            <w:pPr>
              <w:suppressAutoHyphens/>
              <w:spacing w:before="0" w:after="0"/>
              <w:ind w:firstLine="0"/>
              <w:jc w:val="center"/>
              <w:rPr>
                <w:rFonts w:eastAsia="SimSun"/>
                <w:b/>
                <w:kern w:val="2"/>
                <w:lang w:eastAsia="ar-SA"/>
              </w:rPr>
            </w:pPr>
            <w:r>
              <w:rPr>
                <w:rFonts w:eastAsia="SimSun"/>
                <w:b/>
                <w:kern w:val="2"/>
                <w:lang w:eastAsia="ar-SA"/>
              </w:rPr>
              <w:t>60500-00</w:t>
            </w:r>
          </w:p>
        </w:tc>
      </w:tr>
    </w:tbl>
    <w:p w:rsidR="0067736E" w:rsidRPr="005130D5" w:rsidRDefault="0067736E" w:rsidP="0067736E">
      <w:pPr>
        <w:suppressAutoHyphens/>
        <w:spacing w:before="0" w:after="0"/>
        <w:ind w:firstLine="0"/>
        <w:jc w:val="center"/>
        <w:rPr>
          <w:kern w:val="2"/>
          <w:lang w:eastAsia="fa-IR" w:bidi="fa-IR"/>
        </w:rPr>
      </w:pPr>
      <w:r w:rsidRPr="005130D5">
        <w:rPr>
          <w:kern w:val="2"/>
          <w:lang w:val="de-DE" w:eastAsia="fa-IR" w:bidi="fa-IR"/>
        </w:rPr>
        <w:t xml:space="preserve">В  </w:t>
      </w:r>
      <w:proofErr w:type="spellStart"/>
      <w:r w:rsidRPr="005130D5">
        <w:rPr>
          <w:kern w:val="2"/>
          <w:lang w:val="de-DE" w:eastAsia="fa-IR" w:bidi="fa-IR"/>
        </w:rPr>
        <w:t>связи</w:t>
      </w:r>
      <w:proofErr w:type="spellEnd"/>
      <w:r w:rsidRPr="005130D5">
        <w:rPr>
          <w:kern w:val="2"/>
          <w:lang w:val="de-DE" w:eastAsia="fa-IR" w:bidi="fa-IR"/>
        </w:rPr>
        <w:t xml:space="preserve"> с </w:t>
      </w:r>
      <w:proofErr w:type="spellStart"/>
      <w:r w:rsidRPr="005130D5">
        <w:rPr>
          <w:kern w:val="2"/>
          <w:lang w:val="de-DE" w:eastAsia="fa-IR" w:bidi="fa-IR"/>
        </w:rPr>
        <w:t>необходим</w:t>
      </w:r>
      <w:proofErr w:type="spellEnd"/>
      <w:r w:rsidRPr="005130D5">
        <w:rPr>
          <w:kern w:val="2"/>
          <w:lang w:eastAsia="fa-IR" w:bidi="fa-IR"/>
        </w:rPr>
        <w:t>о</w:t>
      </w:r>
      <w:proofErr w:type="spellStart"/>
      <w:r w:rsidRPr="005130D5">
        <w:rPr>
          <w:kern w:val="2"/>
          <w:lang w:val="de-DE" w:eastAsia="fa-IR" w:bidi="fa-IR"/>
        </w:rPr>
        <w:t>стью</w:t>
      </w:r>
      <w:proofErr w:type="spellEnd"/>
      <w:r w:rsidRPr="005130D5">
        <w:rPr>
          <w:kern w:val="2"/>
          <w:lang w:eastAsia="fa-IR" w:bidi="fa-IR"/>
        </w:rPr>
        <w:t xml:space="preserve">обучения по </w:t>
      </w:r>
      <w:r>
        <w:rPr>
          <w:kern w:val="2"/>
          <w:lang w:eastAsia="fa-IR" w:bidi="fa-IR"/>
        </w:rPr>
        <w:t>образовательной</w:t>
      </w:r>
      <w:r w:rsidRPr="005130D5">
        <w:rPr>
          <w:kern w:val="2"/>
          <w:lang w:eastAsia="fa-IR" w:bidi="fa-IR"/>
        </w:rPr>
        <w:t xml:space="preserve"> программе</w:t>
      </w:r>
    </w:p>
    <w:p w:rsidR="0067736E" w:rsidRPr="005130D5" w:rsidRDefault="0067736E" w:rsidP="0067736E">
      <w:pPr>
        <w:suppressAutoHyphens/>
        <w:spacing w:before="0" w:after="0"/>
        <w:ind w:firstLine="0"/>
        <w:jc w:val="center"/>
        <w:rPr>
          <w:kern w:val="2"/>
          <w:lang w:eastAsia="fa-IR" w:bidi="fa-IR"/>
        </w:rPr>
      </w:pPr>
      <w:r>
        <w:rPr>
          <w:kern w:val="2"/>
          <w:lang w:eastAsia="fa-IR" w:bidi="fa-IR"/>
        </w:rPr>
        <w:t xml:space="preserve"> были изучены 3</w:t>
      </w:r>
      <w:r w:rsidRPr="005130D5">
        <w:rPr>
          <w:kern w:val="2"/>
          <w:lang w:eastAsia="fa-IR" w:bidi="fa-IR"/>
        </w:rPr>
        <w:t xml:space="preserve"> предложения поставщиков</w:t>
      </w:r>
    </w:p>
    <w:p w:rsidR="0067736E" w:rsidRDefault="0067736E" w:rsidP="0067736E">
      <w:pPr>
        <w:suppressAutoHyphens/>
        <w:spacing w:before="0" w:after="0"/>
        <w:ind w:firstLine="708"/>
        <w:rPr>
          <w:rFonts w:eastAsia="SimSun"/>
          <w:kern w:val="2"/>
          <w:lang w:eastAsia="ar-SA"/>
        </w:rPr>
      </w:pPr>
    </w:p>
    <w:p w:rsidR="0067736E" w:rsidRPr="005130D5" w:rsidRDefault="0067736E" w:rsidP="0067736E">
      <w:pPr>
        <w:suppressAutoHyphens/>
        <w:spacing w:before="0" w:after="0"/>
        <w:ind w:firstLine="708"/>
        <w:rPr>
          <w:rFonts w:eastAsia="SimSun"/>
          <w:kern w:val="2"/>
          <w:lang w:eastAsia="ar-SA"/>
        </w:rPr>
      </w:pPr>
      <w:r w:rsidRPr="005130D5">
        <w:rPr>
          <w:rFonts w:eastAsia="SimSun"/>
          <w:kern w:val="2"/>
          <w:lang w:eastAsia="ar-SA"/>
        </w:rPr>
        <w:t>Используемый метод определения НМЦК: сопоставление рыночных цен (часть 2 статьи 22 Федерального закона от 05.04.2013 № 44-ФЗ).</w:t>
      </w:r>
    </w:p>
    <w:p w:rsidR="0067736E" w:rsidRDefault="0067736E" w:rsidP="0067736E">
      <w:pPr>
        <w:suppressAutoHyphens/>
        <w:spacing w:before="0" w:after="0"/>
        <w:ind w:firstLine="708"/>
        <w:rPr>
          <w:rFonts w:eastAsia="Calibri"/>
        </w:rPr>
      </w:pPr>
      <w:r w:rsidRPr="005130D5">
        <w:rPr>
          <w:rFonts w:eastAsia="Calibri"/>
        </w:rPr>
        <w:t>Начальная (максимальная</w:t>
      </w:r>
      <w:r>
        <w:rPr>
          <w:rFonts w:eastAsia="Calibri"/>
        </w:rPr>
        <w:t>) цена договора составила 12 290</w:t>
      </w:r>
      <w:r w:rsidRPr="005130D5">
        <w:rPr>
          <w:rFonts w:eastAsia="Calibri"/>
        </w:rPr>
        <w:t xml:space="preserve"> (</w:t>
      </w:r>
      <w:r>
        <w:rPr>
          <w:rFonts w:eastAsia="Calibri"/>
        </w:rPr>
        <w:t>двенадцать тысяч двести девяносто) рублей 00 копеек.</w:t>
      </w:r>
    </w:p>
    <w:p w:rsidR="0067736E" w:rsidRDefault="0067736E" w:rsidP="0067736E">
      <w:pPr>
        <w:suppressAutoHyphens/>
        <w:spacing w:before="0" w:after="0"/>
        <w:ind w:firstLine="0"/>
        <w:rPr>
          <w:sz w:val="24"/>
          <w:szCs w:val="24"/>
        </w:rPr>
      </w:pPr>
    </w:p>
    <w:p w:rsidR="0067736E" w:rsidRDefault="0067736E" w:rsidP="0067736E">
      <w:pPr>
        <w:suppressAutoHyphens/>
        <w:spacing w:before="0" w:after="0"/>
        <w:ind w:firstLine="0"/>
        <w:rPr>
          <w:sz w:val="24"/>
          <w:szCs w:val="24"/>
        </w:rPr>
      </w:pPr>
    </w:p>
    <w:p w:rsidR="0067736E" w:rsidRDefault="0067736E" w:rsidP="0067736E">
      <w:pPr>
        <w:suppressAutoHyphens/>
        <w:spacing w:before="0"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Заместитель начальника дневной смены отдела режима и надзора</w:t>
      </w:r>
    </w:p>
    <w:p w:rsidR="0067736E" w:rsidRDefault="0067736E" w:rsidP="0067736E">
      <w:pPr>
        <w:suppressAutoHyphens/>
        <w:spacing w:before="0"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капитан внутренней службы С.П. </w:t>
      </w:r>
      <w:proofErr w:type="spellStart"/>
      <w:r>
        <w:rPr>
          <w:sz w:val="24"/>
          <w:szCs w:val="24"/>
        </w:rPr>
        <w:t>Забровская</w:t>
      </w:r>
      <w:proofErr w:type="spellEnd"/>
    </w:p>
    <w:p w:rsidR="0067736E" w:rsidRDefault="0067736E" w:rsidP="0067736E">
      <w:pPr>
        <w:suppressAutoHyphens/>
        <w:spacing w:before="0" w:after="0"/>
        <w:ind w:firstLine="0"/>
        <w:rPr>
          <w:sz w:val="24"/>
          <w:szCs w:val="24"/>
        </w:rPr>
      </w:pPr>
    </w:p>
    <w:p w:rsidR="00A824B3" w:rsidRDefault="00A824B3"/>
    <w:sectPr w:rsidR="00A824B3" w:rsidSect="00A8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36E"/>
    <w:rsid w:val="0067736E"/>
    <w:rsid w:val="00A8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6E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ladslon.ru/category/molo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 Тыл</dc:creator>
  <cp:lastModifiedBy>Закупки Тыл</cp:lastModifiedBy>
  <cp:revision>1</cp:revision>
  <dcterms:created xsi:type="dcterms:W3CDTF">2026-05-25T01:09:00Z</dcterms:created>
  <dcterms:modified xsi:type="dcterms:W3CDTF">2026-05-25T01:10:00Z</dcterms:modified>
</cp:coreProperties>
</file>