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Style23"/>
        <w:ind w:left="0" w:right="-6" w:hanging="0"/>
        <w:jc w:val="center"/>
        <w:rPr/>
      </w:pPr>
      <w:r>
        <w:rPr>
          <w:b/>
          <w:sz w:val="28"/>
          <w:szCs w:val="28"/>
        </w:rPr>
        <w:t>Договор №___</w:t>
      </w:r>
    </w:p>
    <w:p>
      <w:pPr>
        <w:pStyle w:val="Style23"/>
        <w:spacing w:before="0" w:after="0"/>
        <w:ind w:left="0" w:right="-6" w:hanging="0"/>
        <w:jc w:val="center"/>
        <w:rPr>
          <w:b/>
          <w:b/>
          <w:sz w:val="28"/>
          <w:szCs w:val="28"/>
        </w:rPr>
      </w:pPr>
      <w:r>
        <w:rPr>
          <w:b/>
          <w:sz w:val="28"/>
          <w:szCs w:val="28"/>
        </w:rPr>
        <w:t xml:space="preserve">на оказание услуг по техническому обслуживанию </w:t>
      </w:r>
    </w:p>
    <w:p>
      <w:pPr>
        <w:pStyle w:val="Style23"/>
        <w:spacing w:before="0" w:after="0"/>
        <w:ind w:left="0" w:right="-6" w:hanging="0"/>
        <w:jc w:val="center"/>
        <w:rPr/>
      </w:pPr>
      <w:r>
        <w:rPr>
          <w:b/>
          <w:sz w:val="28"/>
          <w:szCs w:val="28"/>
        </w:rPr>
        <w:t>и поверке средств измерений</w:t>
      </w:r>
    </w:p>
    <w:p>
      <w:pPr>
        <w:pStyle w:val="Normal"/>
        <w:suppressAutoHyphens w:val="false"/>
        <w:ind w:firstLine="709"/>
        <w:jc w:val="center"/>
        <w:rPr/>
      </w:pPr>
      <w:r>
        <w:rPr>
          <w:b/>
          <w:bCs/>
          <w:sz w:val="28"/>
          <w:szCs w:val="28"/>
          <w:lang w:eastAsia="ru-RU"/>
        </w:rPr>
        <w:t>ИКЗ:</w:t>
      </w:r>
      <w:r>
        <w:rPr>
          <w:b/>
          <w:bCs/>
          <w:color w:val="000000"/>
          <w:sz w:val="28"/>
          <w:szCs w:val="28"/>
          <w:lang w:eastAsia="ru-RU"/>
        </w:rPr>
        <w:t>26 1 5836013273 583601001 0021 000 0000 000</w:t>
      </w:r>
    </w:p>
    <w:p>
      <w:pPr>
        <w:pStyle w:val="Style15"/>
        <w:ind w:right="57" w:firstLine="540"/>
        <w:jc w:val="both"/>
        <w:rPr>
          <w:b/>
          <w:b/>
          <w:sz w:val="18"/>
          <w:szCs w:val="18"/>
          <w:lang w:eastAsia="ru-RU"/>
        </w:rPr>
      </w:pPr>
      <w:r>
        <w:rPr>
          <w:b/>
          <w:sz w:val="18"/>
          <w:szCs w:val="18"/>
          <w:lang w:eastAsia="ru-RU"/>
        </w:rPr>
      </w:r>
    </w:p>
    <w:p>
      <w:pPr>
        <w:pStyle w:val="Style15"/>
        <w:ind w:right="57" w:hanging="0"/>
        <w:jc w:val="both"/>
        <w:rPr>
          <w:sz w:val="28"/>
          <w:szCs w:val="28"/>
        </w:rPr>
      </w:pPr>
      <w:r>
        <w:rPr>
          <w:sz w:val="28"/>
          <w:szCs w:val="28"/>
        </w:rPr>
        <w:t>г. Пенза</w:t>
        <w:tab/>
        <w:tab/>
        <w:tab/>
        <w:tab/>
        <w:tab/>
        <w:tab/>
        <w:tab/>
        <w:tab/>
        <w:tab/>
        <w:t>«___» ________ 2026 г.</w:t>
      </w:r>
    </w:p>
    <w:p>
      <w:pPr>
        <w:pStyle w:val="Style30"/>
        <w:rPr>
          <w:rFonts w:ascii="Times New Roman" w:hAnsi="Times New Roman" w:cs="Times New Roman"/>
          <w:sz w:val="18"/>
          <w:szCs w:val="18"/>
          <w:u w:val="single"/>
          <w:lang w:eastAsia="ru-RU"/>
        </w:rPr>
      </w:pPr>
      <w:r>
        <w:rPr>
          <w:rFonts w:cs="Times New Roman" w:ascii="Times New Roman" w:hAnsi="Times New Roman"/>
          <w:sz w:val="18"/>
          <w:szCs w:val="18"/>
          <w:u w:val="single"/>
          <w:lang w:eastAsia="ru-RU"/>
        </w:rPr>
      </w:r>
    </w:p>
    <w:p>
      <w:pPr>
        <w:pStyle w:val="Normal"/>
        <w:tabs>
          <w:tab w:val="left" w:pos="709" w:leader="none"/>
        </w:tabs>
        <w:ind w:firstLine="709"/>
        <w:jc w:val="both"/>
        <w:rPr>
          <w:sz w:val="26"/>
          <w:szCs w:val="26"/>
        </w:rPr>
      </w:pPr>
      <w:r>
        <w:rPr>
          <w:color w:val="000000"/>
          <w:spacing w:val="-5"/>
          <w:sz w:val="26"/>
          <w:szCs w:val="26"/>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«Заказчик», в лице ________________, действующего на основании _______________, с одной стороны и </w:t>
      </w:r>
      <w:r>
        <w:rPr>
          <w:b/>
          <w:color w:val="000000"/>
          <w:spacing w:val="-5"/>
          <w:sz w:val="26"/>
          <w:szCs w:val="26"/>
        </w:rPr>
        <w:t>Полное наименование организации (краткое наименование организации)</w:t>
      </w:r>
      <w:r>
        <w:rPr>
          <w:color w:val="000000"/>
          <w:spacing w:val="-5"/>
          <w:sz w:val="26"/>
          <w:szCs w:val="26"/>
        </w:rPr>
        <w:t>, именуемое в дальнейшем «</w:t>
      </w:r>
      <w:r>
        <w:rPr>
          <w:rFonts w:eastAsia="SimSun;宋体"/>
          <w:color w:val="000000"/>
          <w:spacing w:val="-5"/>
          <w:sz w:val="26"/>
          <w:szCs w:val="26"/>
        </w:rPr>
        <w:t>Исполнитель</w:t>
      </w:r>
      <w:r>
        <w:rPr>
          <w:color w:val="000000"/>
          <w:spacing w:val="-5"/>
          <w:sz w:val="26"/>
          <w:szCs w:val="26"/>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olor w:val="000000"/>
          <w:spacing w:val="-5"/>
          <w:sz w:val="26"/>
          <w:szCs w:val="26"/>
        </w:rPr>
        <w:t>контрактной</w:t>
      </w:r>
      <w:r>
        <w:rPr>
          <w:color w:val="000000"/>
          <w:spacing w:val="-5"/>
          <w:sz w:val="26"/>
          <w:szCs w:val="26"/>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spacing w:val="-5"/>
          <w:sz w:val="26"/>
          <w:szCs w:val="26"/>
        </w:rPr>
        <w:t>оказание услуг по техническому обслуживанию и поверке средств измерений</w:t>
      </w:r>
      <w:r>
        <w:rPr>
          <w:color w:val="000000"/>
          <w:spacing w:val="-5"/>
          <w:sz w:val="26"/>
          <w:szCs w:val="26"/>
        </w:rPr>
        <w:t>(далее - «Договор») о нижеследующем:</w:t>
      </w:r>
    </w:p>
    <w:p>
      <w:pPr>
        <w:pStyle w:val="Normal"/>
        <w:rPr>
          <w:sz w:val="26"/>
          <w:szCs w:val="26"/>
        </w:rPr>
      </w:pPr>
      <w:r>
        <w:rPr>
          <w:sz w:val="26"/>
          <w:szCs w:val="26"/>
        </w:rPr>
      </w:r>
    </w:p>
    <w:p>
      <w:pPr>
        <w:pStyle w:val="ConsNormal"/>
        <w:widowControl/>
        <w:numPr>
          <w:ilvl w:val="0"/>
          <w:numId w:val="2"/>
        </w:numPr>
        <w:jc w:val="center"/>
        <w:rPr>
          <w:rFonts w:ascii="Times New Roman" w:hAnsi="Times New Roman" w:cs="Times New Roman"/>
          <w:b/>
          <w:b/>
          <w:sz w:val="26"/>
          <w:szCs w:val="26"/>
        </w:rPr>
      </w:pPr>
      <w:r>
        <w:rPr>
          <w:rFonts w:cs="Times New Roman" w:ascii="Times New Roman" w:hAnsi="Times New Roman"/>
          <w:b/>
          <w:sz w:val="26"/>
          <w:szCs w:val="26"/>
        </w:rPr>
        <w:t>Предмет Договора</w:t>
      </w:r>
    </w:p>
    <w:p>
      <w:pPr>
        <w:pStyle w:val="ConsNormal"/>
        <w:widowControl/>
        <w:ind w:left="709" w:hanging="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r>
    </w:p>
    <w:p>
      <w:pPr>
        <w:pStyle w:val="Style23"/>
        <w:tabs>
          <w:tab w:val="clear" w:pos="709"/>
          <w:tab w:val="left" w:pos="1134" w:leader="none"/>
        </w:tabs>
        <w:ind w:left="0" w:right="-6" w:firstLine="708"/>
        <w:jc w:val="both"/>
        <w:rPr>
          <w:sz w:val="26"/>
          <w:szCs w:val="26"/>
        </w:rPr>
      </w:pPr>
      <w:r>
        <w:rPr>
          <w:sz w:val="26"/>
          <w:szCs w:val="26"/>
        </w:rPr>
        <w:t xml:space="preserve">1.1. Исполнитель обязуется оказать услуги по техническому обслуживанию и поверке средств измерений </w:t>
      </w:r>
      <w:r>
        <w:rPr>
          <w:color w:val="000000"/>
          <w:sz w:val="26"/>
          <w:szCs w:val="26"/>
        </w:rPr>
        <w:t xml:space="preserve">(далее – </w:t>
      </w:r>
      <w:r>
        <w:rPr>
          <w:rFonts w:eastAsia="SimSun;宋体"/>
          <w:color w:val="000000"/>
          <w:sz w:val="26"/>
          <w:szCs w:val="26"/>
        </w:rPr>
        <w:t>Услуга</w:t>
      </w:r>
      <w:r>
        <w:rPr>
          <w:color w:val="000000"/>
          <w:sz w:val="26"/>
          <w:szCs w:val="26"/>
        </w:rPr>
        <w:t>)</w:t>
      </w:r>
      <w:r>
        <w:rPr>
          <w:sz w:val="26"/>
          <w:szCs w:val="26"/>
        </w:rPr>
        <w:t xml:space="preserve">,по цене в соответствии со Спецификацией (Приложение 1 к настоящему Договору) и Техническим заданием на техническое обслуживание и поверке средств измерений </w:t>
      </w:r>
      <w:r>
        <w:rPr>
          <w:rFonts w:eastAsia="Arial Unicode MS"/>
          <w:kern w:val="2"/>
          <w:sz w:val="26"/>
          <w:szCs w:val="26"/>
        </w:rPr>
        <w:t>(Приложение № 2 к настоящему Договору)</w:t>
      </w:r>
      <w:r>
        <w:rPr>
          <w:sz w:val="26"/>
          <w:szCs w:val="26"/>
        </w:rPr>
        <w:t xml:space="preserve">, а Заказчик обязуется принять и оплатить </w:t>
      </w:r>
      <w:r>
        <w:rPr>
          <w:rFonts w:eastAsia="SimSun;宋体"/>
          <w:color w:val="000000"/>
          <w:sz w:val="26"/>
          <w:szCs w:val="26"/>
        </w:rPr>
        <w:t>оказанные услуги</w:t>
      </w:r>
      <w:r>
        <w:rPr>
          <w:sz w:val="26"/>
          <w:szCs w:val="26"/>
        </w:rPr>
        <w:t xml:space="preserve"> в сроки, установленные Договором.</w:t>
      </w:r>
    </w:p>
    <w:p>
      <w:pPr>
        <w:pStyle w:val="Style23"/>
        <w:tabs>
          <w:tab w:val="clear" w:pos="709"/>
          <w:tab w:val="left" w:pos="1134" w:leader="none"/>
        </w:tabs>
        <w:ind w:left="0" w:right="-6" w:firstLine="708"/>
        <w:jc w:val="both"/>
        <w:rPr>
          <w:sz w:val="26"/>
          <w:szCs w:val="26"/>
        </w:rPr>
      </w:pPr>
      <w:r>
        <w:rPr>
          <w:sz w:val="26"/>
          <w:szCs w:val="26"/>
        </w:rPr>
        <w:t xml:space="preserve">1.2. </w:t>
        <w:tab/>
        <w:t xml:space="preserve">Наименование, количество </w:t>
      </w:r>
      <w:r>
        <w:rPr>
          <w:rFonts w:eastAsia="SimSun;宋体"/>
          <w:color w:val="000000"/>
          <w:sz w:val="26"/>
          <w:szCs w:val="26"/>
        </w:rPr>
        <w:t>Услуг</w:t>
      </w:r>
      <w:r>
        <w:rPr>
          <w:sz w:val="26"/>
          <w:szCs w:val="26"/>
        </w:rPr>
        <w:t xml:space="preserve"> определены Сторонами в Спецификации (Приложение № 1 к настоящему Договору).</w:t>
      </w:r>
    </w:p>
    <w:p>
      <w:pPr>
        <w:pStyle w:val="Style23"/>
        <w:tabs>
          <w:tab w:val="clear" w:pos="709"/>
          <w:tab w:val="left" w:pos="1134" w:leader="none"/>
        </w:tabs>
        <w:ind w:left="0" w:right="-6" w:firstLine="708"/>
        <w:jc w:val="both"/>
        <w:rPr>
          <w:sz w:val="26"/>
          <w:szCs w:val="26"/>
        </w:rPr>
      </w:pPr>
      <w:r>
        <w:rPr>
          <w:sz w:val="26"/>
          <w:szCs w:val="26"/>
        </w:rPr>
        <w:t>1.3.Поверка средств измерений осуществляется в соответствии с требованиями действующих нормативных документов в области обеспечения единства измерений. При приеме средств измерений на техническое обслуживание и поверку Исполнитель оформляет два экземпляра договора, счет на оплату услуг по поверке средств измерений и два экземпляра акта об оказании услуг установленной формы для оформления его со стороны Заказчика.</w:t>
      </w:r>
    </w:p>
    <w:p>
      <w:pPr>
        <w:pStyle w:val="Normal"/>
        <w:tabs>
          <w:tab w:val="clear" w:pos="709"/>
          <w:tab w:val="left" w:pos="480" w:leader="none"/>
          <w:tab w:val="left" w:pos="600" w:leader="none"/>
          <w:tab w:val="left" w:pos="1134" w:leader="none"/>
        </w:tabs>
        <w:ind w:right="-6" w:firstLine="708"/>
        <w:jc w:val="both"/>
        <w:rPr>
          <w:sz w:val="26"/>
          <w:szCs w:val="26"/>
        </w:rPr>
      </w:pPr>
      <w:r>
        <w:rPr>
          <w:sz w:val="26"/>
          <w:szCs w:val="26"/>
        </w:rPr>
        <w:t xml:space="preserve">1.4.Заказчик предоставляет Исполнителю СИ в комплектности, оговоренной Исполнителем, все документы и информацию, необходимые для выполнения Исполнителем своих обязательств по настоящему договору. </w:t>
      </w:r>
    </w:p>
    <w:p>
      <w:pPr>
        <w:pStyle w:val="Normal"/>
        <w:tabs>
          <w:tab w:val="clear" w:pos="709"/>
          <w:tab w:val="left" w:pos="480" w:leader="none"/>
          <w:tab w:val="left" w:pos="600" w:leader="none"/>
          <w:tab w:val="left" w:pos="1134" w:leader="none"/>
        </w:tabs>
        <w:ind w:right="-6" w:firstLine="708"/>
        <w:jc w:val="both"/>
        <w:rPr>
          <w:sz w:val="26"/>
          <w:szCs w:val="26"/>
        </w:rPr>
      </w:pPr>
      <w:r>
        <w:rPr>
          <w:sz w:val="26"/>
          <w:szCs w:val="26"/>
        </w:rPr>
        <w:t xml:space="preserve">Сроки выполнения работ – по </w:t>
      </w:r>
      <w:r>
        <w:rPr>
          <w:rFonts w:eastAsia="Times New Roman" w:cs="Times New Roman"/>
          <w:color w:val="000000"/>
          <w:kern w:val="0"/>
          <w:sz w:val="26"/>
          <w:szCs w:val="26"/>
          <w:lang w:val="ru-RU" w:eastAsia="zh-CN" w:bidi="ar-SA"/>
        </w:rPr>
        <w:t>30</w:t>
      </w:r>
      <w:r>
        <w:rPr>
          <w:color w:val="000000"/>
          <w:sz w:val="26"/>
          <w:szCs w:val="26"/>
        </w:rPr>
        <w:t>.09.2026 г.(включительно)</w:t>
      </w:r>
      <w:r>
        <w:rPr>
          <w:sz w:val="26"/>
          <w:szCs w:val="26"/>
        </w:rPr>
        <w:t>.</w:t>
      </w:r>
    </w:p>
    <w:p>
      <w:pPr>
        <w:pStyle w:val="Normal"/>
        <w:tabs>
          <w:tab w:val="clear" w:pos="709"/>
          <w:tab w:val="left" w:pos="480" w:leader="none"/>
          <w:tab w:val="left" w:pos="600" w:leader="none"/>
          <w:tab w:val="left" w:pos="1134" w:leader="none"/>
        </w:tabs>
        <w:ind w:right="-6" w:firstLine="708"/>
        <w:jc w:val="both"/>
        <w:rPr>
          <w:sz w:val="26"/>
          <w:szCs w:val="26"/>
        </w:rPr>
      </w:pPr>
      <w:r>
        <w:rPr>
          <w:sz w:val="26"/>
          <w:szCs w:val="26"/>
        </w:rPr>
        <w:t xml:space="preserve">1.5. </w:t>
      </w:r>
      <w:r>
        <w:rPr>
          <w:rStyle w:val="FontStyle23"/>
          <w:rFonts w:cs="PT Astra Serif"/>
          <w:b w:val="false"/>
          <w:bCs w:val="false"/>
          <w:sz w:val="26"/>
          <w:lang w:eastAsia="ru-RU"/>
        </w:rPr>
        <w:t>Место оказания Услуг:</w:t>
      </w:r>
      <w:r>
        <w:rPr>
          <w:rStyle w:val="FontStyle23"/>
          <w:rFonts w:cs="PT Astra Serif"/>
          <w:b/>
          <w:bCs/>
          <w:sz w:val="26"/>
          <w:lang w:eastAsia="ru-RU"/>
        </w:rPr>
        <w:t xml:space="preserve"> </w:t>
      </w:r>
      <w:r>
        <w:rPr>
          <w:rStyle w:val="FontStyle23"/>
          <w:rFonts w:cs="PT Astra Serif"/>
          <w:color w:val="000000"/>
          <w:sz w:val="26"/>
          <w:lang w:eastAsia="ru-RU"/>
        </w:rPr>
        <w:t>по месту нахождения Исполнителя. В случае нахождения Исполнителя за пределами г. Пензы, Пензенской области, доставка и обратная отправка приборов осуществляется за счет средств Исполнителя (либо силами Исполнителя).</w:t>
      </w:r>
    </w:p>
    <w:p>
      <w:pPr>
        <w:pStyle w:val="Normal"/>
        <w:tabs>
          <w:tab w:val="clear" w:pos="709"/>
          <w:tab w:val="left" w:pos="480" w:leader="none"/>
          <w:tab w:val="left" w:pos="600" w:leader="none"/>
          <w:tab w:val="left" w:pos="1134" w:leader="none"/>
        </w:tabs>
        <w:ind w:right="-6" w:firstLine="708"/>
        <w:jc w:val="both"/>
        <w:rPr>
          <w:sz w:val="26"/>
          <w:szCs w:val="26"/>
        </w:rPr>
      </w:pPr>
      <w:r>
        <w:rPr>
          <w:sz w:val="26"/>
          <w:szCs w:val="26"/>
        </w:rPr>
      </w:r>
    </w:p>
    <w:p>
      <w:pPr>
        <w:pStyle w:val="ConsNormal"/>
        <w:widowControl/>
        <w:jc w:val="center"/>
        <w:rPr>
          <w:rFonts w:ascii="Times New Roman" w:hAnsi="Times New Roman" w:cs="Times New Roman"/>
          <w:b/>
          <w:b/>
          <w:sz w:val="26"/>
          <w:szCs w:val="26"/>
          <w:shd w:fill="FFFF00" w:val="clear"/>
        </w:rPr>
      </w:pPr>
      <w:r>
        <w:rPr>
          <w:rFonts w:cs="Times New Roman" w:ascii="Times New Roman" w:hAnsi="Times New Roman"/>
          <w:b/>
          <w:sz w:val="26"/>
          <w:szCs w:val="26"/>
          <w:shd w:fill="FFFF00" w:val="clear"/>
        </w:rPr>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t xml:space="preserve">2. Права и обязанности Сторон </w:t>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shd w:val="clear" w:color="auto" w:fill="FFFFFF"/>
        <w:tabs>
          <w:tab w:val="clear" w:pos="709"/>
          <w:tab w:val="left" w:pos="284" w:leader="none"/>
        </w:tabs>
        <w:ind w:firstLine="709"/>
        <w:jc w:val="both"/>
        <w:rPr>
          <w:sz w:val="26"/>
          <w:szCs w:val="26"/>
        </w:rPr>
      </w:pPr>
      <w:r>
        <w:rPr>
          <w:color w:val="000000"/>
          <w:sz w:val="26"/>
          <w:szCs w:val="26"/>
        </w:rPr>
        <w:t xml:space="preserve">2.1. </w:t>
      </w:r>
      <w:r>
        <w:rPr>
          <w:bCs/>
          <w:color w:val="000000"/>
          <w:sz w:val="26"/>
          <w:szCs w:val="26"/>
        </w:rPr>
        <w:t xml:space="preserve">Исполнитель </w:t>
      </w:r>
      <w:r>
        <w:rPr>
          <w:color w:val="000000"/>
          <w:sz w:val="26"/>
          <w:szCs w:val="26"/>
        </w:rPr>
        <w:t xml:space="preserve">обязан: </w:t>
      </w:r>
    </w:p>
    <w:p>
      <w:pPr>
        <w:pStyle w:val="Normal"/>
        <w:shd w:val="clear" w:color="auto" w:fill="FFFFFF"/>
        <w:ind w:firstLine="709"/>
        <w:jc w:val="both"/>
        <w:rPr>
          <w:color w:val="000000"/>
          <w:sz w:val="26"/>
          <w:szCs w:val="26"/>
        </w:rPr>
      </w:pPr>
      <w:r>
        <w:rPr>
          <w:color w:val="000000"/>
          <w:sz w:val="26"/>
          <w:szCs w:val="26"/>
        </w:rPr>
        <w:t xml:space="preserve">2.1.1. Оказать Заказчику услуги в порядке и на условиях, предусмотренных договором и </w:t>
      </w:r>
      <w:r>
        <w:rPr>
          <w:rFonts w:cs="Times;Times New Roman"/>
          <w:color w:val="000000"/>
          <w:sz w:val="26"/>
          <w:szCs w:val="26"/>
        </w:rPr>
        <w:t xml:space="preserve">оказать услуги в соответствии с нормативными актами в области метрологии и утвержденными методиками. </w:t>
      </w:r>
      <w:r>
        <w:rPr>
          <w:rFonts w:cs="Times;Times New Roman"/>
          <w:color w:val="000000"/>
          <w:sz w:val="26"/>
          <w:szCs w:val="26"/>
          <w:lang w:val="ru-RU"/>
        </w:rPr>
        <w:t>Исполнителю</w:t>
      </w:r>
      <w:r>
        <w:rPr>
          <w:rFonts w:cs="Times;Times New Roman"/>
          <w:color w:val="000000"/>
          <w:sz w:val="26"/>
          <w:szCs w:val="26"/>
        </w:rPr>
        <w:t xml:space="preserve"> необходимо предоставить: </w:t>
      </w:r>
    </w:p>
    <w:p>
      <w:pPr>
        <w:pStyle w:val="17"/>
        <w:shd w:val="clear" w:fill="FFFFFF"/>
        <w:tabs>
          <w:tab w:val="clear" w:pos="709"/>
          <w:tab w:val="left" w:pos="801" w:leader="none"/>
        </w:tabs>
        <w:spacing w:lineRule="auto" w:line="240"/>
        <w:rPr>
          <w:rFonts w:ascii="Times New Roman" w:hAnsi="Times New Roman"/>
          <w:sz w:val="26"/>
          <w:szCs w:val="26"/>
        </w:rPr>
      </w:pPr>
      <w:r>
        <w:rPr>
          <w:sz w:val="26"/>
          <w:szCs w:val="26"/>
        </w:rPr>
        <w:t xml:space="preserve">- заверенную копию аттестата аккредитации с областью аккредитации для выполнения работ и (или) услуг по поверке средств измерений. </w:t>
      </w:r>
    </w:p>
    <w:p>
      <w:pPr>
        <w:pStyle w:val="Normal"/>
        <w:shd w:val="clear" w:color="auto" w:fill="FFFFFF"/>
        <w:ind w:firstLine="709"/>
        <w:jc w:val="both"/>
        <w:rPr>
          <w:color w:val="000000"/>
          <w:sz w:val="26"/>
          <w:szCs w:val="26"/>
        </w:rPr>
      </w:pPr>
      <w:r>
        <w:rPr>
          <w:rFonts w:cs="Times New Roman"/>
          <w:color w:val="000000"/>
          <w:sz w:val="26"/>
          <w:szCs w:val="26"/>
        </w:rPr>
        <w:t>Аттестат аккредитации должен иметь область аккредитации, позволяющую произвести работы по поверке всех средств измерения, включенных в техническое задание, с приложением области аккредитации.</w:t>
      </w:r>
    </w:p>
    <w:p>
      <w:pPr>
        <w:pStyle w:val="Normal"/>
        <w:shd w:val="clear" w:color="auto" w:fill="FFFFFF"/>
        <w:ind w:firstLine="709"/>
        <w:jc w:val="both"/>
        <w:rPr>
          <w:color w:val="000000"/>
          <w:sz w:val="26"/>
          <w:szCs w:val="26"/>
        </w:rPr>
      </w:pPr>
      <w:r>
        <w:rPr>
          <w:color w:val="000000"/>
          <w:sz w:val="26"/>
          <w:szCs w:val="26"/>
        </w:rPr>
        <w:t xml:space="preserve">2.1.2. Предоставить Заказчику информацию, содержащую сведения о предоставлении услуг. </w:t>
      </w:r>
      <w:r>
        <w:rPr>
          <w:rFonts w:cs="Times;Times New Roman"/>
          <w:color w:val="000000"/>
          <w:sz w:val="26"/>
          <w:szCs w:val="26"/>
        </w:rPr>
        <w:t>Передать сведения о результатах поверки СИ в ФИФ в соответствии с пунктом 6 ст. 13 Федерального закона 26.06.2008 №-102 "Об обеспечении единства измерений".</w:t>
      </w:r>
    </w:p>
    <w:p>
      <w:pPr>
        <w:pStyle w:val="Normal"/>
        <w:ind w:firstLine="709"/>
        <w:jc w:val="both"/>
        <w:rPr>
          <w:color w:val="000000"/>
          <w:sz w:val="26"/>
          <w:szCs w:val="26"/>
        </w:rPr>
      </w:pPr>
      <w:r>
        <w:rPr>
          <w:color w:val="000000"/>
          <w:sz w:val="26"/>
          <w:szCs w:val="26"/>
        </w:rPr>
        <w:t xml:space="preserve">2.1.3. Оказать услуги силами и средствами Исполнителя. </w:t>
      </w:r>
    </w:p>
    <w:p>
      <w:pPr>
        <w:pStyle w:val="Normal"/>
        <w:shd w:val="clear" w:color="auto" w:fill="FFFFFF"/>
        <w:ind w:firstLine="709"/>
        <w:jc w:val="both"/>
        <w:rPr>
          <w:color w:val="000000"/>
          <w:spacing w:val="-1"/>
          <w:sz w:val="26"/>
          <w:szCs w:val="26"/>
        </w:rPr>
      </w:pPr>
      <w:r>
        <w:rPr>
          <w:color w:val="000000"/>
          <w:spacing w:val="-1"/>
          <w:sz w:val="26"/>
          <w:szCs w:val="26"/>
        </w:rPr>
        <w:t xml:space="preserve">2.1.4. Оформить документы, относящиеся к договору. </w:t>
      </w:r>
    </w:p>
    <w:p>
      <w:pPr>
        <w:pStyle w:val="Normal"/>
        <w:widowControl w:val="false"/>
        <w:ind w:firstLine="709"/>
        <w:jc w:val="both"/>
        <w:rPr>
          <w:rFonts w:eastAsia="Arial Unicode MS"/>
          <w:color w:val="000000"/>
          <w:kern w:val="2"/>
          <w:sz w:val="26"/>
          <w:szCs w:val="26"/>
        </w:rPr>
      </w:pPr>
      <w:r>
        <w:rPr>
          <w:rFonts w:eastAsia="Arial Unicode MS"/>
          <w:color w:val="000000"/>
          <w:kern w:val="2"/>
          <w:sz w:val="26"/>
          <w:szCs w:val="26"/>
        </w:rPr>
        <w:t>2.2. Исполнитель вправе:</w:t>
      </w:r>
    </w:p>
    <w:p>
      <w:pPr>
        <w:pStyle w:val="Normal"/>
        <w:widowControl w:val="false"/>
        <w:ind w:firstLine="709"/>
        <w:jc w:val="both"/>
        <w:rPr>
          <w:sz w:val="26"/>
          <w:szCs w:val="26"/>
        </w:rPr>
      </w:pPr>
      <w:r>
        <w:rPr>
          <w:rFonts w:eastAsia="Arial Unicode MS"/>
          <w:color w:val="000000"/>
          <w:kern w:val="2"/>
          <w:sz w:val="26"/>
          <w:szCs w:val="26"/>
        </w:rPr>
        <w:t>2.2.1. </w:t>
      </w:r>
      <w:r>
        <w:rPr>
          <w:rFonts w:eastAsia="Arial Unicode MS" w:cs="Times;Times New Roman"/>
          <w:color w:val="000000"/>
          <w:kern w:val="2"/>
          <w:sz w:val="26"/>
          <w:szCs w:val="26"/>
        </w:rPr>
        <w:t>Не принимать на ТО и поверку средства измерений, не соответствующие требованиям нормативной документации по внешнему виду (разбитое стекло, не промытые от грязи приборы и т. д.).</w:t>
      </w:r>
      <w:r>
        <w:rPr>
          <w:rFonts w:eastAsia="Arial Unicode MS"/>
          <w:color w:val="000000"/>
          <w:kern w:val="2"/>
          <w:sz w:val="26"/>
          <w:szCs w:val="26"/>
        </w:rPr>
        <w:t xml:space="preserve">Самостоятельно осуществлять услуги по проведению экспертизы промышленной безопасности. </w:t>
      </w:r>
      <w:r>
        <w:rPr>
          <w:rFonts w:eastAsia="Arial Unicode MS" w:cs="Times;Times New Roman"/>
          <w:color w:val="000000"/>
          <w:kern w:val="2"/>
          <w:sz w:val="26"/>
          <w:szCs w:val="26"/>
        </w:rPr>
        <w:t>В случае отсутствия на представляемых СИ заводских (серийных) номеров на СИ нанести технологический номер (на каждый экземпляр) принятым у Исполнителя способом. Самостоятельно определять состав специалистов, оказывающих услуги по ТО и поверке средств измерений. Получать от Заказчика любую информацию, необходимую для выполнения своих обязательств по настоящему договору.</w:t>
      </w:r>
    </w:p>
    <w:p>
      <w:pPr>
        <w:pStyle w:val="Normal"/>
        <w:widowControl w:val="false"/>
        <w:ind w:firstLine="709"/>
        <w:jc w:val="both"/>
        <w:rPr>
          <w:rFonts w:eastAsia="Arial Unicode MS"/>
          <w:color w:val="000000"/>
          <w:kern w:val="2"/>
          <w:sz w:val="26"/>
          <w:szCs w:val="26"/>
        </w:rPr>
      </w:pPr>
      <w:r>
        <w:rPr>
          <w:rFonts w:eastAsia="Arial Unicode MS"/>
          <w:color w:val="000000"/>
          <w:kern w:val="2"/>
          <w:sz w:val="26"/>
          <w:szCs w:val="26"/>
        </w:rPr>
        <w:t xml:space="preserve">2.2.2. Потребовать оплаты оказанных услуг. </w:t>
      </w:r>
    </w:p>
    <w:p>
      <w:pPr>
        <w:pStyle w:val="Normal"/>
        <w:shd w:val="clear" w:color="auto" w:fill="FFFFFF"/>
        <w:ind w:firstLine="709"/>
        <w:jc w:val="both"/>
        <w:rPr>
          <w:sz w:val="26"/>
          <w:szCs w:val="26"/>
        </w:rPr>
      </w:pPr>
      <w:r>
        <w:rPr>
          <w:color w:val="000000"/>
          <w:spacing w:val="-1"/>
          <w:sz w:val="26"/>
          <w:szCs w:val="26"/>
        </w:rPr>
        <w:t>2.3.Заказчик</w:t>
      </w:r>
      <w:r>
        <w:rPr>
          <w:color w:val="000000"/>
          <w:sz w:val="26"/>
          <w:szCs w:val="26"/>
        </w:rPr>
        <w:t xml:space="preserve"> обязан:</w:t>
      </w:r>
    </w:p>
    <w:p>
      <w:pPr>
        <w:pStyle w:val="Normal"/>
        <w:ind w:firstLine="709"/>
        <w:jc w:val="both"/>
        <w:rPr>
          <w:color w:val="000000"/>
          <w:sz w:val="26"/>
          <w:szCs w:val="26"/>
        </w:rPr>
      </w:pPr>
      <w:r>
        <w:rPr>
          <w:color w:val="000000"/>
          <w:sz w:val="26"/>
          <w:szCs w:val="26"/>
        </w:rPr>
        <w:t>2.3.1.</w:t>
      </w:r>
      <w:r>
        <w:rPr>
          <w:rFonts w:cs="Times;Times New Roman"/>
          <w:color w:val="000000"/>
          <w:sz w:val="26"/>
          <w:szCs w:val="26"/>
        </w:rPr>
        <w:t>Предоставить Исполнителю средства измерений в комплектности, оговоренной Исполнителем, все документы и информацию, необходимые для выполнения Исполнителем своих обязательств по настоящему договору .</w:t>
      </w:r>
      <w:r>
        <w:rPr>
          <w:color w:val="000000"/>
          <w:sz w:val="26"/>
          <w:szCs w:val="26"/>
        </w:rPr>
        <w:t xml:space="preserve">Совершить все необходимые действия, обеспечивающие принятие оказанных услуг в соответствии с условиями договора. </w:t>
      </w:r>
      <w:r>
        <w:rPr>
          <w:rFonts w:cs="Times;Times New Roman"/>
          <w:color w:val="000000"/>
          <w:sz w:val="26"/>
          <w:szCs w:val="26"/>
        </w:rPr>
        <w:t>При оказании услуг по месту нахождения Заказчика обеспечить допуск к месту оказания услуг, выделить рабочие места или помещения, приспособленные для оказания услуг в соответствии с требованиями методик, обеспечить сохранность оборудования (эталонов) Исполнителя, при необходимости предоставить стандартные образцы и вспомогательный персонал.</w:t>
      </w:r>
    </w:p>
    <w:p>
      <w:pPr>
        <w:pStyle w:val="Normal"/>
        <w:ind w:firstLine="709"/>
        <w:jc w:val="both"/>
        <w:rPr>
          <w:color w:val="000000"/>
          <w:sz w:val="26"/>
          <w:szCs w:val="26"/>
        </w:rPr>
      </w:pPr>
      <w:r>
        <w:rPr>
          <w:color w:val="000000"/>
          <w:sz w:val="26"/>
          <w:szCs w:val="26"/>
        </w:rPr>
        <w:t>2.3.2. Осуществлять оплату оказанных услуг в соответствии с условиями настоящего договора.</w:t>
      </w:r>
    </w:p>
    <w:p>
      <w:pPr>
        <w:pStyle w:val="NoSpacing"/>
        <w:ind w:firstLine="709"/>
        <w:jc w:val="both"/>
        <w:rPr>
          <w:sz w:val="26"/>
          <w:szCs w:val="26"/>
        </w:rPr>
      </w:pPr>
      <w:r>
        <w:rPr>
          <w:color w:val="000000"/>
          <w:sz w:val="26"/>
          <w:szCs w:val="26"/>
        </w:rPr>
        <w:t>2.4. Заказчик вправе:</w:t>
      </w:r>
    </w:p>
    <w:p>
      <w:pPr>
        <w:pStyle w:val="NoSpacing"/>
        <w:ind w:firstLine="709"/>
        <w:jc w:val="both"/>
        <w:rPr>
          <w:color w:val="000000"/>
          <w:sz w:val="26"/>
          <w:szCs w:val="26"/>
        </w:rPr>
      </w:pPr>
      <w:r>
        <w:rPr>
          <w:color w:val="000000"/>
          <w:sz w:val="26"/>
          <w:szCs w:val="26"/>
        </w:rPr>
        <w:t>2.4.1. Получить от Исполнителя информацию по вопросам оказания услуг.</w:t>
      </w:r>
    </w:p>
    <w:p>
      <w:pPr>
        <w:pStyle w:val="NoSpacing"/>
        <w:shd w:val="clear" w:color="auto" w:fill="FFFFFF"/>
        <w:tabs>
          <w:tab w:val="clear" w:pos="709"/>
          <w:tab w:val="left" w:pos="284" w:leader="none"/>
        </w:tabs>
        <w:ind w:firstLine="709"/>
        <w:jc w:val="both"/>
        <w:rPr>
          <w:color w:val="000000"/>
          <w:sz w:val="26"/>
          <w:szCs w:val="26"/>
        </w:rPr>
      </w:pPr>
      <w:r>
        <w:rPr>
          <w:color w:val="000000"/>
          <w:sz w:val="26"/>
          <w:szCs w:val="26"/>
        </w:rPr>
        <w:t xml:space="preserve">2.4.2. Отказаться (полностью или частично) от оплаты услуг, не соответствующих требованиям, установленным законодательством Российской Федерации или условиям договора.  </w:t>
      </w:r>
    </w:p>
    <w:p>
      <w:pPr>
        <w:pStyle w:val="BodyTextIndent2"/>
        <w:tabs>
          <w:tab w:val="clear" w:pos="709"/>
          <w:tab w:val="left" w:pos="0" w:leader="none"/>
          <w:tab w:val="left" w:pos="1134" w:leader="none"/>
          <w:tab w:val="left" w:pos="1276" w:leader="none"/>
        </w:tabs>
        <w:ind w:left="0" w:right="-6" w:hanging="0"/>
        <w:rPr/>
      </w:pPr>
      <w:r>
        <w:rPr>
          <w:rStyle w:val="FontStyle23"/>
          <w:sz w:val="26"/>
          <w:szCs w:val="26"/>
        </w:rPr>
        <w:t xml:space="preserve">        </w:t>
      </w:r>
      <w:r>
        <w:rPr>
          <w:rStyle w:val="FontStyle23"/>
          <w:sz w:val="26"/>
          <w:szCs w:val="26"/>
        </w:rPr>
        <w:t>2.4.3.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firstLine="709"/>
        <w:jc w:val="both"/>
        <w:rPr>
          <w:sz w:val="26"/>
          <w:szCs w:val="26"/>
        </w:rPr>
      </w:pPr>
      <w:r>
        <w:rPr>
          <w:sz w:val="26"/>
          <w:szCs w:val="26"/>
        </w:rPr>
      </w:r>
    </w:p>
    <w:p>
      <w:pPr>
        <w:pStyle w:val="ConsNormal"/>
        <w:widowControl/>
        <w:ind w:firstLine="709"/>
        <w:jc w:val="center"/>
        <w:rPr>
          <w:rFonts w:ascii="Times New Roman" w:hAnsi="Times New Roman"/>
          <w:sz w:val="26"/>
          <w:szCs w:val="26"/>
        </w:rPr>
      </w:pPr>
      <w:r>
        <w:rPr>
          <w:rFonts w:cs="Times New Roman" w:ascii="Times New Roman" w:hAnsi="Times New Roman"/>
          <w:b/>
          <w:sz w:val="26"/>
          <w:szCs w:val="26"/>
        </w:rPr>
        <w:t xml:space="preserve">3. </w:t>
      </w:r>
      <w:r>
        <w:rPr>
          <w:rFonts w:eastAsia="Arial Unicode MS" w:cs="Times New Roman" w:ascii="Times New Roman" w:hAnsi="Times New Roman"/>
          <w:b/>
          <w:kern w:val="2"/>
          <w:sz w:val="26"/>
          <w:szCs w:val="26"/>
        </w:rPr>
        <w:t>Цена договора и порядок расчетов</w:t>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jc w:val="both"/>
        <w:rPr>
          <w:sz w:val="26"/>
          <w:szCs w:val="26"/>
        </w:rPr>
      </w:pPr>
      <w:r>
        <w:rPr>
          <w:sz w:val="26"/>
          <w:szCs w:val="26"/>
        </w:rPr>
        <w:tab/>
        <w:t>3.1. Цена Договора составляет ______ (___________) рубль ___ копеек, с НДС/</w:t>
      </w:r>
      <w:r>
        <w:rPr>
          <w:color w:val="000000"/>
          <w:sz w:val="26"/>
          <w:szCs w:val="26"/>
        </w:rPr>
        <w:t>без НДС</w:t>
      </w:r>
      <w:r>
        <w:rPr>
          <w:color w:val="000000"/>
          <w:kern w:val="2"/>
          <w:sz w:val="26"/>
          <w:szCs w:val="26"/>
          <w:lang w:eastAsia="hi-IN" w:bidi="hi-IN"/>
        </w:rPr>
        <w:t xml:space="preserve">. </w:t>
      </w:r>
    </w:p>
    <w:p>
      <w:pPr>
        <w:pStyle w:val="Normal"/>
        <w:jc w:val="both"/>
        <w:rPr>
          <w:sz w:val="26"/>
          <w:szCs w:val="26"/>
        </w:rPr>
      </w:pPr>
      <w:r>
        <w:rPr>
          <w:color w:val="000000"/>
          <w:kern w:val="2"/>
          <w:sz w:val="26"/>
          <w:szCs w:val="26"/>
          <w:lang w:eastAsia="hi-IN" w:bidi="hi-IN"/>
        </w:rPr>
        <w:tab/>
        <w:t xml:space="preserve">3.2. </w:t>
      </w:r>
      <w:r>
        <w:rPr>
          <w:rFonts w:eastAsia="SimSun;宋体" w:cs="Mangal"/>
          <w:bCs/>
          <w:color w:val="000000"/>
          <w:kern w:val="2"/>
          <w:sz w:val="26"/>
          <w:szCs w:val="26"/>
          <w:shd w:fill="auto" w:val="clear"/>
          <w:lang w:eastAsia="hi-IN" w:bidi="hi-IN"/>
        </w:rPr>
        <w:t xml:space="preserve">Цена Договора формируется с учетом себестоимости </w:t>
      </w:r>
      <w:r>
        <w:rPr>
          <w:rFonts w:eastAsia="SimSun;宋体" w:cs="Mangal"/>
          <w:bCs/>
          <w:color w:val="000000"/>
          <w:kern w:val="2"/>
          <w:sz w:val="26"/>
          <w:szCs w:val="26"/>
          <w:shd w:fill="auto" w:val="clear"/>
          <w:lang w:val="ru-RU" w:eastAsia="hi-IN" w:bidi="hi-IN"/>
        </w:rPr>
        <w:t>услуг</w:t>
      </w:r>
      <w:r>
        <w:rPr>
          <w:rFonts w:eastAsia="SimSun;宋体" w:cs="Mangal"/>
          <w:bCs/>
          <w:color w:val="000000"/>
          <w:kern w:val="2"/>
          <w:sz w:val="26"/>
          <w:szCs w:val="26"/>
          <w:shd w:fill="auto" w:val="clear"/>
          <w:lang w:eastAsia="hi-IN" w:bidi="hi-IN"/>
        </w:rPr>
        <w:t xml:space="preserve">, накладных расходов, трудоемкости произведенных </w:t>
      </w:r>
      <w:r>
        <w:rPr>
          <w:rFonts w:eastAsia="SimSun;宋体" w:cs="Mangal"/>
          <w:bCs/>
          <w:color w:val="000000"/>
          <w:kern w:val="2"/>
          <w:sz w:val="26"/>
          <w:szCs w:val="26"/>
          <w:shd w:fill="auto" w:val="clear"/>
          <w:lang w:val="ru-RU" w:eastAsia="hi-IN" w:bidi="hi-IN"/>
        </w:rPr>
        <w:t>услуг</w:t>
      </w:r>
      <w:r>
        <w:rPr>
          <w:rFonts w:eastAsia="SimSun;宋体" w:cs="Mangal"/>
          <w:bCs/>
          <w:color w:val="000000"/>
          <w:kern w:val="2"/>
          <w:sz w:val="26"/>
          <w:szCs w:val="26"/>
          <w:shd w:fill="auto" w:val="clear"/>
          <w:lang w:eastAsia="hi-IN" w:bidi="hi-IN"/>
        </w:rPr>
        <w:t>, иных обязательных платежей (налоги, сборы, таможенные пошлины и т.д.)</w:t>
      </w:r>
    </w:p>
    <w:p>
      <w:pPr>
        <w:pStyle w:val="Normal"/>
        <w:jc w:val="both"/>
        <w:rPr>
          <w:sz w:val="26"/>
          <w:szCs w:val="26"/>
        </w:rPr>
      </w:pPr>
      <w:r>
        <w:rPr>
          <w:sz w:val="26"/>
          <w:szCs w:val="26"/>
        </w:rPr>
        <w:tab/>
        <w:t xml:space="preserve">3.3.Сумма, подлежащая уплате Заказчиком </w:t>
      </w:r>
      <w:r>
        <w:rPr>
          <w:rFonts w:eastAsia="Times New Roman" w:cs="Times New Roman"/>
          <w:color w:val="auto"/>
          <w:kern w:val="0"/>
          <w:sz w:val="26"/>
          <w:szCs w:val="26"/>
          <w:lang w:val="ru-RU" w:eastAsia="zh-CN" w:bidi="ar-SA"/>
        </w:rPr>
        <w:t>Исполнителю</w:t>
      </w:r>
      <w:r>
        <w:rPr>
          <w:sz w:val="26"/>
          <w:szCs w:val="26"/>
        </w:rPr>
        <w:t>,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hanging="0"/>
        <w:jc w:val="both"/>
        <w:rPr>
          <w:sz w:val="26"/>
          <w:szCs w:val="26"/>
        </w:rPr>
      </w:pPr>
      <w:r>
        <w:rPr>
          <w:sz w:val="26"/>
          <w:szCs w:val="26"/>
        </w:rPr>
        <w:tab/>
        <w:t xml:space="preserve">3.4. Указанная цена Договора является твёрдой и определяется на весь срок исполнения Договора. </w:t>
      </w:r>
      <w:r>
        <w:rPr>
          <w:sz w:val="26"/>
          <w:szCs w:val="26"/>
          <w:shd w:fill="auto" w:val="clear"/>
        </w:rPr>
        <w:t xml:space="preserve">Цена Договора может быть снижена по соглашению Сторон без изменения предусмотренных Договором объема </w:t>
      </w:r>
      <w:r>
        <w:rPr>
          <w:rFonts w:eastAsia="Times New Roman" w:cs="Times New Roman"/>
          <w:color w:val="000000"/>
          <w:sz w:val="26"/>
          <w:szCs w:val="26"/>
          <w:shd w:fill="auto" w:val="clear"/>
          <w:lang w:val="ru-RU" w:eastAsia="zh-CN" w:bidi="ar-SA"/>
        </w:rPr>
        <w:t>услуг</w:t>
      </w:r>
      <w:r>
        <w:rPr>
          <w:sz w:val="26"/>
          <w:szCs w:val="26"/>
          <w:shd w:fill="auto" w:val="clear"/>
        </w:rPr>
        <w:t xml:space="preserve"> и иных условий исполнения Договора. </w:t>
      </w:r>
    </w:p>
    <w:p>
      <w:pPr>
        <w:pStyle w:val="Normal"/>
        <w:ind w:firstLine="709"/>
        <w:jc w:val="both"/>
        <w:rPr>
          <w:sz w:val="26"/>
          <w:szCs w:val="26"/>
        </w:rPr>
      </w:pPr>
      <w:r>
        <w:rPr>
          <w:sz w:val="26"/>
          <w:szCs w:val="26"/>
        </w:rPr>
        <w:t xml:space="preserve">3.5.  </w:t>
      </w:r>
      <w:r>
        <w:rPr>
          <w:color w:val="000000"/>
          <w:spacing w:val="-5"/>
          <w:sz w:val="26"/>
          <w:szCs w:val="26"/>
          <w:shd w:fill="auto" w:val="clear"/>
          <w:lang w:eastAsia="ru-RU"/>
        </w:rPr>
        <w:t>Оплат</w:t>
      </w:r>
      <w:r>
        <w:rPr>
          <w:rFonts w:cs="Times New Roman"/>
          <w:color w:val="000000"/>
          <w:spacing w:val="-5"/>
          <w:sz w:val="26"/>
          <w:szCs w:val="26"/>
          <w:shd w:fill="auto" w:val="clear"/>
          <w:lang w:eastAsia="ru-RU"/>
        </w:rPr>
        <w:t xml:space="preserve">а по Договору осуществляется  в течение 7 (семи) рабочих дней со дня подписания Заказчиком </w:t>
      </w:r>
      <w:r>
        <w:rPr>
          <w:rFonts w:eastAsia="Arial Unicode MS" w:cs="Times New Roman"/>
          <w:b w:val="false"/>
          <w:bCs w:val="false"/>
          <w:color w:val="000000"/>
          <w:spacing w:val="-5"/>
          <w:kern w:val="2"/>
          <w:sz w:val="26"/>
          <w:szCs w:val="26"/>
          <w:shd w:fill="auto" w:val="clear"/>
          <w:lang w:val="ru-RU" w:eastAsia="ru-RU"/>
        </w:rPr>
        <w:t xml:space="preserve">Акта приемки товаров, работ, услуг (ф. 0510452), </w:t>
      </w:r>
      <w:r>
        <w:rPr>
          <w:rFonts w:cs="Times New Roman"/>
          <w:color w:val="000000"/>
          <w:spacing w:val="-5"/>
          <w:sz w:val="26"/>
          <w:szCs w:val="26"/>
          <w:shd w:fill="auto" w:val="clear"/>
          <w:lang w:eastAsia="ru-RU"/>
        </w:rPr>
        <w:t xml:space="preserve">Акта выполненных работ и счета, при условии, что </w:t>
      </w:r>
      <w:r>
        <w:rPr>
          <w:rFonts w:eastAsia="Times New Roman" w:cs="Times New Roman"/>
          <w:color w:val="000000"/>
          <w:spacing w:val="-5"/>
          <w:kern w:val="0"/>
          <w:sz w:val="26"/>
          <w:szCs w:val="26"/>
          <w:shd w:fill="auto" w:val="clear"/>
          <w:lang w:val="ru-RU" w:eastAsia="zh-CN" w:bidi="ar-SA"/>
        </w:rPr>
        <w:t>услуги</w:t>
      </w:r>
      <w:r>
        <w:rPr>
          <w:rFonts w:cs="Times New Roman"/>
          <w:color w:val="000000"/>
          <w:spacing w:val="-5"/>
          <w:sz w:val="26"/>
          <w:szCs w:val="26"/>
          <w:shd w:fill="auto" w:val="clear"/>
          <w:lang w:eastAsia="ru-RU"/>
        </w:rPr>
        <w:t xml:space="preserve"> выполнены надлежащим образом и в согласованные сроки.</w:t>
      </w:r>
    </w:p>
    <w:p>
      <w:pPr>
        <w:pStyle w:val="Normal"/>
        <w:ind w:firstLine="709"/>
        <w:jc w:val="both"/>
        <w:rPr>
          <w:sz w:val="26"/>
          <w:szCs w:val="26"/>
        </w:rPr>
      </w:pPr>
      <w:r>
        <w:rPr>
          <w:sz w:val="26"/>
          <w:szCs w:val="26"/>
        </w:rPr>
        <w:t xml:space="preserve">3.6. Оплата по Договору осуществляется путём безналичного перевода денежных средств в валюте Российской Федерации (российский рубль) на расчётный счёт </w:t>
      </w:r>
      <w:r>
        <w:rPr>
          <w:rFonts w:eastAsia="Times New Roman" w:cs="Times New Roman"/>
          <w:color w:val="auto"/>
          <w:kern w:val="0"/>
          <w:sz w:val="26"/>
          <w:szCs w:val="26"/>
          <w:lang w:val="ru-RU" w:eastAsia="zh-CN" w:bidi="ar-SA"/>
        </w:rPr>
        <w:t>Исполнителя</w:t>
      </w:r>
      <w:r>
        <w:rPr>
          <w:sz w:val="26"/>
          <w:szCs w:val="26"/>
        </w:rPr>
        <w:t xml:space="preserve">. При этом обязанности Заказчика в части оплаты по Договору считаются исполненными со дня списания денежных средств банком Заказчика со счета Заказчика. </w:t>
      </w:r>
    </w:p>
    <w:p>
      <w:pPr>
        <w:pStyle w:val="Normal"/>
        <w:ind w:firstLine="709"/>
        <w:jc w:val="both"/>
        <w:rPr>
          <w:sz w:val="26"/>
          <w:szCs w:val="26"/>
        </w:rPr>
      </w:pPr>
      <w:r>
        <w:rPr>
          <w:sz w:val="26"/>
          <w:szCs w:val="26"/>
        </w:rPr>
        <w:t xml:space="preserve">Источник финансирования – Федеральный бюджет из лимитов бюджетных обязательств на 2026 год. </w:t>
      </w:r>
    </w:p>
    <w:p>
      <w:pPr>
        <w:pStyle w:val="Normal"/>
        <w:ind w:right="-6" w:firstLine="709"/>
        <w:jc w:val="both"/>
        <w:rPr/>
      </w:pPr>
      <w:r>
        <w:rPr>
          <w:rStyle w:val="FontStyle23"/>
          <w:rFonts w:cs="Times;Times New Roman"/>
          <w:sz w:val="26"/>
          <w:szCs w:val="26"/>
        </w:rPr>
        <w:t>КБК 177 0310 10 4 01 90049 244.</w:t>
      </w:r>
    </w:p>
    <w:p>
      <w:pPr>
        <w:pStyle w:val="ConsNormal"/>
        <w:widowControl/>
        <w:ind w:firstLine="709"/>
        <w:jc w:val="both"/>
        <w:rPr>
          <w:rFonts w:ascii="Times New Roman" w:hAnsi="Times New Roman" w:cs="Times;Times New Roman"/>
          <w:sz w:val="26"/>
          <w:szCs w:val="26"/>
        </w:rPr>
      </w:pPr>
      <w:r>
        <w:rPr>
          <w:rFonts w:cs="Times;Times New Roman" w:ascii="Times New Roman" w:hAnsi="Times New Roman"/>
          <w:sz w:val="26"/>
          <w:szCs w:val="26"/>
        </w:rPr>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t>4. Порядок сдачи и приемки услуг</w:t>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ConsNonformat"/>
        <w:widowControl/>
        <w:ind w:firstLine="709"/>
        <w:jc w:val="both"/>
        <w:rPr>
          <w:rFonts w:ascii="Times New Roman" w:hAnsi="Times New Roman"/>
          <w:sz w:val="26"/>
          <w:szCs w:val="26"/>
        </w:rPr>
      </w:pPr>
      <w:r>
        <w:rPr>
          <w:rFonts w:cs="Times New Roman" w:ascii="Times New Roman" w:hAnsi="Times New Roman"/>
          <w:sz w:val="26"/>
          <w:szCs w:val="26"/>
        </w:rPr>
        <w:t>4.1.В случае выявления несоответствия результатов оказанных услуг условиям настоящего Договора, Заказчик незамедлительно уведомляет об этом Исполнителя, составляет акт устранения недостатков с указанием сроков их исправлений и направляет его Исполнителю.</w:t>
      </w:r>
    </w:p>
    <w:p>
      <w:pPr>
        <w:pStyle w:val="Normal"/>
        <w:tabs>
          <w:tab w:val="clear" w:pos="709"/>
          <w:tab w:val="left" w:pos="0" w:leader="none"/>
          <w:tab w:val="left" w:pos="1380" w:leader="none"/>
        </w:tabs>
        <w:ind w:firstLine="709"/>
        <w:jc w:val="both"/>
        <w:rPr>
          <w:sz w:val="26"/>
          <w:szCs w:val="26"/>
        </w:rPr>
      </w:pPr>
      <w:r>
        <w:rPr>
          <w:sz w:val="26"/>
          <w:szCs w:val="26"/>
        </w:rPr>
        <w:t>4.2. Заказчик вправе предъявить требования, связанные с ненадлежащим качеством результата услуги также в случаях, если оно было выявлено после истечения сроков, указанных в Договоре. Услуги считаются оказанными после подписания акта оказанных услуг.</w:t>
      </w:r>
    </w:p>
    <w:p>
      <w:pPr>
        <w:pStyle w:val="Normal"/>
        <w:tabs>
          <w:tab w:val="clear" w:pos="709"/>
          <w:tab w:val="left" w:pos="0" w:leader="none"/>
          <w:tab w:val="left" w:pos="1380" w:leader="none"/>
        </w:tabs>
        <w:ind w:firstLine="709"/>
        <w:jc w:val="both"/>
        <w:rPr>
          <w:sz w:val="26"/>
          <w:szCs w:val="26"/>
        </w:rPr>
      </w:pPr>
      <w:r>
        <w:rPr>
          <w:sz w:val="26"/>
          <w:szCs w:val="26"/>
        </w:rPr>
        <w:t>4.3. При завершении поверки Исполнитель представляет Заказчику собранные работоспособные средства измерений (собранные средства измерений в случае непригодности к применению или отказа от ремонта), акт выполненных работ, который должен быть подписан Заказчиком, и выписка из ФИФ. Выписка из ФИФ выдается после окончательной оплаты. Сведения о результатах поверки приборов учета передаются в Федеральный информационный фонд по обеспечению единства средств измерений в соответствии с п. 6 ст. 13 Федерального закона от 26.06.2008 г. № 102-ФЗ (ред. от 07.12.2019 г.) «Об обеспечении единства измерений». Работы по поверке приборов считаются выполненными с момента такой передачи.</w:t>
      </w:r>
    </w:p>
    <w:p>
      <w:pPr>
        <w:pStyle w:val="Normal"/>
        <w:tabs>
          <w:tab w:val="clear" w:pos="709"/>
          <w:tab w:val="left" w:pos="0" w:leader="none"/>
          <w:tab w:val="left" w:pos="1380" w:leader="none"/>
        </w:tabs>
        <w:ind w:firstLine="709"/>
        <w:jc w:val="both"/>
        <w:rPr>
          <w:sz w:val="26"/>
          <w:szCs w:val="26"/>
        </w:rPr>
      </w:pPr>
      <w:r>
        <w:rPr>
          <w:sz w:val="26"/>
          <w:szCs w:val="26"/>
        </w:rPr>
        <w:t>4.4. Факт приемки выполненных работ (оказанных услуг) Исполнителем и принятия его Заказчиком должен быть подтвержден следующими документами: Актом приемки товаров, работ, услуг по форме 0510452 (приказ Минфина от 15.04.2021 № 61н) (далее – акт приемки (ф. 0510452)) и Актом выполненных работ (оказанных услуг). Уполномоченные должностные лица Заказчика, в срок не позднее 3 (трех) рабочих дней, следующих за днем получения Заказчиком Акта выполненных работ (оказанных услуг), проводят проверку соответствия качества и полноты оказанных услуг по Договору, сведениям, содержащимся в документах, подтверждающих выполнение работ (оказание услуг) Исполнителем. По итогам приёмки работ (услуг) Заказчик в течение 3 (трех) рабочих дней подписывает документ: Акт выполненных работ (оказанных услуг), предоставленный Исполнителем, и формирует Акт приёмки (ф. 0510452), который подписывается уполномоченным должностным лицом Заказчика и утверждается руководителем Заказчика, без участия приемочной комиссии. Участие представителя Исполнителя в приемке работ (услуг) не требуется. Скан - копия Акта приемки (ф. 0510452), утвержденного руководителем Заказчика, направляется Исполнителю в течение 3 (трех) рабочих дней уполномоченным должностным лицом Заказчика.».</w:t>
      </w:r>
    </w:p>
    <w:p>
      <w:pPr>
        <w:pStyle w:val="Normal"/>
        <w:tabs>
          <w:tab w:val="clear" w:pos="709"/>
          <w:tab w:val="left" w:pos="0" w:leader="none"/>
          <w:tab w:val="left" w:pos="1380" w:leader="none"/>
        </w:tabs>
        <w:ind w:firstLine="709"/>
        <w:jc w:val="both"/>
        <w:rPr>
          <w:sz w:val="26"/>
          <w:szCs w:val="26"/>
        </w:rPr>
      </w:pPr>
      <w:r>
        <w:rPr>
          <w:sz w:val="26"/>
          <w:szCs w:val="26"/>
        </w:rPr>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t>5. Ответственность сторон</w:t>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ind w:left="0" w:right="0" w:firstLine="709"/>
        <w:rPr>
          <w:sz w:val="26"/>
          <w:szCs w:val="26"/>
        </w:rPr>
      </w:pPr>
      <w:r>
        <w:rPr>
          <w:color w:val="000000"/>
          <w:sz w:val="26"/>
          <w:szCs w:val="26"/>
          <w:shd w:fill="auto" w:val="clear"/>
        </w:rPr>
        <w:t>5.1.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Normal"/>
        <w:ind w:left="0" w:right="0" w:firstLine="709"/>
        <w:rPr>
          <w:sz w:val="26"/>
          <w:szCs w:val="26"/>
        </w:rPr>
      </w:pPr>
      <w:r>
        <w:rPr>
          <w:color w:val="000000"/>
          <w:sz w:val="26"/>
          <w:szCs w:val="26"/>
          <w:shd w:fill="auto" w:val="clear"/>
        </w:rPr>
        <w:t>5.2. Неустойка по Договору выплачивается только на основании обоснованного письменного требования Стороны.</w:t>
      </w:r>
    </w:p>
    <w:p>
      <w:pPr>
        <w:pStyle w:val="Normal"/>
        <w:ind w:left="0" w:right="0" w:firstLine="709"/>
        <w:rPr>
          <w:sz w:val="26"/>
          <w:szCs w:val="26"/>
        </w:rPr>
      </w:pPr>
      <w:r>
        <w:rPr>
          <w:color w:val="000000"/>
          <w:sz w:val="26"/>
          <w:szCs w:val="26"/>
          <w:shd w:fill="auto" w:val="clear"/>
        </w:rPr>
        <w:t>5.3. Ответственность Заказчика:</w:t>
      </w:r>
    </w:p>
    <w:p>
      <w:pPr>
        <w:pStyle w:val="Normal"/>
        <w:widowControl w:val="false"/>
        <w:ind w:left="0" w:right="0" w:firstLine="709"/>
        <w:rPr>
          <w:sz w:val="26"/>
          <w:szCs w:val="26"/>
        </w:rPr>
      </w:pPr>
      <w:r>
        <w:rPr>
          <w:sz w:val="26"/>
          <w:szCs w:val="26"/>
          <w:shd w:fill="auto" w:val="clear"/>
        </w:rPr>
        <w:t xml:space="preserve">5.3.1. В случае просрочки исполнения Заказчиком обязательств, предусмотренных Договором, Исполнитель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пени ключевой ставки Центрального банка Российской Федерации от не уплаченной в срок суммы. </w:t>
      </w:r>
    </w:p>
    <w:p>
      <w:pPr>
        <w:pStyle w:val="Normal"/>
        <w:ind w:left="0" w:right="0" w:firstLine="708"/>
        <w:rPr>
          <w:sz w:val="26"/>
          <w:szCs w:val="26"/>
        </w:rPr>
      </w:pPr>
      <w:r>
        <w:rPr>
          <w:sz w:val="26"/>
          <w:szCs w:val="26"/>
          <w:shd w:fill="auto" w:val="clear"/>
        </w:rPr>
        <w:t>5.3.2.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w:t>
      </w:r>
      <w:r>
        <w:rPr>
          <w:color w:val="000000"/>
          <w:sz w:val="26"/>
          <w:szCs w:val="26"/>
          <w:shd w:fill="auto" w:val="clear"/>
        </w:rPr>
        <w:t xml:space="preserve">, в соответствии с п. 9 </w:t>
      </w:r>
      <w:r>
        <w:rPr>
          <w:bCs/>
          <w:sz w:val="26"/>
          <w:szCs w:val="26"/>
          <w:shd w:fill="auto" w:val="clear"/>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sz w:val="26"/>
          <w:szCs w:val="26"/>
          <w:shd w:fill="auto" w:val="clear"/>
        </w:rPr>
        <w:t>, утвержденных постановлением Правительства РФ от 30 августа 2017 г. № 1042.</w:t>
      </w:r>
    </w:p>
    <w:p>
      <w:pPr>
        <w:pStyle w:val="Normal"/>
        <w:widowControl w:val="false"/>
        <w:ind w:left="0" w:right="0" w:firstLine="709"/>
        <w:rPr>
          <w:sz w:val="26"/>
          <w:szCs w:val="26"/>
        </w:rPr>
      </w:pPr>
      <w:r>
        <w:rPr>
          <w:sz w:val="26"/>
          <w:szCs w:val="26"/>
          <w:shd w:fill="auto" w:val="clear"/>
        </w:rPr>
        <w:t>5.4. Ответственность Исполнителя:</w:t>
      </w:r>
    </w:p>
    <w:p>
      <w:pPr>
        <w:pStyle w:val="Normal"/>
        <w:ind w:left="0" w:right="0" w:firstLine="708"/>
        <w:rPr>
          <w:sz w:val="26"/>
          <w:szCs w:val="26"/>
        </w:rPr>
      </w:pPr>
      <w:r>
        <w:rPr>
          <w:sz w:val="26"/>
          <w:szCs w:val="26"/>
          <w:shd w:fill="auto" w:val="clear"/>
        </w:rPr>
        <w:t>5.4.1. В случае несвоевременного выполнения работы Заказчику в соответствии с условиями Договора, Исполнитель обязуется выплатить Заказчику пени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ind w:left="0" w:right="0" w:firstLine="708"/>
        <w:rPr>
          <w:sz w:val="26"/>
          <w:szCs w:val="26"/>
        </w:rPr>
      </w:pPr>
      <w:r>
        <w:rPr>
          <w:sz w:val="26"/>
          <w:szCs w:val="26"/>
          <w:shd w:fill="auto" w:val="clear"/>
        </w:rPr>
        <w:t xml:space="preserve">5.4.2.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w:t>
      </w:r>
      <w:r>
        <w:rPr>
          <w:color w:val="000000"/>
          <w:sz w:val="26"/>
          <w:szCs w:val="26"/>
          <w:shd w:fill="auto" w:val="clear"/>
        </w:rPr>
        <w:t xml:space="preserve">от цены Договора в размере _______ (_________) рублей __ копеек,, в соответствии с п. 3 </w:t>
      </w:r>
      <w:r>
        <w:rPr>
          <w:bCs/>
          <w:sz w:val="26"/>
          <w:szCs w:val="26"/>
          <w:shd w:fill="auto" w:val="clear"/>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sz w:val="26"/>
          <w:szCs w:val="26"/>
          <w:shd w:fill="auto" w:val="clear"/>
        </w:rPr>
        <w:t xml:space="preserve">, утвержденных постановлением Правительства РФ от 30 августа 2017 г. № </w:t>
      </w:r>
      <w:r>
        <w:rPr>
          <w:sz w:val="26"/>
          <w:szCs w:val="26"/>
          <w:shd w:fill="auto" w:val="clear"/>
        </w:rPr>
        <w:t>1042.</w:t>
      </w:r>
    </w:p>
    <w:p>
      <w:pPr>
        <w:pStyle w:val="Normal"/>
        <w:ind w:left="0" w:right="0" w:firstLine="709"/>
        <w:jc w:val="both"/>
        <w:rPr>
          <w:sz w:val="26"/>
          <w:szCs w:val="26"/>
        </w:rPr>
      </w:pPr>
      <w:r>
        <w:rPr>
          <w:sz w:val="26"/>
          <w:szCs w:val="26"/>
          <w:shd w:fill="auto" w:val="clear"/>
        </w:rPr>
        <w:t>5.5. В случае неисполнения или ненадлежащего исполнения Исполнителем своих обязательств, оплата по Договору осуществляется на основании Акта выполненных работ, в котором указываются: сумма, подлежащая оплате в соответствии с условиями заключенного Договора;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Исполнителю по Договору за вычетом штрафа, пени, предусмотренных настоящим Договором. В таком случае, исполнение обязательства Исполнителя по Договору по перечислению неустойки (штрафа, пеней) в доход бюджетов бюджетной системы РФ возлагается на Заказчика.</w:t>
      </w:r>
    </w:p>
    <w:p>
      <w:pPr>
        <w:pStyle w:val="NoSpacing"/>
        <w:ind w:right="-1" w:hanging="0"/>
        <w:jc w:val="both"/>
        <w:rPr>
          <w:sz w:val="26"/>
          <w:szCs w:val="26"/>
        </w:rPr>
      </w:pPr>
      <w:r>
        <w:rPr>
          <w:b/>
          <w:bCs/>
          <w:sz w:val="26"/>
          <w:szCs w:val="26"/>
        </w:rPr>
        <w:t>Перечисление неустойки (штрафа, пеней)  осуществляется по следующим реквизитам Заказчика:</w:t>
      </w:r>
    </w:p>
    <w:p>
      <w:pPr>
        <w:pStyle w:val="Normal"/>
        <w:spacing w:before="0" w:after="86"/>
        <w:rPr>
          <w:sz w:val="26"/>
          <w:szCs w:val="26"/>
        </w:rPr>
      </w:pPr>
      <w:r>
        <w:rPr>
          <w:b/>
          <w:bCs/>
          <w:sz w:val="26"/>
          <w:szCs w:val="26"/>
        </w:rPr>
        <w:t>Наименование контрагента: УФК по Пензенской области (Главное управление МЧС России по Пензенской области,л/с 04551782840)</w:t>
      </w:r>
    </w:p>
    <w:p>
      <w:pPr>
        <w:pStyle w:val="NoSpacing"/>
        <w:ind w:right="-1" w:hanging="0"/>
        <w:jc w:val="both"/>
        <w:rPr>
          <w:sz w:val="26"/>
          <w:szCs w:val="26"/>
        </w:rPr>
      </w:pPr>
      <w:r>
        <w:rPr>
          <w:b/>
          <w:bCs/>
          <w:sz w:val="26"/>
          <w:szCs w:val="26"/>
        </w:rPr>
        <w:t>ИНН 5836013273, КПП 583601001.</w:t>
      </w:r>
    </w:p>
    <w:p>
      <w:pPr>
        <w:pStyle w:val="NoSpacing"/>
        <w:ind w:right="-1" w:hanging="0"/>
        <w:jc w:val="both"/>
        <w:rPr>
          <w:sz w:val="26"/>
          <w:szCs w:val="26"/>
        </w:rPr>
      </w:pPr>
      <w:r>
        <w:rPr>
          <w:b/>
          <w:bCs/>
          <w:sz w:val="26"/>
          <w:szCs w:val="26"/>
        </w:rPr>
        <w:t xml:space="preserve">Банк получателя: </w:t>
      </w:r>
    </w:p>
    <w:p>
      <w:pPr>
        <w:pStyle w:val="NoSpacing"/>
        <w:ind w:right="-1" w:hanging="0"/>
        <w:jc w:val="both"/>
        <w:rPr>
          <w:sz w:val="26"/>
          <w:szCs w:val="26"/>
        </w:rPr>
      </w:pPr>
      <w:r>
        <w:rPr>
          <w:b/>
          <w:bCs/>
          <w:sz w:val="26"/>
          <w:szCs w:val="26"/>
        </w:rPr>
        <w:t xml:space="preserve">р/с 03100643000000015500, ОКЦ №1 ВОЛГО-ВЯТСКОГО ГУ БАНКА РОССИИ//УФК ПО ПЕНЗЕНСКОЙ ОБЛАСТИ г. ПЕНЗА, </w:t>
      </w:r>
    </w:p>
    <w:p>
      <w:pPr>
        <w:pStyle w:val="NoSpacing"/>
        <w:ind w:right="-1" w:hanging="0"/>
        <w:jc w:val="both"/>
        <w:rPr>
          <w:sz w:val="26"/>
          <w:szCs w:val="26"/>
        </w:rPr>
      </w:pPr>
      <w:r>
        <w:rPr>
          <w:b/>
          <w:bCs/>
          <w:sz w:val="26"/>
          <w:szCs w:val="26"/>
        </w:rPr>
        <w:t xml:space="preserve">БИК 042202113, </w:t>
      </w:r>
    </w:p>
    <w:p>
      <w:pPr>
        <w:pStyle w:val="NoSpacing"/>
        <w:ind w:right="-1" w:hanging="0"/>
        <w:jc w:val="both"/>
        <w:rPr>
          <w:sz w:val="26"/>
          <w:szCs w:val="26"/>
        </w:rPr>
      </w:pPr>
      <w:r>
        <w:rPr>
          <w:b/>
          <w:bCs/>
          <w:sz w:val="26"/>
          <w:szCs w:val="26"/>
        </w:rPr>
        <w:t xml:space="preserve">л/с 04551782840, </w:t>
      </w:r>
    </w:p>
    <w:p>
      <w:pPr>
        <w:pStyle w:val="NoSpacing"/>
        <w:ind w:right="-1" w:hanging="0"/>
        <w:jc w:val="both"/>
        <w:rPr>
          <w:sz w:val="26"/>
          <w:szCs w:val="26"/>
        </w:rPr>
      </w:pPr>
      <w:r>
        <w:rPr>
          <w:b/>
          <w:bCs/>
          <w:sz w:val="26"/>
          <w:szCs w:val="26"/>
        </w:rPr>
        <w:t>к/с 40102810245370000113</w:t>
      </w:r>
    </w:p>
    <w:p>
      <w:pPr>
        <w:pStyle w:val="NoSpacing"/>
        <w:ind w:right="-1" w:hanging="0"/>
        <w:jc w:val="both"/>
        <w:rPr>
          <w:sz w:val="26"/>
          <w:szCs w:val="26"/>
        </w:rPr>
      </w:pPr>
      <w:r>
        <w:rPr>
          <w:b/>
          <w:bCs/>
          <w:sz w:val="26"/>
          <w:szCs w:val="26"/>
        </w:rPr>
        <w:t>ОКТМО 56701000</w:t>
      </w:r>
    </w:p>
    <w:p>
      <w:pPr>
        <w:pStyle w:val="NoSpacing"/>
        <w:ind w:right="-1" w:hanging="0"/>
        <w:jc w:val="both"/>
        <w:rPr>
          <w:sz w:val="26"/>
          <w:szCs w:val="26"/>
        </w:rPr>
      </w:pPr>
      <w:r>
        <w:rPr>
          <w:b/>
          <w:bCs/>
          <w:color w:val="000000"/>
          <w:sz w:val="26"/>
          <w:szCs w:val="26"/>
        </w:rPr>
        <w:t>КБК 177 1 16 07010 01 9000140.</w:t>
      </w:r>
    </w:p>
    <w:p>
      <w:pPr>
        <w:pStyle w:val="Normal"/>
        <w:spacing w:before="0" w:after="0"/>
        <w:ind w:firstLine="708"/>
        <w:contextualSpacing/>
        <w:jc w:val="both"/>
        <w:rPr>
          <w:sz w:val="26"/>
          <w:szCs w:val="26"/>
        </w:rPr>
      </w:pPr>
      <w:r>
        <w:rPr>
          <w:sz w:val="26"/>
          <w:szCs w:val="26"/>
        </w:rPr>
      </w:r>
    </w:p>
    <w:p>
      <w:pPr>
        <w:pStyle w:val="ConsNormal"/>
        <w:widowControl/>
        <w:ind w:firstLine="709"/>
        <w:jc w:val="both"/>
        <w:rPr>
          <w:rFonts w:ascii="Times New Roman" w:hAnsi="Times New Roman" w:cs="Times New Roman"/>
          <w:sz w:val="26"/>
          <w:szCs w:val="26"/>
        </w:rPr>
      </w:pPr>
      <w:r>
        <w:rPr>
          <w:rFonts w:cs="Times New Roman" w:ascii="Times New Roman" w:hAnsi="Times New Roman"/>
          <w:sz w:val="26"/>
          <w:szCs w:val="26"/>
        </w:rPr>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t xml:space="preserve">6. </w:t>
      </w:r>
      <w:r>
        <w:rPr>
          <w:rFonts w:eastAsia="Arial Unicode MS" w:cs="Times New Roman" w:ascii="Times New Roman" w:hAnsi="Times New Roman"/>
          <w:b/>
          <w:kern w:val="2"/>
          <w:sz w:val="26"/>
          <w:szCs w:val="26"/>
        </w:rPr>
        <w:t>Обстоятельства непреодолимой силы</w:t>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widowControl w:val="false"/>
        <w:tabs>
          <w:tab w:val="clear" w:pos="709"/>
          <w:tab w:val="left" w:pos="1134" w:leader="none"/>
        </w:tabs>
        <w:ind w:firstLine="709"/>
        <w:jc w:val="both"/>
        <w:rPr>
          <w:sz w:val="26"/>
          <w:szCs w:val="26"/>
        </w:rPr>
      </w:pPr>
      <w:r>
        <w:rPr>
          <w:rFonts w:eastAsia="Arial Unicode MS"/>
          <w:kern w:val="2"/>
          <w:sz w:val="26"/>
          <w:szCs w:val="26"/>
        </w:rPr>
        <w:t>6.1.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пожары, землетрясения, наводнения и другие обстоятельства непреодолимой силы.</w:t>
      </w:r>
    </w:p>
    <w:p>
      <w:pPr>
        <w:pStyle w:val="Normal"/>
        <w:widowControl w:val="false"/>
        <w:tabs>
          <w:tab w:val="clear" w:pos="709"/>
          <w:tab w:val="left" w:pos="1134" w:leader="none"/>
        </w:tabs>
        <w:ind w:firstLine="709"/>
        <w:jc w:val="both"/>
        <w:rPr>
          <w:sz w:val="26"/>
          <w:szCs w:val="26"/>
        </w:rPr>
      </w:pPr>
      <w:r>
        <w:rPr>
          <w:rFonts w:eastAsia="Arial Unicode MS"/>
          <w:kern w:val="2"/>
          <w:sz w:val="26"/>
          <w:szCs w:val="26"/>
        </w:rPr>
        <w:t>6.2.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pPr>
        <w:pStyle w:val="Normal"/>
        <w:widowControl w:val="false"/>
        <w:tabs>
          <w:tab w:val="clear" w:pos="709"/>
          <w:tab w:val="left" w:pos="1134" w:leader="none"/>
        </w:tabs>
        <w:ind w:firstLine="709"/>
        <w:jc w:val="both"/>
        <w:rPr>
          <w:sz w:val="26"/>
          <w:szCs w:val="26"/>
        </w:rPr>
      </w:pPr>
      <w:r>
        <w:rPr>
          <w:rFonts w:eastAsia="Arial Unicode MS"/>
          <w:kern w:val="2"/>
          <w:sz w:val="26"/>
          <w:szCs w:val="26"/>
        </w:rPr>
        <w:t xml:space="preserve">6.3.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о влиянии на исполнение обязательств по Договору. </w:t>
      </w:r>
    </w:p>
    <w:p>
      <w:pPr>
        <w:pStyle w:val="ConsNormal"/>
        <w:widowControl/>
        <w:ind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widowControl w:val="false"/>
        <w:numPr>
          <w:ilvl w:val="0"/>
          <w:numId w:val="3"/>
        </w:numPr>
        <w:ind w:left="709" w:hanging="0"/>
        <w:jc w:val="center"/>
        <w:rPr>
          <w:rFonts w:eastAsia="Arial Unicode MS"/>
          <w:b/>
          <w:b/>
          <w:kern w:val="2"/>
          <w:sz w:val="26"/>
          <w:szCs w:val="26"/>
        </w:rPr>
      </w:pPr>
      <w:r>
        <w:rPr>
          <w:rFonts w:eastAsia="Arial Unicode MS"/>
          <w:b/>
          <w:kern w:val="2"/>
          <w:sz w:val="26"/>
          <w:szCs w:val="26"/>
        </w:rPr>
        <w:t>Срок действия Договора</w:t>
      </w:r>
    </w:p>
    <w:p>
      <w:pPr>
        <w:pStyle w:val="Normal"/>
        <w:widowControl w:val="false"/>
        <w:numPr>
          <w:ilvl w:val="1"/>
          <w:numId w:val="3"/>
        </w:numPr>
        <w:tabs>
          <w:tab w:val="left" w:pos="709" w:leader="none"/>
          <w:tab w:val="left" w:pos="1134" w:leader="none"/>
        </w:tabs>
        <w:ind w:left="0" w:firstLine="709"/>
        <w:jc w:val="both"/>
        <w:rPr>
          <w:sz w:val="26"/>
          <w:szCs w:val="26"/>
        </w:rPr>
      </w:pPr>
      <w:r>
        <w:rPr>
          <w:rFonts w:eastAsia="Arial Unicode MS"/>
          <w:kern w:val="2"/>
          <w:sz w:val="26"/>
          <w:szCs w:val="26"/>
        </w:rPr>
        <w:t xml:space="preserve">Настоящий Договор вступает в силу с момента его подписания и действует по 30 </w:t>
      </w:r>
      <w:r>
        <w:rPr>
          <w:rFonts w:eastAsia="Arial Unicode MS" w:cs="Times New Roman"/>
          <w:color w:val="000000"/>
          <w:kern w:val="2"/>
          <w:sz w:val="26"/>
          <w:szCs w:val="26"/>
          <w:lang w:val="ru-RU" w:eastAsia="zh-CN" w:bidi="ar-SA"/>
        </w:rPr>
        <w:t>ноября</w:t>
      </w:r>
      <w:r>
        <w:rPr>
          <w:rFonts w:eastAsia="Arial Unicode MS"/>
          <w:color w:val="000000"/>
          <w:kern w:val="2"/>
          <w:sz w:val="26"/>
          <w:szCs w:val="26"/>
        </w:rPr>
        <w:t xml:space="preserve"> </w:t>
      </w:r>
      <w:r>
        <w:rPr>
          <w:rFonts w:eastAsia="Arial Unicode MS"/>
          <w:kern w:val="2"/>
          <w:sz w:val="26"/>
          <w:szCs w:val="26"/>
        </w:rPr>
        <w:t>2026 года (включительно),а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pPr>
        <w:pStyle w:val="ConsNormal"/>
        <w:widowControl/>
        <w:tabs>
          <w:tab w:val="clear" w:pos="709"/>
          <w:tab w:val="left" w:pos="567" w:leader="none"/>
        </w:tabs>
        <w:jc w:val="both"/>
        <w:rPr>
          <w:rFonts w:ascii="Times New Roman" w:hAnsi="Times New Roman" w:eastAsia="Arial Unicode MS" w:cs="Times New Roman"/>
          <w:b/>
          <w:b/>
          <w:kern w:val="2"/>
          <w:sz w:val="26"/>
          <w:szCs w:val="26"/>
        </w:rPr>
      </w:pPr>
      <w:r>
        <w:rPr>
          <w:rFonts w:eastAsia="Arial Unicode MS" w:cs="Times New Roman" w:ascii="Times New Roman" w:hAnsi="Times New Roman"/>
          <w:b/>
          <w:kern w:val="2"/>
          <w:sz w:val="26"/>
          <w:szCs w:val="26"/>
        </w:rPr>
      </w:r>
    </w:p>
    <w:p>
      <w:pPr>
        <w:pStyle w:val="Style23"/>
        <w:widowControl w:val="false"/>
        <w:numPr>
          <w:ilvl w:val="0"/>
          <w:numId w:val="3"/>
        </w:numPr>
        <w:tabs>
          <w:tab w:val="clear" w:pos="709"/>
          <w:tab w:val="left" w:pos="1134" w:leader="none"/>
        </w:tabs>
        <w:ind w:left="0" w:firstLine="709"/>
        <w:jc w:val="center"/>
        <w:rPr>
          <w:rFonts w:eastAsia="Arial Unicode MS"/>
          <w:b/>
          <w:b/>
          <w:kern w:val="2"/>
          <w:sz w:val="26"/>
          <w:szCs w:val="26"/>
        </w:rPr>
      </w:pPr>
      <w:r>
        <w:rPr>
          <w:rFonts w:eastAsia="Arial Unicode MS"/>
          <w:b/>
          <w:kern w:val="2"/>
          <w:sz w:val="26"/>
          <w:szCs w:val="26"/>
        </w:rPr>
        <w:t>Рассмотрение и разрешение споров</w:t>
      </w:r>
    </w:p>
    <w:p>
      <w:pPr>
        <w:pStyle w:val="Style23"/>
        <w:spacing w:before="0" w:after="0"/>
        <w:ind w:left="0" w:firstLine="709"/>
        <w:jc w:val="both"/>
        <w:rPr>
          <w:sz w:val="26"/>
          <w:szCs w:val="26"/>
        </w:rPr>
      </w:pPr>
      <w:r>
        <w:rPr>
          <w:sz w:val="26"/>
          <w:szCs w:val="26"/>
        </w:rPr>
        <w:t>8.1. Претензионный порядок досудебного урегулирования споров, вытекающих из Договора, является для Сторон обязательным.</w:t>
      </w:r>
    </w:p>
    <w:p>
      <w:pPr>
        <w:pStyle w:val="Style23"/>
        <w:spacing w:before="0" w:after="0"/>
        <w:ind w:left="0" w:firstLine="709"/>
        <w:jc w:val="both"/>
        <w:rPr>
          <w:sz w:val="26"/>
          <w:szCs w:val="26"/>
        </w:rPr>
      </w:pPr>
      <w:r>
        <w:rPr>
          <w:sz w:val="26"/>
          <w:szCs w:val="26"/>
        </w:rPr>
        <w:t>8.2.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pPr>
        <w:pStyle w:val="Style23"/>
        <w:spacing w:before="0" w:after="0"/>
        <w:ind w:left="0" w:firstLine="709"/>
        <w:jc w:val="both"/>
        <w:rPr>
          <w:sz w:val="26"/>
          <w:szCs w:val="26"/>
        </w:rPr>
      </w:pPr>
      <w:r>
        <w:rPr>
          <w:sz w:val="26"/>
          <w:szCs w:val="26"/>
        </w:rPr>
        <w:t>8.3. Допускается направление Сторонами претензионных писем иными способами: по электронной почте и экспресс-почтой.</w:t>
      </w:r>
    </w:p>
    <w:p>
      <w:pPr>
        <w:pStyle w:val="Style23"/>
        <w:spacing w:before="0" w:after="0"/>
        <w:ind w:left="0" w:firstLine="709"/>
        <w:jc w:val="both"/>
        <w:rPr>
          <w:sz w:val="26"/>
          <w:szCs w:val="26"/>
        </w:rPr>
      </w:pPr>
      <w:r>
        <w:rPr>
          <w:sz w:val="26"/>
          <w:szCs w:val="26"/>
        </w:rPr>
        <w:t>8.4. 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Style23"/>
        <w:tabs>
          <w:tab w:val="clear" w:pos="709"/>
          <w:tab w:val="left" w:pos="567" w:leader="none"/>
        </w:tabs>
        <w:spacing w:before="0" w:after="0"/>
        <w:ind w:left="0" w:firstLine="709"/>
        <w:jc w:val="both"/>
        <w:rPr>
          <w:sz w:val="26"/>
          <w:szCs w:val="26"/>
        </w:rPr>
      </w:pPr>
      <w:r>
        <w:rPr>
          <w:sz w:val="26"/>
          <w:szCs w:val="26"/>
        </w:rPr>
        <w:t>8.5. В случае не урегулирования споров и разногласий в претензионном порядке они передаются на рассмотрение в Арбитражный суд Пензенской области.</w:t>
      </w:r>
    </w:p>
    <w:p>
      <w:pPr>
        <w:pStyle w:val="ConsNormal"/>
        <w:widowControl/>
        <w:tabs>
          <w:tab w:val="clear" w:pos="709"/>
          <w:tab w:val="left" w:pos="567" w:leader="none"/>
        </w:tabs>
        <w:ind w:firstLine="709"/>
        <w:jc w:val="both"/>
        <w:rPr>
          <w:rFonts w:ascii="Times New Roman" w:hAnsi="Times New Roman" w:cs="Times New Roman"/>
          <w:sz w:val="26"/>
          <w:szCs w:val="26"/>
        </w:rPr>
      </w:pPr>
      <w:r>
        <w:rPr>
          <w:rFonts w:cs="Times New Roman" w:ascii="Times New Roman" w:hAnsi="Times New Roman"/>
          <w:sz w:val="26"/>
          <w:szCs w:val="26"/>
        </w:rPr>
      </w:r>
    </w:p>
    <w:p>
      <w:pPr>
        <w:pStyle w:val="Style23"/>
        <w:widowControl w:val="false"/>
        <w:numPr>
          <w:ilvl w:val="0"/>
          <w:numId w:val="3"/>
        </w:numPr>
        <w:tabs>
          <w:tab w:val="clear" w:pos="709"/>
          <w:tab w:val="left" w:pos="1134" w:leader="none"/>
        </w:tabs>
        <w:ind w:left="0" w:firstLine="709"/>
        <w:jc w:val="center"/>
        <w:rPr>
          <w:rFonts w:eastAsia="Arial Unicode MS"/>
          <w:b/>
          <w:b/>
          <w:kern w:val="2"/>
          <w:sz w:val="26"/>
          <w:szCs w:val="26"/>
        </w:rPr>
      </w:pPr>
      <w:r>
        <w:rPr>
          <w:rFonts w:eastAsia="Arial Unicode MS"/>
          <w:b/>
          <w:kern w:val="2"/>
          <w:sz w:val="26"/>
          <w:szCs w:val="26"/>
        </w:rPr>
        <w:t>Основания и порядок изменения и расторжения Договора</w:t>
      </w:r>
    </w:p>
    <w:p>
      <w:pPr>
        <w:pStyle w:val="Normal"/>
        <w:ind w:left="0" w:right="0" w:firstLine="720"/>
        <w:rPr>
          <w:sz w:val="26"/>
          <w:szCs w:val="26"/>
        </w:rPr>
      </w:pPr>
      <w:r>
        <w:rPr>
          <w:sz w:val="26"/>
          <w:szCs w:val="26"/>
          <w:shd w:fill="auto" w:val="clear"/>
        </w:rPr>
        <w:t xml:space="preserve">9.1. Договор может быть изменен по соглашению Сторон при снижении цены Договора без изменения предусмотренных Договором количества выполняемых </w:t>
      </w:r>
      <w:r>
        <w:rPr>
          <w:rFonts w:eastAsia="Times New Roman" w:cs="Times New Roman"/>
          <w:color w:val="000000"/>
          <w:kern w:val="0"/>
          <w:sz w:val="26"/>
          <w:szCs w:val="26"/>
          <w:shd w:fill="auto" w:val="clear"/>
          <w:lang w:val="ru-RU" w:eastAsia="zh-CN" w:bidi="ar-SA"/>
        </w:rPr>
        <w:t>услуг</w:t>
      </w:r>
      <w:r>
        <w:rPr>
          <w:sz w:val="26"/>
          <w:szCs w:val="26"/>
          <w:shd w:fill="auto" w:val="clear"/>
        </w:rPr>
        <w:t xml:space="preserve"> и иных условий Договора.</w:t>
      </w:r>
    </w:p>
    <w:p>
      <w:pPr>
        <w:pStyle w:val="Normal"/>
        <w:ind w:left="0" w:right="0" w:firstLine="720"/>
        <w:rPr>
          <w:sz w:val="26"/>
          <w:szCs w:val="26"/>
        </w:rPr>
      </w:pPr>
      <w:r>
        <w:rPr>
          <w:sz w:val="26"/>
          <w:szCs w:val="26"/>
          <w:shd w:fill="auto" w:val="clear"/>
        </w:rPr>
        <w:t>9.2. 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 Российской Федерации.</w:t>
      </w:r>
    </w:p>
    <w:p>
      <w:pPr>
        <w:pStyle w:val="Normal"/>
        <w:ind w:left="0" w:right="0" w:firstLine="720"/>
        <w:rPr>
          <w:sz w:val="26"/>
          <w:szCs w:val="26"/>
        </w:rPr>
      </w:pPr>
      <w:r>
        <w:rPr>
          <w:sz w:val="26"/>
          <w:szCs w:val="26"/>
          <w:shd w:fill="auto" w:val="clear"/>
        </w:rPr>
        <w:t>9.3. Заказчик вправе отказаться от исполнения Договора в одностороннем внесудебном порядке в случаях:</w:t>
      </w:r>
    </w:p>
    <w:p>
      <w:pPr>
        <w:pStyle w:val="Normal"/>
        <w:ind w:left="0" w:right="0" w:firstLine="720"/>
        <w:rPr>
          <w:sz w:val="26"/>
          <w:szCs w:val="26"/>
        </w:rPr>
      </w:pPr>
      <w:r>
        <w:rPr>
          <w:sz w:val="26"/>
          <w:szCs w:val="26"/>
          <w:shd w:fill="auto" w:val="clear"/>
        </w:rPr>
        <w:t xml:space="preserve">9.3.1. Выполнение </w:t>
      </w:r>
      <w:r>
        <w:rPr>
          <w:rFonts w:eastAsia="Times New Roman" w:cs="Times New Roman"/>
          <w:color w:val="000000"/>
          <w:kern w:val="0"/>
          <w:sz w:val="26"/>
          <w:szCs w:val="26"/>
          <w:shd w:fill="auto" w:val="clear"/>
          <w:lang w:val="ru-RU" w:eastAsia="zh-CN" w:bidi="ar-SA"/>
        </w:rPr>
        <w:t>услуг</w:t>
      </w:r>
      <w:r>
        <w:rPr>
          <w:sz w:val="26"/>
          <w:szCs w:val="26"/>
          <w:shd w:fill="auto" w:val="clear"/>
        </w:rPr>
        <w:t xml:space="preserve"> ненадлежащего качества с недостатками, которые не могут быть устранены.</w:t>
      </w:r>
    </w:p>
    <w:p>
      <w:pPr>
        <w:pStyle w:val="Normal"/>
        <w:ind w:left="0" w:right="0" w:firstLine="720"/>
        <w:rPr>
          <w:sz w:val="26"/>
          <w:szCs w:val="26"/>
        </w:rPr>
      </w:pPr>
      <w:r>
        <w:rPr>
          <w:sz w:val="26"/>
          <w:szCs w:val="26"/>
          <w:shd w:fill="auto" w:val="clear"/>
        </w:rPr>
        <w:t xml:space="preserve">9.3.2. Неоднократного нарушения Исполнителем сроков выполнения </w:t>
      </w:r>
      <w:r>
        <w:rPr>
          <w:rFonts w:eastAsia="Times New Roman" w:cs="Times New Roman"/>
          <w:color w:val="000000"/>
          <w:kern w:val="0"/>
          <w:sz w:val="26"/>
          <w:szCs w:val="26"/>
          <w:shd w:fill="auto" w:val="clear"/>
          <w:lang w:val="ru-RU" w:eastAsia="zh-CN" w:bidi="ar-SA"/>
        </w:rPr>
        <w:t>услуг</w:t>
      </w:r>
      <w:r>
        <w:rPr>
          <w:sz w:val="26"/>
          <w:szCs w:val="26"/>
          <w:shd w:fill="auto" w:val="clear"/>
        </w:rPr>
        <w:t>.</w:t>
      </w:r>
    </w:p>
    <w:p>
      <w:pPr>
        <w:pStyle w:val="Normal"/>
        <w:ind w:left="0" w:right="0" w:firstLine="720"/>
        <w:rPr>
          <w:sz w:val="26"/>
          <w:szCs w:val="26"/>
        </w:rPr>
      </w:pPr>
      <w:r>
        <w:rPr>
          <w:sz w:val="26"/>
          <w:szCs w:val="26"/>
          <w:shd w:fill="auto" w:val="clear"/>
        </w:rPr>
        <w:t>9.3.3. В иных случаях, предусмотренных Гражданским законодательством Российской Федерации.</w:t>
      </w:r>
    </w:p>
    <w:p>
      <w:pPr>
        <w:pStyle w:val="Normal"/>
        <w:spacing w:before="0" w:after="0"/>
        <w:ind w:left="0" w:right="0" w:firstLine="720"/>
        <w:jc w:val="both"/>
        <w:rPr>
          <w:sz w:val="26"/>
          <w:szCs w:val="26"/>
        </w:rPr>
      </w:pPr>
      <w:r>
        <w:rPr>
          <w:sz w:val="26"/>
          <w:szCs w:val="26"/>
          <w:shd w:fill="auto" w:val="clear"/>
        </w:rPr>
        <w:t xml:space="preserve">9.4. Исполнитель вправе отказаться от Договора в одностороннем порядке в случае необоснованного уклонения Заказчика от принятия и (или) оплаты выполненных </w:t>
      </w:r>
      <w:r>
        <w:rPr>
          <w:rFonts w:eastAsia="Times New Roman" w:cs="Times New Roman"/>
          <w:color w:val="000000"/>
          <w:kern w:val="0"/>
          <w:sz w:val="26"/>
          <w:szCs w:val="26"/>
          <w:shd w:fill="auto" w:val="clear"/>
          <w:lang w:val="ru-RU" w:eastAsia="zh-CN" w:bidi="ar-SA"/>
        </w:rPr>
        <w:t>услуг</w:t>
      </w:r>
      <w:r>
        <w:rPr>
          <w:sz w:val="26"/>
          <w:szCs w:val="26"/>
          <w:shd w:fill="auto" w:val="clear"/>
        </w:rPr>
        <w:t>.</w:t>
      </w:r>
    </w:p>
    <w:p>
      <w:pPr>
        <w:pStyle w:val="Normal"/>
        <w:widowControl w:val="false"/>
        <w:numPr>
          <w:ilvl w:val="0"/>
          <w:numId w:val="3"/>
        </w:numPr>
        <w:tabs>
          <w:tab w:val="clear" w:pos="709"/>
          <w:tab w:val="left" w:pos="1134" w:leader="none"/>
        </w:tabs>
        <w:ind w:left="0" w:firstLine="709"/>
        <w:jc w:val="center"/>
        <w:rPr>
          <w:rFonts w:eastAsia="Arial Unicode MS"/>
          <w:b/>
          <w:b/>
          <w:kern w:val="2"/>
          <w:sz w:val="26"/>
          <w:szCs w:val="26"/>
        </w:rPr>
      </w:pPr>
      <w:r>
        <w:rPr>
          <w:rFonts w:eastAsia="Arial Unicode MS"/>
          <w:b/>
          <w:kern w:val="2"/>
          <w:sz w:val="26"/>
          <w:szCs w:val="26"/>
        </w:rPr>
        <w:t>Прочие условия</w:t>
      </w:r>
    </w:p>
    <w:p>
      <w:pPr>
        <w:pStyle w:val="Style23"/>
        <w:spacing w:before="0" w:after="0"/>
        <w:ind w:left="0" w:firstLine="709"/>
        <w:jc w:val="both"/>
        <w:rPr>
          <w:sz w:val="26"/>
          <w:szCs w:val="26"/>
        </w:rPr>
      </w:pPr>
      <w:r>
        <w:rPr>
          <w:sz w:val="26"/>
          <w:szCs w:val="26"/>
        </w:rPr>
        <w:t>10.1.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Сторон и содержат ссылку на Договор.</w:t>
      </w:r>
    </w:p>
    <w:p>
      <w:pPr>
        <w:pStyle w:val="Style23"/>
        <w:spacing w:before="0" w:after="0"/>
        <w:ind w:left="0" w:firstLine="709"/>
        <w:jc w:val="both"/>
        <w:rPr>
          <w:sz w:val="26"/>
          <w:szCs w:val="26"/>
        </w:rPr>
      </w:pPr>
      <w:r>
        <w:rPr>
          <w:sz w:val="26"/>
          <w:szCs w:val="26"/>
        </w:rPr>
        <w:t>10.2.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pPr>
        <w:pStyle w:val="Style23"/>
        <w:spacing w:before="0" w:after="0"/>
        <w:ind w:left="0" w:firstLine="709"/>
        <w:jc w:val="both"/>
        <w:rPr>
          <w:sz w:val="26"/>
          <w:szCs w:val="26"/>
        </w:rPr>
      </w:pPr>
      <w:r>
        <w:rPr>
          <w:sz w:val="26"/>
          <w:szCs w:val="26"/>
        </w:rPr>
        <w:t>10.3.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pPr>
        <w:pStyle w:val="Style23"/>
        <w:spacing w:before="0" w:after="0"/>
        <w:ind w:left="0" w:firstLine="709"/>
        <w:jc w:val="both"/>
        <w:rPr>
          <w:sz w:val="26"/>
          <w:szCs w:val="26"/>
        </w:rPr>
      </w:pPr>
      <w:r>
        <w:rPr>
          <w:sz w:val="26"/>
          <w:szCs w:val="26"/>
        </w:rPr>
        <w:t>10.4. Стороны обязаны извещать друг друга об изменениях своего адреса, номеров телефонов, иных реквизитов в срок, не позднее 3 (трёх)  дней с момента начала действия таких изменений.</w:t>
      </w:r>
    </w:p>
    <w:p>
      <w:pPr>
        <w:pStyle w:val="Style23"/>
        <w:spacing w:before="0" w:after="0"/>
        <w:ind w:left="0" w:firstLine="709"/>
        <w:jc w:val="both"/>
        <w:rPr>
          <w:sz w:val="26"/>
          <w:szCs w:val="26"/>
        </w:rPr>
      </w:pPr>
      <w:r>
        <w:rPr>
          <w:sz w:val="26"/>
          <w:szCs w:val="26"/>
        </w:rPr>
        <w:t>10.5. Во всем остальном, что не предусмотрено Договором, Стороны руководствуются действующим законодательством Российской Федерации.</w:t>
      </w:r>
    </w:p>
    <w:p>
      <w:pPr>
        <w:pStyle w:val="Style23"/>
        <w:spacing w:before="0" w:after="0"/>
        <w:ind w:left="0" w:firstLine="709"/>
        <w:jc w:val="both"/>
        <w:rPr>
          <w:sz w:val="26"/>
          <w:szCs w:val="26"/>
        </w:rPr>
      </w:pPr>
      <w:r>
        <w:rPr>
          <w:sz w:val="26"/>
          <w:szCs w:val="26"/>
        </w:rPr>
        <w:t xml:space="preserve">10.6. Договор составлен в 2 (двух) подлинных экземплярах на русском языке, по одному для каждой из Сторон.  </w:t>
      </w:r>
    </w:p>
    <w:p>
      <w:pPr>
        <w:pStyle w:val="Style23"/>
        <w:spacing w:before="0" w:after="0"/>
        <w:ind w:left="0" w:firstLine="709"/>
        <w:jc w:val="both"/>
        <w:rPr>
          <w:sz w:val="26"/>
          <w:szCs w:val="26"/>
        </w:rPr>
      </w:pPr>
      <w:r>
        <w:rPr>
          <w:sz w:val="26"/>
          <w:szCs w:val="26"/>
        </w:rPr>
        <w:t>10.7. Неотъемлемыми частями настоящего Договора являются следующие приложения:</w:t>
      </w:r>
    </w:p>
    <w:p>
      <w:pPr>
        <w:pStyle w:val="Style23"/>
        <w:spacing w:before="0" w:after="0"/>
        <w:ind w:left="0" w:firstLine="709"/>
        <w:jc w:val="both"/>
        <w:rPr>
          <w:sz w:val="26"/>
          <w:szCs w:val="26"/>
        </w:rPr>
      </w:pPr>
      <w:r>
        <w:rPr>
          <w:sz w:val="26"/>
          <w:szCs w:val="26"/>
        </w:rPr>
        <w:t>Приложение № 1 «Спецификация».</w:t>
      </w:r>
    </w:p>
    <w:p>
      <w:pPr>
        <w:pStyle w:val="Style23"/>
        <w:spacing w:before="0" w:after="0"/>
        <w:ind w:left="0" w:firstLine="709"/>
        <w:jc w:val="both"/>
        <w:rPr>
          <w:sz w:val="26"/>
          <w:szCs w:val="26"/>
        </w:rPr>
      </w:pPr>
      <w:r>
        <w:rPr>
          <w:sz w:val="26"/>
          <w:szCs w:val="26"/>
        </w:rPr>
        <w:t>Приложение № 2 «Техническое задание на оказание услуг по техническому обслуживанию и поверке средств измерений».</w:t>
      </w:r>
    </w:p>
    <w:p>
      <w:pPr>
        <w:pStyle w:val="Style23"/>
        <w:spacing w:before="0" w:after="0"/>
        <w:ind w:left="0" w:firstLine="709"/>
        <w:jc w:val="both"/>
        <w:rPr>
          <w:sz w:val="26"/>
          <w:szCs w:val="26"/>
        </w:rPr>
      </w:pPr>
      <w:r>
        <w:rPr>
          <w:sz w:val="26"/>
          <w:szCs w:val="26"/>
        </w:rPr>
      </w:r>
    </w:p>
    <w:p>
      <w:pPr>
        <w:pStyle w:val="Normal"/>
        <w:widowControl w:val="false"/>
        <w:numPr>
          <w:ilvl w:val="0"/>
          <w:numId w:val="3"/>
        </w:numPr>
        <w:tabs>
          <w:tab w:val="clear" w:pos="709"/>
          <w:tab w:val="left" w:pos="1134" w:leader="none"/>
        </w:tabs>
        <w:ind w:left="0" w:firstLine="720"/>
        <w:jc w:val="center"/>
        <w:rPr>
          <w:sz w:val="26"/>
          <w:szCs w:val="26"/>
        </w:rPr>
      </w:pPr>
      <w:r>
        <w:rPr>
          <w:rFonts w:eastAsia="Arial Unicode MS"/>
          <w:b/>
          <w:kern w:val="2"/>
          <w:sz w:val="26"/>
          <w:szCs w:val="26"/>
        </w:rPr>
        <w:t>Юридические адреса, банковские реквизиты и подписи Сторон</w:t>
      </w:r>
    </w:p>
    <w:p>
      <w:pPr>
        <w:pStyle w:val="ConsNormal"/>
        <w:widowControl/>
        <w:ind w:hanging="0"/>
        <w:jc w:val="both"/>
        <w:rPr>
          <w:rFonts w:ascii="Times New Roman" w:hAnsi="Times New Roman"/>
          <w:sz w:val="26"/>
          <w:szCs w:val="26"/>
        </w:rPr>
      </w:pPr>
      <w:r>
        <w:rPr>
          <w:rFonts w:cs="Times New Roman" w:ascii="Times New Roman" w:hAnsi="Times New Roman"/>
          <w:b/>
          <w:sz w:val="26"/>
          <w:szCs w:val="26"/>
        </w:rPr>
        <w:t>Заказчик:</w:t>
      </w:r>
      <w:r>
        <w:rPr>
          <w:rFonts w:cs="Times New Roman" w:ascii="Times New Roman" w:hAnsi="Times New Roman"/>
          <w:color w:val="000000"/>
          <w:sz w:val="26"/>
          <w:szCs w:val="26"/>
        </w:rPr>
        <w:t xml:space="preserve">Главное управление </w:t>
      </w:r>
      <w:r>
        <w:rPr>
          <w:rFonts w:cs="Times New Roman" w:ascii="Times New Roman" w:hAnsi="Times New Roman"/>
          <w:color w:val="000000"/>
          <w:kern w:val="2"/>
          <w:sz w:val="26"/>
          <w:szCs w:val="26"/>
        </w:rPr>
        <w:t>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rPr>
          <w:sz w:val="26"/>
          <w:szCs w:val="26"/>
        </w:rPr>
      </w:pPr>
      <w:r>
        <w:rPr>
          <w:color w:val="000000"/>
          <w:sz w:val="26"/>
          <w:szCs w:val="26"/>
        </w:rPr>
        <w:t>Адрес: 440008, г. Пенза, ул. Дзержинского, д. 5.</w:t>
      </w:r>
    </w:p>
    <w:p>
      <w:pPr>
        <w:pStyle w:val="15"/>
        <w:rPr>
          <w:sz w:val="26"/>
          <w:szCs w:val="26"/>
        </w:rPr>
      </w:pPr>
      <w:r>
        <w:rPr>
          <w:color w:val="000000"/>
          <w:sz w:val="26"/>
          <w:szCs w:val="26"/>
        </w:rPr>
        <w:t>ИНН/КПП 5836013273/583601001</w:t>
      </w:r>
    </w:p>
    <w:p>
      <w:pPr>
        <w:pStyle w:val="15"/>
        <w:tabs>
          <w:tab w:val="clear" w:pos="709"/>
          <w:tab w:val="left" w:pos="10206" w:leader="none"/>
        </w:tabs>
        <w:rPr>
          <w:sz w:val="26"/>
          <w:szCs w:val="26"/>
        </w:rPr>
      </w:pPr>
      <w:r>
        <w:rPr>
          <w:color w:val="000000"/>
          <w:sz w:val="26"/>
          <w:szCs w:val="26"/>
        </w:rPr>
        <w:t>л/с 03551782840</w:t>
      </w:r>
    </w:p>
    <w:p>
      <w:pPr>
        <w:pStyle w:val="15"/>
        <w:tabs>
          <w:tab w:val="clear" w:pos="709"/>
          <w:tab w:val="left" w:pos="10206" w:leader="none"/>
        </w:tabs>
        <w:jc w:val="both"/>
        <w:rPr>
          <w:sz w:val="26"/>
          <w:szCs w:val="26"/>
        </w:rPr>
      </w:pPr>
      <w:r>
        <w:rPr>
          <w:color w:val="000000"/>
          <w:sz w:val="26"/>
          <w:szCs w:val="26"/>
        </w:rPr>
        <w:t>Получатель: УФК по Нижегородской области(Главное управление МЧС России по Пензенской области,л/с 03551782840)</w:t>
      </w:r>
    </w:p>
    <w:p>
      <w:pPr>
        <w:pStyle w:val="15"/>
        <w:tabs>
          <w:tab w:val="clear" w:pos="709"/>
          <w:tab w:val="left" w:pos="10206" w:leader="none"/>
        </w:tabs>
        <w:jc w:val="both"/>
        <w:rPr>
          <w:sz w:val="26"/>
          <w:szCs w:val="26"/>
        </w:rPr>
      </w:pPr>
      <w:r>
        <w:rPr>
          <w:color w:val="000000"/>
          <w:sz w:val="26"/>
          <w:szCs w:val="26"/>
        </w:rPr>
        <w:t xml:space="preserve">Банк получателя: </w:t>
      </w:r>
      <w:r>
        <w:rPr>
          <w:bCs/>
          <w:sz w:val="26"/>
          <w:szCs w:val="26"/>
        </w:rPr>
        <w:t>ОКЦ №1 ВОЛГО-ВЯТСКОГО ГУ БАНКА РОССИИ</w:t>
      </w:r>
      <w:r>
        <w:rPr>
          <w:color w:val="000000"/>
          <w:sz w:val="26"/>
          <w:szCs w:val="26"/>
        </w:rPr>
        <w:t xml:space="preserve">//УФК по Нижегородской области г. Нижний Новгород </w:t>
      </w:r>
    </w:p>
    <w:p>
      <w:pPr>
        <w:pStyle w:val="NormalWeb"/>
        <w:widowControl w:val="false"/>
        <w:shd w:val="clear" w:color="auto" w:fill="FFFFFF"/>
        <w:spacing w:before="0" w:after="0"/>
        <w:jc w:val="left"/>
        <w:textAlignment w:val="baseline"/>
        <w:rPr>
          <w:sz w:val="26"/>
          <w:szCs w:val="26"/>
        </w:rPr>
      </w:pPr>
      <w:r>
        <w:rPr>
          <w:color w:val="000000"/>
          <w:sz w:val="26"/>
          <w:szCs w:val="26"/>
        </w:rPr>
        <w:t>Казначейский счет: 03211643000000013238</w:t>
      </w:r>
    </w:p>
    <w:p>
      <w:pPr>
        <w:pStyle w:val="NormalWeb"/>
        <w:widowControl w:val="false"/>
        <w:shd w:val="clear" w:color="auto" w:fill="FFFFFF"/>
        <w:spacing w:before="0" w:after="0"/>
        <w:jc w:val="left"/>
        <w:textAlignment w:val="baseline"/>
        <w:rPr>
          <w:sz w:val="26"/>
          <w:szCs w:val="26"/>
        </w:rPr>
      </w:pPr>
      <w:r>
        <w:rPr>
          <w:color w:val="000000"/>
          <w:sz w:val="26"/>
          <w:szCs w:val="26"/>
        </w:rPr>
        <w:t>Единый казначейский счет: 40102810745370000024</w:t>
      </w:r>
    </w:p>
    <w:p>
      <w:pPr>
        <w:pStyle w:val="15"/>
        <w:rPr>
          <w:sz w:val="26"/>
          <w:szCs w:val="26"/>
        </w:rPr>
      </w:pPr>
      <w:r>
        <w:rPr>
          <w:color w:val="000000"/>
          <w:spacing w:val="-1"/>
          <w:sz w:val="26"/>
          <w:szCs w:val="26"/>
        </w:rPr>
        <w:t>БИК 012202102</w:t>
      </w:r>
    </w:p>
    <w:p>
      <w:pPr>
        <w:pStyle w:val="15"/>
        <w:rPr>
          <w:sz w:val="26"/>
          <w:szCs w:val="26"/>
        </w:rPr>
      </w:pPr>
      <w:r>
        <w:rPr>
          <w:color w:val="000000"/>
          <w:spacing w:val="-1"/>
          <w:sz w:val="26"/>
          <w:szCs w:val="26"/>
        </w:rPr>
        <w:t>ОКТМО 56701000</w:t>
      </w:r>
    </w:p>
    <w:p>
      <w:pPr>
        <w:pStyle w:val="15"/>
        <w:spacing w:lineRule="atLeast" w:line="20"/>
        <w:jc w:val="both"/>
        <w:rPr>
          <w:sz w:val="26"/>
          <w:szCs w:val="26"/>
        </w:rPr>
      </w:pPr>
      <w:r>
        <w:rPr>
          <w:color w:val="111111"/>
          <w:spacing w:val="-1"/>
          <w:kern w:val="2"/>
          <w:sz w:val="26"/>
          <w:szCs w:val="26"/>
        </w:rPr>
        <w:t xml:space="preserve">Электронная почта : </w:t>
      </w:r>
      <w:r>
        <w:rPr>
          <w:color w:val="111111"/>
          <w:kern w:val="2"/>
          <w:sz w:val="26"/>
          <w:szCs w:val="26"/>
        </w:rPr>
        <w:t>kan-gu@mail.ru</w:t>
      </w:r>
    </w:p>
    <w:p>
      <w:pPr>
        <w:pStyle w:val="15"/>
        <w:rPr>
          <w:rFonts w:eastAsia="Arial Unicode MS"/>
          <w:color w:val="000000"/>
          <w:kern w:val="2"/>
          <w:sz w:val="26"/>
          <w:szCs w:val="26"/>
        </w:rPr>
      </w:pPr>
      <w:r>
        <w:rPr>
          <w:rFonts w:eastAsia="Arial Unicode MS"/>
          <w:color w:val="000000"/>
          <w:kern w:val="2"/>
          <w:sz w:val="26"/>
          <w:szCs w:val="26"/>
        </w:rPr>
      </w:r>
    </w:p>
    <w:p>
      <w:pPr>
        <w:pStyle w:val="15"/>
        <w:rPr>
          <w:rFonts w:eastAsia="Arial Unicode MS"/>
          <w:color w:val="000000"/>
          <w:kern w:val="2"/>
          <w:sz w:val="26"/>
          <w:szCs w:val="26"/>
        </w:rPr>
      </w:pPr>
      <w:r>
        <w:rPr>
          <w:rFonts w:eastAsia="Arial Unicode MS"/>
          <w:color w:val="000000"/>
          <w:kern w:val="2"/>
          <w:sz w:val="26"/>
          <w:szCs w:val="26"/>
        </w:rPr>
      </w:r>
    </w:p>
    <w:p>
      <w:pPr>
        <w:pStyle w:val="Normal"/>
        <w:widowControl w:val="false"/>
        <w:tabs>
          <w:tab w:val="clear" w:pos="709"/>
          <w:tab w:val="left" w:pos="1134" w:leader="none"/>
        </w:tabs>
        <w:rPr>
          <w:rFonts w:eastAsia="Arial Unicode MS"/>
          <w:kern w:val="2"/>
          <w:sz w:val="26"/>
          <w:szCs w:val="26"/>
        </w:rPr>
      </w:pPr>
      <w:r>
        <w:rPr>
          <w:rFonts w:eastAsia="Arial Unicode MS"/>
          <w:kern w:val="2"/>
          <w:sz w:val="26"/>
          <w:szCs w:val="26"/>
        </w:rPr>
      </w:r>
    </w:p>
    <w:p>
      <w:pPr>
        <w:pStyle w:val="Normal"/>
        <w:jc w:val="both"/>
        <w:rPr>
          <w:sz w:val="26"/>
          <w:szCs w:val="26"/>
        </w:rPr>
      </w:pPr>
      <w:r>
        <w:rPr>
          <w:b/>
          <w:sz w:val="26"/>
          <w:szCs w:val="26"/>
        </w:rPr>
        <w:t xml:space="preserve">Исполнитель: </w:t>
      </w:r>
      <w:r>
        <w:br w:type="page"/>
      </w:r>
    </w:p>
    <w:p>
      <w:pPr>
        <w:pStyle w:val="Normal"/>
        <w:ind w:left="6372" w:hanging="0"/>
        <w:jc w:val="center"/>
        <w:rPr>
          <w:sz w:val="26"/>
          <w:szCs w:val="26"/>
        </w:rPr>
      </w:pPr>
      <w:r>
        <w:rPr>
          <w:sz w:val="26"/>
          <w:szCs w:val="26"/>
        </w:rPr>
        <w:t>Приложение № 1</w:t>
      </w:r>
    </w:p>
    <w:p>
      <w:pPr>
        <w:pStyle w:val="Normal"/>
        <w:spacing w:lineRule="auto" w:line="276"/>
        <w:ind w:left="6804" w:hanging="0"/>
        <w:jc w:val="center"/>
        <w:rPr>
          <w:sz w:val="26"/>
          <w:szCs w:val="26"/>
        </w:rPr>
      </w:pPr>
      <w:r>
        <w:rPr>
          <w:sz w:val="26"/>
          <w:szCs w:val="26"/>
        </w:rPr>
        <w:t>к Договору № ____</w:t>
      </w:r>
    </w:p>
    <w:p>
      <w:pPr>
        <w:pStyle w:val="Normal"/>
        <w:spacing w:lineRule="auto" w:line="276"/>
        <w:ind w:left="6804" w:hanging="0"/>
        <w:jc w:val="center"/>
        <w:rPr>
          <w:sz w:val="26"/>
          <w:szCs w:val="26"/>
        </w:rPr>
      </w:pPr>
      <w:r>
        <w:rPr>
          <w:sz w:val="26"/>
          <w:szCs w:val="26"/>
        </w:rPr>
        <w:t xml:space="preserve">от «____»_________2026  г.  </w:t>
      </w:r>
    </w:p>
    <w:p>
      <w:pPr>
        <w:pStyle w:val="Normal"/>
        <w:jc w:val="center"/>
        <w:rPr>
          <w:rFonts w:eastAsia="Arial Unicode MS"/>
          <w:b/>
          <w:b/>
          <w:kern w:val="2"/>
          <w:sz w:val="26"/>
          <w:szCs w:val="26"/>
          <w:lang w:eastAsia="en-US"/>
        </w:rPr>
      </w:pPr>
      <w:r>
        <w:rPr>
          <w:rFonts w:eastAsia="Arial Unicode MS"/>
          <w:b/>
          <w:kern w:val="2"/>
          <w:sz w:val="26"/>
          <w:szCs w:val="26"/>
          <w:lang w:eastAsia="en-US"/>
        </w:rPr>
        <w:t>СПЕЦИФИКАЦИЯ</w:t>
      </w:r>
    </w:p>
    <w:p>
      <w:pPr>
        <w:pStyle w:val="Normal"/>
        <w:jc w:val="center"/>
        <w:rPr>
          <w:rFonts w:eastAsia="Arial Unicode MS"/>
          <w:b/>
          <w:b/>
          <w:kern w:val="2"/>
          <w:sz w:val="26"/>
          <w:szCs w:val="26"/>
          <w:lang w:eastAsia="en-US"/>
        </w:rPr>
      </w:pPr>
      <w:r>
        <w:rPr>
          <w:rFonts w:eastAsia="Arial Unicode MS"/>
          <w:b/>
          <w:kern w:val="2"/>
          <w:sz w:val="26"/>
          <w:szCs w:val="26"/>
          <w:lang w:eastAsia="en-US"/>
        </w:rPr>
      </w:r>
    </w:p>
    <w:tbl>
      <w:tblPr>
        <w:tblW w:w="10166" w:type="dxa"/>
        <w:jc w:val="left"/>
        <w:tblInd w:w="-228" w:type="dxa"/>
        <w:tblLayout w:type="fixed"/>
        <w:tblCellMar>
          <w:top w:w="0" w:type="dxa"/>
          <w:left w:w="108" w:type="dxa"/>
          <w:bottom w:w="0" w:type="dxa"/>
          <w:right w:w="108" w:type="dxa"/>
        </w:tblCellMar>
        <w:tblLook w:val="04a0"/>
      </w:tblPr>
      <w:tblGrid>
        <w:gridCol w:w="650"/>
        <w:gridCol w:w="5489"/>
        <w:gridCol w:w="706"/>
        <w:gridCol w:w="804"/>
        <w:gridCol w:w="1104"/>
        <w:gridCol w:w="1412"/>
      </w:tblGrid>
      <w:tr>
        <w:trPr>
          <w:trHeight w:val="1175"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 xml:space="preserve">№ </w:t>
            </w:r>
            <w:r>
              <w:rPr>
                <w:sz w:val="26"/>
                <w:szCs w:val="26"/>
              </w:rPr>
              <w:t>п/п</w:t>
            </w:r>
          </w:p>
        </w:tc>
        <w:tc>
          <w:tcPr>
            <w:tcW w:w="54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Наименование услуг</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Кол-во</w:t>
            </w:r>
          </w:p>
        </w:tc>
        <w:tc>
          <w:tcPr>
            <w:tcW w:w="8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Ед. изм.</w:t>
            </w:r>
          </w:p>
        </w:tc>
        <w:tc>
          <w:tcPr>
            <w:tcW w:w="1104"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6"/>
                <w:szCs w:val="26"/>
              </w:rPr>
            </w:pPr>
            <w:r>
              <w:rPr>
                <w:sz w:val="26"/>
                <w:szCs w:val="26"/>
              </w:rPr>
              <w:t>Цена за единицу, руб. (с НДС, без НДС)</w:t>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6"/>
                <w:szCs w:val="26"/>
              </w:rPr>
            </w:pPr>
            <w:r>
              <w:rPr>
                <w:sz w:val="26"/>
                <w:szCs w:val="26"/>
              </w:rPr>
              <w:t>Сумма,</w:t>
            </w:r>
          </w:p>
          <w:p>
            <w:pPr>
              <w:pStyle w:val="Style28"/>
              <w:widowControl w:val="false"/>
              <w:jc w:val="center"/>
              <w:rPr>
                <w:sz w:val="26"/>
                <w:szCs w:val="26"/>
              </w:rPr>
            </w:pPr>
            <w:r>
              <w:rPr>
                <w:sz w:val="26"/>
                <w:szCs w:val="26"/>
              </w:rPr>
              <w:t>руб. (с НДС, без НДС)</w:t>
            </w:r>
          </w:p>
        </w:tc>
      </w:tr>
      <w:tr>
        <w:trPr>
          <w:trHeight w:val="391"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6"/>
                <w:szCs w:val="26"/>
                <w:lang w:val="ru-RU" w:eastAsia="zh-CN" w:bidi="ar-SA"/>
              </w:rPr>
            </w:pPr>
            <w:r>
              <w:rPr>
                <w:rFonts w:eastAsia="Times New Roman" w:cs="Times New Roman"/>
                <w:color w:val="auto"/>
                <w:kern w:val="0"/>
                <w:sz w:val="26"/>
                <w:szCs w:val="26"/>
                <w:lang w:val="ru-RU" w:eastAsia="zh-CN" w:bidi="ar-SA"/>
              </w:rPr>
              <w:t>1</w:t>
            </w:r>
          </w:p>
        </w:tc>
        <w:tc>
          <w:tcPr>
            <w:tcW w:w="5489"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shd w:fill="auto" w:val="clear"/>
              </w:rPr>
            </w:pPr>
            <w:r>
              <w:rPr>
                <w:sz w:val="26"/>
                <w:szCs w:val="26"/>
                <w:shd w:fill="auto" w:val="clear"/>
              </w:rPr>
              <w:t xml:space="preserve">Поверка счетчика газа бытового BK-G1,6; BK-G2,5; BK-G4; BK-G6 </w:t>
            </w:r>
            <w:r>
              <w:rPr>
                <w:rFonts w:eastAsia="Times New Roman" w:cs="Times New Roman"/>
                <w:color w:val="000000"/>
                <w:kern w:val="0"/>
                <w:sz w:val="26"/>
                <w:szCs w:val="26"/>
                <w:shd w:fill="auto" w:val="clear"/>
                <w:lang w:val="ru-RU" w:eastAsia="zh-CN" w:bidi="ar-SA"/>
              </w:rPr>
              <w:t>или эквивалент</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shd w:fill="auto" w:val="clear"/>
                <w:lang w:val="ru-RU" w:eastAsia="zh-CN" w:bidi="ar-SA"/>
              </w:rPr>
            </w:pPr>
            <w:r>
              <w:rPr>
                <w:rFonts w:eastAsia="Times New Roman" w:cs="Times New Roman"/>
                <w:color w:val="000000"/>
                <w:kern w:val="0"/>
                <w:sz w:val="24"/>
                <w:szCs w:val="24"/>
                <w:shd w:fill="auto" w:val="clear"/>
                <w:lang w:val="ru-RU" w:eastAsia="zh-CN" w:bidi="ar-SA"/>
              </w:rPr>
              <w:t>1</w:t>
            </w:r>
          </w:p>
        </w:tc>
        <w:tc>
          <w:tcPr>
            <w:tcW w:w="8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шт.</w:t>
            </w:r>
          </w:p>
        </w:tc>
        <w:tc>
          <w:tcPr>
            <w:tcW w:w="11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r>
          </w:p>
        </w:tc>
      </w:tr>
      <w:tr>
        <w:trPr>
          <w:trHeight w:val="391"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6"/>
                <w:szCs w:val="26"/>
                <w:lang w:val="ru-RU" w:eastAsia="zh-CN" w:bidi="ar-SA"/>
              </w:rPr>
            </w:pPr>
            <w:r>
              <w:rPr>
                <w:rFonts w:eastAsia="Times New Roman" w:cs="Times New Roman"/>
                <w:color w:val="auto"/>
                <w:kern w:val="0"/>
                <w:sz w:val="26"/>
                <w:szCs w:val="26"/>
                <w:lang w:val="ru-RU" w:eastAsia="zh-CN" w:bidi="ar-SA"/>
              </w:rPr>
              <w:t>2</w:t>
            </w:r>
          </w:p>
        </w:tc>
        <w:tc>
          <w:tcPr>
            <w:tcW w:w="5489"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shd w:fill="auto" w:val="clear"/>
              </w:rPr>
            </w:pPr>
            <w:r>
              <w:rPr>
                <w:sz w:val="26"/>
                <w:szCs w:val="26"/>
                <w:shd w:fill="auto" w:val="clear"/>
              </w:rPr>
              <w:t xml:space="preserve">Поверка сигнализатора загазованности СИКЗ,БУГ,СОУ-1,СГГ6М </w:t>
            </w:r>
            <w:r>
              <w:rPr>
                <w:rFonts w:eastAsia="Times New Roman" w:cs="Times New Roman"/>
                <w:color w:val="000000"/>
                <w:kern w:val="0"/>
                <w:sz w:val="26"/>
                <w:szCs w:val="26"/>
                <w:shd w:fill="auto" w:val="clear"/>
                <w:lang w:val="ru-RU" w:eastAsia="zh-CN" w:bidi="ar-SA"/>
              </w:rPr>
              <w:t xml:space="preserve">или эквивалент </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zh-CN" w:bidi="ar-SA"/>
              </w:rPr>
            </w:pPr>
            <w:r>
              <w:rPr>
                <w:rFonts w:eastAsia="Times New Roman" w:cs="Times New Roman"/>
                <w:color w:val="auto"/>
                <w:kern w:val="0"/>
                <w:sz w:val="24"/>
                <w:szCs w:val="24"/>
                <w:lang w:val="ru-RU" w:eastAsia="zh-CN" w:bidi="ar-SA"/>
              </w:rPr>
              <w:t>4</w:t>
            </w:r>
          </w:p>
        </w:tc>
        <w:tc>
          <w:tcPr>
            <w:tcW w:w="8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шт.</w:t>
            </w:r>
          </w:p>
        </w:tc>
        <w:tc>
          <w:tcPr>
            <w:tcW w:w="11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r>
          </w:p>
        </w:tc>
      </w:tr>
      <w:tr>
        <w:trPr>
          <w:trHeight w:val="391"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6"/>
                <w:szCs w:val="26"/>
                <w:lang w:val="ru-RU" w:eastAsia="zh-CN" w:bidi="ar-SA"/>
              </w:rPr>
            </w:pPr>
            <w:r>
              <w:rPr>
                <w:rFonts w:eastAsia="Times New Roman" w:cs="Times New Roman"/>
                <w:color w:val="auto"/>
                <w:kern w:val="0"/>
                <w:sz w:val="26"/>
                <w:szCs w:val="26"/>
                <w:lang w:val="ru-RU" w:eastAsia="zh-CN" w:bidi="ar-SA"/>
              </w:rPr>
              <w:t>3</w:t>
            </w:r>
          </w:p>
        </w:tc>
        <w:tc>
          <w:tcPr>
            <w:tcW w:w="5489"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shd w:fill="auto" w:val="clear"/>
              </w:rPr>
            </w:pPr>
            <w:r>
              <w:rPr>
                <w:sz w:val="26"/>
                <w:szCs w:val="26"/>
                <w:shd w:fill="auto" w:val="clear"/>
              </w:rPr>
              <w:t xml:space="preserve">Поверка счетчика воды от Ду25 с расходом до 350 м3/ч  </w:t>
            </w:r>
            <w:r>
              <w:rPr>
                <w:rFonts w:eastAsia="Times New Roman" w:cs="Times New Roman"/>
                <w:color w:val="000000"/>
                <w:kern w:val="0"/>
                <w:sz w:val="26"/>
                <w:szCs w:val="26"/>
                <w:shd w:fill="auto" w:val="clear"/>
                <w:lang w:val="ru-RU" w:eastAsia="zh-CN" w:bidi="ar-SA"/>
              </w:rPr>
              <w:t>или эквивалент</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zh-CN" w:bidi="ar-SA"/>
              </w:rPr>
            </w:pPr>
            <w:r>
              <w:rPr>
                <w:rFonts w:eastAsia="Times New Roman" w:cs="Times New Roman"/>
                <w:color w:val="auto"/>
                <w:kern w:val="0"/>
                <w:sz w:val="24"/>
                <w:szCs w:val="24"/>
                <w:lang w:val="ru-RU" w:eastAsia="zh-CN" w:bidi="ar-SA"/>
              </w:rPr>
              <w:t>1</w:t>
            </w:r>
          </w:p>
        </w:tc>
        <w:tc>
          <w:tcPr>
            <w:tcW w:w="8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шт.</w:t>
            </w:r>
          </w:p>
        </w:tc>
        <w:tc>
          <w:tcPr>
            <w:tcW w:w="11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r>
          </w:p>
        </w:tc>
      </w:tr>
      <w:tr>
        <w:trPr>
          <w:trHeight w:val="391"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6"/>
                <w:szCs w:val="26"/>
                <w:lang w:val="ru-RU" w:eastAsia="zh-CN" w:bidi="ar-SA"/>
              </w:rPr>
            </w:pPr>
            <w:r>
              <w:rPr>
                <w:rFonts w:eastAsia="Times New Roman" w:cs="Times New Roman"/>
                <w:color w:val="auto"/>
                <w:kern w:val="0"/>
                <w:sz w:val="26"/>
                <w:szCs w:val="26"/>
                <w:lang w:val="ru-RU" w:eastAsia="zh-CN" w:bidi="ar-SA"/>
              </w:rPr>
              <w:t>4</w:t>
            </w:r>
          </w:p>
        </w:tc>
        <w:tc>
          <w:tcPr>
            <w:tcW w:w="5489"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shd w:fill="auto" w:val="clear"/>
              </w:rPr>
            </w:pPr>
            <w:r>
              <w:rPr>
                <w:sz w:val="26"/>
                <w:szCs w:val="26"/>
                <w:shd w:fill="auto" w:val="clear"/>
              </w:rPr>
              <w:t xml:space="preserve">Поверка счетчика воды Ду15, Ду20  </w:t>
            </w:r>
            <w:r>
              <w:rPr>
                <w:rFonts w:eastAsia="Times New Roman" w:cs="Times New Roman"/>
                <w:color w:val="000000"/>
                <w:kern w:val="0"/>
                <w:sz w:val="26"/>
                <w:szCs w:val="26"/>
                <w:shd w:fill="auto" w:val="clear"/>
                <w:lang w:val="ru-RU" w:eastAsia="zh-CN" w:bidi="ar-SA"/>
              </w:rPr>
              <w:t>или эквивалент</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zh-CN" w:bidi="ar-SA"/>
              </w:rPr>
            </w:pPr>
            <w:r>
              <w:rPr>
                <w:rFonts w:eastAsia="Times New Roman" w:cs="Times New Roman"/>
                <w:color w:val="auto"/>
                <w:kern w:val="0"/>
                <w:sz w:val="24"/>
                <w:szCs w:val="24"/>
                <w:lang w:val="ru-RU" w:eastAsia="zh-CN" w:bidi="ar-SA"/>
              </w:rPr>
              <w:t>1</w:t>
            </w:r>
          </w:p>
        </w:tc>
        <w:tc>
          <w:tcPr>
            <w:tcW w:w="8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шт.</w:t>
            </w:r>
          </w:p>
        </w:tc>
        <w:tc>
          <w:tcPr>
            <w:tcW w:w="11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r>
          </w:p>
        </w:tc>
      </w:tr>
      <w:tr>
        <w:trPr>
          <w:trHeight w:val="391" w:hRule="atLeast"/>
        </w:trPr>
        <w:tc>
          <w:tcPr>
            <w:tcW w:w="8753"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sz w:val="26"/>
                <w:szCs w:val="26"/>
              </w:rPr>
            </w:pPr>
            <w:r>
              <w:rPr>
                <w:sz w:val="26"/>
                <w:szCs w:val="26"/>
              </w:rPr>
              <w:t xml:space="preserve"> </w:t>
            </w:r>
            <w:r>
              <w:rPr>
                <w:b/>
                <w:bCs/>
                <w:sz w:val="26"/>
                <w:szCs w:val="26"/>
              </w:rPr>
              <w:t>Итого</w:t>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r>
          </w:p>
        </w:tc>
      </w:tr>
    </w:tbl>
    <w:p>
      <w:pPr>
        <w:pStyle w:val="Normal"/>
        <w:rPr>
          <w:b/>
          <w:b/>
          <w:sz w:val="26"/>
          <w:szCs w:val="26"/>
        </w:rPr>
      </w:pPr>
      <w:r>
        <w:rPr>
          <w:rFonts w:eastAsia="Calibri"/>
          <w:color w:val="000000"/>
          <w:kern w:val="2"/>
          <w:sz w:val="26"/>
          <w:szCs w:val="26"/>
          <w:lang w:eastAsia="hi-IN" w:bidi="hi-IN"/>
        </w:rPr>
        <w:tab/>
        <w:t>Цена на оказываемые услуги</w:t>
      </w:r>
      <w:r>
        <w:rPr>
          <w:rFonts w:eastAsia="Arial Unicode MS"/>
          <w:kern w:val="2"/>
          <w:sz w:val="26"/>
          <w:szCs w:val="26"/>
          <w:lang w:eastAsia="hi-IN" w:bidi="hi-IN"/>
        </w:rPr>
        <w:t xml:space="preserve"> составляет: ___________ </w:t>
      </w:r>
      <w:r>
        <w:rPr>
          <w:rFonts w:eastAsia="Arial Unicode MS"/>
          <w:color w:val="000000"/>
          <w:kern w:val="2"/>
          <w:sz w:val="26"/>
          <w:szCs w:val="26"/>
          <w:lang w:eastAsia="hi-IN" w:bidi="hi-IN"/>
        </w:rPr>
        <w:t>рублей ____ копеек, с НДС/без НДС.</w:t>
      </w:r>
    </w:p>
    <w:p>
      <w:pPr>
        <w:pStyle w:val="Normal"/>
        <w:rPr>
          <w:b/>
          <w:b/>
          <w:sz w:val="26"/>
          <w:szCs w:val="26"/>
        </w:rPr>
      </w:pPr>
      <w:r>
        <w:rPr>
          <w:b/>
          <w:sz w:val="26"/>
          <w:szCs w:val="26"/>
        </w:rPr>
      </w:r>
    </w:p>
    <w:p>
      <w:pPr>
        <w:pStyle w:val="Normal"/>
        <w:rPr>
          <w:b/>
          <w:b/>
          <w:sz w:val="26"/>
          <w:szCs w:val="26"/>
        </w:rPr>
      </w:pPr>
      <w:r>
        <w:rPr>
          <w:b/>
          <w:sz w:val="26"/>
          <w:szCs w:val="26"/>
        </w:rPr>
      </w:r>
    </w:p>
    <w:p>
      <w:pPr>
        <w:pStyle w:val="Normal"/>
        <w:rPr>
          <w:b/>
          <w:b/>
          <w:sz w:val="26"/>
          <w:szCs w:val="26"/>
        </w:rPr>
      </w:pPr>
      <w:r>
        <w:rPr>
          <w:b/>
          <w:sz w:val="26"/>
          <w:szCs w:val="26"/>
        </w:rPr>
      </w:r>
    </w:p>
    <w:p>
      <w:pPr>
        <w:pStyle w:val="Normal"/>
        <w:jc w:val="center"/>
        <w:rPr>
          <w:b/>
          <w:b/>
          <w:sz w:val="26"/>
          <w:szCs w:val="26"/>
        </w:rPr>
      </w:pPr>
      <w:r>
        <w:rPr>
          <w:b/>
          <w:sz w:val="26"/>
          <w:szCs w:val="26"/>
        </w:rPr>
      </w:r>
    </w:p>
    <w:tbl>
      <w:tblPr>
        <w:tblW w:w="5000" w:type="pct"/>
        <w:jc w:val="left"/>
        <w:tblInd w:w="0" w:type="dxa"/>
        <w:tblLayout w:type="fixed"/>
        <w:tblCellMar>
          <w:top w:w="0" w:type="dxa"/>
          <w:left w:w="108" w:type="dxa"/>
          <w:bottom w:w="0" w:type="dxa"/>
          <w:right w:w="108" w:type="dxa"/>
        </w:tblCellMar>
        <w:tblLook w:val="0000"/>
      </w:tblPr>
      <w:tblGrid>
        <w:gridCol w:w="5325"/>
        <w:gridCol w:w="4595"/>
      </w:tblGrid>
      <w:tr>
        <w:trPr/>
        <w:tc>
          <w:tcPr>
            <w:tcW w:w="5325" w:type="dxa"/>
            <w:tcBorders/>
          </w:tcPr>
          <w:p>
            <w:pPr>
              <w:pStyle w:val="Normal"/>
              <w:widowControl w:val="false"/>
              <w:spacing w:before="0" w:after="120"/>
              <w:rPr>
                <w:rFonts w:eastAsia="Arial Unicode MS"/>
                <w:bCs/>
                <w:kern w:val="2"/>
                <w:sz w:val="26"/>
                <w:szCs w:val="26"/>
              </w:rPr>
            </w:pPr>
            <w:r>
              <w:rPr>
                <w:rFonts w:eastAsia="Arial Unicode MS"/>
                <w:bCs/>
                <w:kern w:val="2"/>
                <w:sz w:val="26"/>
                <w:szCs w:val="26"/>
              </w:rPr>
              <w:t>Заказчик:</w:t>
            </w:r>
          </w:p>
        </w:tc>
        <w:tc>
          <w:tcPr>
            <w:tcW w:w="4595" w:type="dxa"/>
            <w:tcBorders/>
          </w:tcPr>
          <w:p>
            <w:pPr>
              <w:pStyle w:val="Normal"/>
              <w:keepNext w:val="true"/>
              <w:widowControl w:val="false"/>
              <w:shd w:val="clear" w:color="auto" w:fill="FFFFFF"/>
              <w:spacing w:before="0" w:after="200"/>
              <w:rPr>
                <w:sz w:val="26"/>
                <w:szCs w:val="26"/>
              </w:rPr>
            </w:pPr>
            <w:r>
              <w:rPr>
                <w:rFonts w:eastAsia="Calibri"/>
                <w:sz w:val="26"/>
                <w:szCs w:val="26"/>
              </w:rPr>
              <w:t>Исполнитель</w:t>
            </w:r>
            <w:r>
              <w:rPr>
                <w:sz w:val="26"/>
                <w:szCs w:val="26"/>
              </w:rPr>
              <w:t>:</w:t>
            </w:r>
          </w:p>
        </w:tc>
      </w:tr>
      <w:tr>
        <w:trPr/>
        <w:tc>
          <w:tcPr>
            <w:tcW w:w="5325" w:type="dxa"/>
            <w:tcBorders/>
          </w:tcPr>
          <w:p>
            <w:pPr>
              <w:pStyle w:val="Normal"/>
              <w:widowControl w:val="false"/>
              <w:snapToGrid w:val="false"/>
              <w:ind w:right="-1" w:hanging="0"/>
              <w:rPr>
                <w:bCs/>
                <w:sz w:val="26"/>
                <w:szCs w:val="26"/>
                <w:lang w:eastAsia="ar-SA"/>
              </w:rPr>
            </w:pPr>
            <w:r>
              <w:rPr>
                <w:bCs/>
                <w:sz w:val="26"/>
                <w:szCs w:val="26"/>
                <w:lang w:eastAsia="ar-SA"/>
              </w:rPr>
              <w:t>Главное управление МЧС России</w:t>
            </w:r>
          </w:p>
          <w:p>
            <w:pPr>
              <w:pStyle w:val="Normal"/>
              <w:widowControl w:val="false"/>
              <w:snapToGrid w:val="false"/>
              <w:ind w:right="-1" w:hanging="0"/>
              <w:rPr>
                <w:bCs/>
                <w:sz w:val="26"/>
                <w:szCs w:val="26"/>
                <w:lang w:eastAsia="ar-SA"/>
              </w:rPr>
            </w:pPr>
            <w:r>
              <w:rPr>
                <w:bCs/>
                <w:sz w:val="26"/>
                <w:szCs w:val="26"/>
                <w:lang w:eastAsia="ar-SA"/>
              </w:rPr>
              <w:t>по Пензенской области</w:t>
            </w:r>
          </w:p>
          <w:p>
            <w:pPr>
              <w:pStyle w:val="Normal"/>
              <w:widowControl w:val="false"/>
              <w:snapToGrid w:val="false"/>
              <w:ind w:right="-1" w:hanging="0"/>
              <w:rPr>
                <w:bCs/>
                <w:sz w:val="26"/>
                <w:szCs w:val="26"/>
                <w:lang w:eastAsia="ar-SA"/>
              </w:rPr>
            </w:pPr>
            <w:r>
              <w:rPr>
                <w:bCs/>
                <w:sz w:val="26"/>
                <w:szCs w:val="26"/>
                <w:lang w:eastAsia="ar-SA"/>
              </w:rPr>
            </w:r>
          </w:p>
          <w:p>
            <w:pPr>
              <w:pStyle w:val="Normal"/>
              <w:widowControl w:val="false"/>
              <w:snapToGrid w:val="false"/>
              <w:ind w:right="-1" w:hanging="0"/>
              <w:rPr>
                <w:bCs/>
                <w:sz w:val="26"/>
                <w:szCs w:val="26"/>
                <w:lang w:eastAsia="ar-SA"/>
              </w:rPr>
            </w:pPr>
            <w:r>
              <w:rPr>
                <w:bCs/>
                <w:sz w:val="26"/>
                <w:szCs w:val="26"/>
                <w:lang w:eastAsia="ar-SA"/>
              </w:rPr>
            </w:r>
          </w:p>
          <w:p>
            <w:pPr>
              <w:pStyle w:val="Normal"/>
              <w:widowControl w:val="false"/>
              <w:ind w:right="-1" w:hanging="0"/>
              <w:rPr>
                <w:sz w:val="26"/>
                <w:szCs w:val="26"/>
              </w:rPr>
            </w:pPr>
            <w:r>
              <w:rPr>
                <w:bCs/>
                <w:sz w:val="26"/>
                <w:szCs w:val="26"/>
                <w:lang w:eastAsia="ar-SA"/>
              </w:rPr>
              <w:t>_______________________ //</w:t>
            </w:r>
          </w:p>
          <w:p>
            <w:pPr>
              <w:pStyle w:val="Normal"/>
              <w:widowControl w:val="false"/>
              <w:spacing w:before="0" w:after="120"/>
              <w:rPr>
                <w:bCs/>
                <w:sz w:val="26"/>
                <w:szCs w:val="26"/>
                <w:lang w:eastAsia="ar-SA"/>
              </w:rPr>
            </w:pPr>
            <w:r>
              <w:rPr>
                <w:bCs/>
                <w:sz w:val="26"/>
                <w:szCs w:val="26"/>
                <w:lang w:eastAsia="ar-SA"/>
              </w:rPr>
              <w:t>М.П.</w:t>
            </w:r>
          </w:p>
        </w:tc>
        <w:tc>
          <w:tcPr>
            <w:tcW w:w="4595" w:type="dxa"/>
            <w:tcBorders/>
          </w:tcPr>
          <w:p>
            <w:pPr>
              <w:pStyle w:val="Normal"/>
              <w:widowControl w:val="false"/>
              <w:snapToGrid w:val="false"/>
              <w:rPr>
                <w:color w:val="000000"/>
                <w:kern w:val="2"/>
                <w:sz w:val="26"/>
                <w:szCs w:val="26"/>
                <w:lang w:eastAsia="ar-SA"/>
              </w:rPr>
            </w:pPr>
            <w:r>
              <w:rPr>
                <w:color w:val="000000"/>
                <w:kern w:val="2"/>
                <w:sz w:val="26"/>
                <w:szCs w:val="26"/>
                <w:lang w:eastAsia="ar-SA"/>
              </w:rPr>
            </w:r>
          </w:p>
          <w:p>
            <w:pPr>
              <w:pStyle w:val="Normal"/>
              <w:widowControl w:val="false"/>
              <w:ind w:right="-185" w:hanging="0"/>
              <w:rPr>
                <w:color w:val="000000"/>
                <w:kern w:val="2"/>
                <w:sz w:val="26"/>
                <w:szCs w:val="26"/>
                <w:lang w:eastAsia="ar-SA"/>
              </w:rPr>
            </w:pPr>
            <w:r>
              <w:rPr>
                <w:color w:val="000000"/>
                <w:kern w:val="2"/>
                <w:sz w:val="26"/>
                <w:szCs w:val="26"/>
                <w:lang w:eastAsia="ar-SA"/>
              </w:rPr>
            </w:r>
          </w:p>
          <w:p>
            <w:pPr>
              <w:pStyle w:val="Normal"/>
              <w:widowControl w:val="false"/>
              <w:ind w:right="-185" w:hanging="0"/>
              <w:rPr>
                <w:color w:val="000000"/>
                <w:kern w:val="2"/>
                <w:sz w:val="26"/>
                <w:szCs w:val="26"/>
                <w:lang w:eastAsia="ar-SA"/>
              </w:rPr>
            </w:pPr>
            <w:r>
              <w:rPr>
                <w:color w:val="000000"/>
                <w:kern w:val="2"/>
                <w:sz w:val="26"/>
                <w:szCs w:val="26"/>
                <w:lang w:eastAsia="ar-SA"/>
              </w:rPr>
            </w:r>
          </w:p>
          <w:p>
            <w:pPr>
              <w:pStyle w:val="Normal"/>
              <w:widowControl w:val="false"/>
              <w:ind w:right="-185" w:hanging="0"/>
              <w:rPr>
                <w:color w:val="000000"/>
                <w:kern w:val="2"/>
                <w:sz w:val="26"/>
                <w:szCs w:val="26"/>
                <w:lang w:eastAsia="ar-SA"/>
              </w:rPr>
            </w:pPr>
            <w:r>
              <w:rPr>
                <w:color w:val="000000"/>
                <w:kern w:val="2"/>
                <w:sz w:val="26"/>
                <w:szCs w:val="26"/>
                <w:lang w:eastAsia="ar-SA"/>
              </w:rPr>
            </w:r>
          </w:p>
          <w:p>
            <w:pPr>
              <w:pStyle w:val="Normal"/>
              <w:widowControl w:val="false"/>
              <w:ind w:right="-185" w:hanging="0"/>
              <w:rPr>
                <w:kern w:val="2"/>
                <w:sz w:val="26"/>
                <w:szCs w:val="26"/>
                <w:lang w:eastAsia="ar-SA"/>
              </w:rPr>
            </w:pPr>
            <w:r>
              <w:rPr>
                <w:kern w:val="2"/>
                <w:sz w:val="26"/>
                <w:szCs w:val="26"/>
                <w:lang w:eastAsia="ar-SA"/>
              </w:rPr>
              <w:t>_____________________/_____________ /</w:t>
            </w:r>
          </w:p>
          <w:p>
            <w:pPr>
              <w:pStyle w:val="Normal"/>
              <w:widowControl w:val="false"/>
              <w:spacing w:before="0" w:after="120"/>
              <w:rPr>
                <w:sz w:val="26"/>
                <w:szCs w:val="26"/>
                <w:lang w:eastAsia="ar-SA"/>
              </w:rPr>
            </w:pPr>
            <w:r>
              <w:rPr>
                <w:sz w:val="26"/>
                <w:szCs w:val="26"/>
                <w:lang w:eastAsia="ar-SA"/>
              </w:rPr>
              <w:t>М.П.</w:t>
            </w:r>
          </w:p>
        </w:tc>
      </w:tr>
    </w:tbl>
    <w:p>
      <w:pPr>
        <w:pStyle w:val="Normal"/>
        <w:rPr>
          <w:rFonts w:eastAsia="Arial Unicode MS"/>
          <w:i/>
          <w:i/>
          <w:kern w:val="2"/>
          <w:lang w:eastAsia="en-US"/>
        </w:rPr>
      </w:pPr>
      <w:r>
        <w:rPr>
          <w:rFonts w:eastAsia="Arial Unicode MS"/>
          <w:i/>
          <w:kern w:val="2"/>
          <w:lang w:eastAsia="en-US"/>
        </w:rPr>
      </w:r>
      <w:r>
        <w:br w:type="page"/>
      </w:r>
    </w:p>
    <w:p>
      <w:pPr>
        <w:pStyle w:val="Normal"/>
        <w:spacing w:lineRule="auto" w:line="276"/>
        <w:ind w:left="6804" w:hanging="0"/>
        <w:jc w:val="center"/>
        <w:rPr>
          <w:sz w:val="26"/>
          <w:szCs w:val="26"/>
        </w:rPr>
      </w:pPr>
      <w:r>
        <w:rPr>
          <w:sz w:val="26"/>
          <w:szCs w:val="26"/>
        </w:rPr>
        <w:t>Приложение № 2</w:t>
      </w:r>
    </w:p>
    <w:p>
      <w:pPr>
        <w:pStyle w:val="Normal"/>
        <w:spacing w:lineRule="auto" w:line="276"/>
        <w:ind w:left="6804" w:hanging="0"/>
        <w:jc w:val="center"/>
        <w:rPr>
          <w:sz w:val="26"/>
          <w:szCs w:val="26"/>
        </w:rPr>
      </w:pPr>
      <w:r>
        <w:rPr>
          <w:sz w:val="26"/>
          <w:szCs w:val="26"/>
        </w:rPr>
        <w:t>к Договору № ____</w:t>
      </w:r>
    </w:p>
    <w:p>
      <w:pPr>
        <w:pStyle w:val="Normal"/>
        <w:spacing w:lineRule="auto" w:line="276"/>
        <w:ind w:left="6804" w:hanging="0"/>
        <w:jc w:val="center"/>
        <w:rPr>
          <w:sz w:val="26"/>
          <w:szCs w:val="26"/>
        </w:rPr>
      </w:pPr>
      <w:r>
        <w:rPr>
          <w:sz w:val="26"/>
          <w:szCs w:val="26"/>
        </w:rPr>
        <w:t xml:space="preserve">от «____»_________2026  г.  </w:t>
      </w:r>
    </w:p>
    <w:p>
      <w:pPr>
        <w:pStyle w:val="Normal"/>
        <w:jc w:val="center"/>
        <w:rPr>
          <w:rFonts w:eastAsia="Arial Unicode MS"/>
          <w:i/>
          <w:i/>
          <w:kern w:val="2"/>
          <w:lang w:eastAsia="en-US"/>
        </w:rPr>
      </w:pPr>
      <w:r>
        <w:rPr>
          <w:rFonts w:eastAsia="Arial Unicode MS"/>
          <w:i/>
          <w:kern w:val="2"/>
          <w:lang w:eastAsia="en-US"/>
        </w:rPr>
      </w:r>
    </w:p>
    <w:p>
      <w:pPr>
        <w:pStyle w:val="Normal"/>
        <w:jc w:val="center"/>
        <w:rPr>
          <w:b/>
          <w:b/>
          <w:bCs/>
          <w:sz w:val="26"/>
          <w:szCs w:val="26"/>
        </w:rPr>
      </w:pPr>
      <w:r>
        <w:rPr>
          <w:b/>
          <w:bCs/>
          <w:sz w:val="26"/>
          <w:szCs w:val="26"/>
        </w:rPr>
        <w:t>Техническое задание</w:t>
      </w:r>
    </w:p>
    <w:p>
      <w:pPr>
        <w:pStyle w:val="Normal"/>
        <w:jc w:val="center"/>
        <w:rPr>
          <w:b/>
          <w:b/>
          <w:bCs/>
          <w:sz w:val="26"/>
          <w:szCs w:val="26"/>
          <w:lang w:eastAsia="ru-RU"/>
        </w:rPr>
      </w:pPr>
      <w:r>
        <w:rPr>
          <w:b/>
          <w:bCs/>
          <w:sz w:val="26"/>
          <w:szCs w:val="26"/>
          <w:lang w:eastAsia="ru-RU"/>
        </w:rPr>
        <w:t>на оказание услуг по техническому обслуживанию и поверке средств измерений</w:t>
      </w:r>
    </w:p>
    <w:p>
      <w:pPr>
        <w:pStyle w:val="Normal"/>
        <w:jc w:val="center"/>
        <w:rPr>
          <w:sz w:val="26"/>
          <w:szCs w:val="26"/>
        </w:rPr>
      </w:pPr>
      <w:r>
        <w:rPr>
          <w:sz w:val="26"/>
          <w:szCs w:val="26"/>
        </w:rPr>
      </w:r>
    </w:p>
    <w:p>
      <w:pPr>
        <w:pStyle w:val="Normal"/>
        <w:widowControl w:val="false"/>
        <w:numPr>
          <w:ilvl w:val="0"/>
          <w:numId w:val="4"/>
        </w:numPr>
        <w:tabs>
          <w:tab w:val="clear" w:pos="709"/>
          <w:tab w:val="left" w:pos="900" w:leader="none"/>
        </w:tabs>
        <w:spacing w:lineRule="atLeast" w:line="163"/>
        <w:ind w:left="0" w:right="-31" w:firstLine="851"/>
        <w:jc w:val="both"/>
        <w:rPr>
          <w:sz w:val="26"/>
          <w:szCs w:val="26"/>
        </w:rPr>
      </w:pPr>
      <w:r>
        <w:rPr>
          <w:b/>
          <w:bCs/>
          <w:color w:val="000000"/>
          <w:kern w:val="2"/>
          <w:sz w:val="26"/>
          <w:szCs w:val="26"/>
          <w:lang w:eastAsia="ru-RU"/>
        </w:rPr>
        <w:t xml:space="preserve">Наименование заказчика: </w:t>
      </w:r>
      <w:r>
        <w:rPr>
          <w:color w:val="000000"/>
          <w:kern w:val="2"/>
          <w:sz w:val="26"/>
          <w:szCs w:val="26"/>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numPr>
          <w:ilvl w:val="0"/>
          <w:numId w:val="4"/>
        </w:numPr>
        <w:tabs>
          <w:tab w:val="clear" w:pos="709"/>
          <w:tab w:val="left" w:pos="900" w:leader="none"/>
        </w:tabs>
        <w:spacing w:lineRule="atLeast" w:line="163"/>
        <w:ind w:left="0" w:right="-31" w:firstLine="851"/>
        <w:jc w:val="both"/>
        <w:rPr>
          <w:sz w:val="26"/>
          <w:szCs w:val="26"/>
        </w:rPr>
      </w:pPr>
      <w:r>
        <w:rPr>
          <w:b/>
          <w:color w:val="000000"/>
          <w:kern w:val="2"/>
          <w:sz w:val="26"/>
          <w:szCs w:val="26"/>
          <w:lang w:eastAsia="ru-RU"/>
        </w:rPr>
        <w:t>Исполнитель выполняет услуги по техническому обслуживанию и поверке средств измерений следующих приборов:</w:t>
      </w:r>
    </w:p>
    <w:p>
      <w:pPr>
        <w:pStyle w:val="Normal"/>
        <w:widowControl w:val="false"/>
        <w:numPr>
          <w:ilvl w:val="0"/>
          <w:numId w:val="0"/>
        </w:numPr>
        <w:tabs>
          <w:tab w:val="clear" w:pos="709"/>
          <w:tab w:val="left" w:pos="900" w:leader="none"/>
        </w:tabs>
        <w:spacing w:lineRule="atLeast" w:line="163"/>
        <w:ind w:left="1069" w:right="-31" w:hanging="0"/>
        <w:jc w:val="both"/>
        <w:rPr/>
      </w:pPr>
      <w:r>
        <w:rPr/>
      </w:r>
    </w:p>
    <w:p>
      <w:pPr>
        <w:pStyle w:val="Normal"/>
        <w:jc w:val="both"/>
        <w:rPr>
          <w:sz w:val="10"/>
          <w:szCs w:val="26"/>
        </w:rPr>
      </w:pPr>
      <w:r>
        <w:rPr>
          <w:sz w:val="10"/>
          <w:szCs w:val="26"/>
        </w:rPr>
      </w:r>
    </w:p>
    <w:tbl>
      <w:tblPr>
        <w:tblW w:w="10166" w:type="dxa"/>
        <w:jc w:val="left"/>
        <w:tblInd w:w="-228" w:type="dxa"/>
        <w:tblLayout w:type="fixed"/>
        <w:tblCellMar>
          <w:top w:w="0" w:type="dxa"/>
          <w:left w:w="108" w:type="dxa"/>
          <w:bottom w:w="0" w:type="dxa"/>
          <w:right w:w="108" w:type="dxa"/>
        </w:tblCellMar>
        <w:tblLook w:val="04a0"/>
      </w:tblPr>
      <w:tblGrid>
        <w:gridCol w:w="650"/>
        <w:gridCol w:w="5489"/>
        <w:gridCol w:w="1060"/>
        <w:gridCol w:w="2966"/>
      </w:tblGrid>
      <w:tr>
        <w:trPr>
          <w:trHeight w:val="1175"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 xml:space="preserve">№ </w:t>
            </w:r>
            <w:r>
              <w:rPr>
                <w:sz w:val="26"/>
                <w:szCs w:val="26"/>
              </w:rPr>
              <w:t>п/п</w:t>
            </w:r>
          </w:p>
        </w:tc>
        <w:tc>
          <w:tcPr>
            <w:tcW w:w="54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Наименование услуг</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Кол-во</w:t>
            </w:r>
          </w:p>
        </w:tc>
        <w:tc>
          <w:tcPr>
            <w:tcW w:w="29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Ед. изм.</w:t>
            </w:r>
          </w:p>
        </w:tc>
      </w:tr>
      <w:tr>
        <w:trPr>
          <w:trHeight w:val="391"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6"/>
                <w:szCs w:val="26"/>
                <w:lang w:val="ru-RU" w:eastAsia="zh-CN" w:bidi="ar-SA"/>
              </w:rPr>
            </w:pPr>
            <w:r>
              <w:rPr>
                <w:rFonts w:eastAsia="Times New Roman" w:cs="Times New Roman"/>
                <w:color w:val="auto"/>
                <w:kern w:val="0"/>
                <w:sz w:val="26"/>
                <w:szCs w:val="26"/>
                <w:lang w:val="ru-RU" w:eastAsia="zh-CN" w:bidi="ar-SA"/>
              </w:rPr>
              <w:t>1</w:t>
            </w:r>
          </w:p>
        </w:tc>
        <w:tc>
          <w:tcPr>
            <w:tcW w:w="5489"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shd w:fill="auto" w:val="clear"/>
              </w:rPr>
            </w:pPr>
            <w:r>
              <w:rPr>
                <w:sz w:val="26"/>
                <w:szCs w:val="26"/>
                <w:shd w:fill="auto" w:val="clear"/>
              </w:rPr>
              <w:t>Поверка счетчика газа бытового BK-G1,6; BK-G2,5; BK-G4; BK-G6</w:t>
            </w:r>
            <w:r>
              <w:rPr>
                <w:rFonts w:eastAsia="Times New Roman" w:cs="Times New Roman"/>
                <w:color w:val="000000"/>
                <w:kern w:val="0"/>
                <w:sz w:val="26"/>
                <w:szCs w:val="26"/>
                <w:shd w:fill="auto" w:val="clear"/>
                <w:lang w:val="ru-RU" w:eastAsia="zh-CN" w:bidi="ar-SA"/>
              </w:rPr>
              <w:t xml:space="preserve"> или эквивалент</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shd w:fill="auto" w:val="clear"/>
                <w:lang w:val="ru-RU" w:eastAsia="zh-CN" w:bidi="ar-SA"/>
              </w:rPr>
            </w:pPr>
            <w:r>
              <w:rPr>
                <w:rFonts w:eastAsia="Times New Roman" w:cs="Times New Roman"/>
                <w:color w:val="000000"/>
                <w:kern w:val="0"/>
                <w:sz w:val="24"/>
                <w:szCs w:val="24"/>
                <w:shd w:fill="auto" w:val="clear"/>
                <w:lang w:val="ru-RU" w:eastAsia="zh-CN" w:bidi="ar-SA"/>
              </w:rPr>
              <w:t>1</w:t>
            </w:r>
          </w:p>
        </w:tc>
        <w:tc>
          <w:tcPr>
            <w:tcW w:w="29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шт.</w:t>
            </w:r>
          </w:p>
        </w:tc>
      </w:tr>
      <w:tr>
        <w:trPr>
          <w:trHeight w:val="391"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6"/>
                <w:szCs w:val="26"/>
                <w:lang w:val="ru-RU" w:eastAsia="zh-CN" w:bidi="ar-SA"/>
              </w:rPr>
            </w:pPr>
            <w:r>
              <w:rPr>
                <w:rFonts w:eastAsia="Times New Roman" w:cs="Times New Roman"/>
                <w:color w:val="auto"/>
                <w:kern w:val="0"/>
                <w:sz w:val="26"/>
                <w:szCs w:val="26"/>
                <w:lang w:val="ru-RU" w:eastAsia="zh-CN" w:bidi="ar-SA"/>
              </w:rPr>
              <w:t>2</w:t>
            </w:r>
          </w:p>
        </w:tc>
        <w:tc>
          <w:tcPr>
            <w:tcW w:w="5489"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shd w:fill="auto" w:val="clear"/>
              </w:rPr>
            </w:pPr>
            <w:r>
              <w:rPr>
                <w:sz w:val="26"/>
                <w:szCs w:val="26"/>
                <w:shd w:fill="auto" w:val="clear"/>
              </w:rPr>
              <w:t xml:space="preserve">Поверка сигнализатора загазованности СИКЗ,БУГ,СОУ-1,СГГ6М </w:t>
            </w:r>
            <w:r>
              <w:rPr>
                <w:rFonts w:eastAsia="Times New Roman" w:cs="Times New Roman"/>
                <w:color w:val="000000"/>
                <w:kern w:val="0"/>
                <w:sz w:val="26"/>
                <w:szCs w:val="26"/>
                <w:shd w:fill="auto" w:val="clear"/>
                <w:lang w:val="ru-RU" w:eastAsia="zh-CN" w:bidi="ar-SA"/>
              </w:rPr>
              <w:t>или эквивалент</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zh-CN" w:bidi="ar-SA"/>
              </w:rPr>
            </w:pPr>
            <w:r>
              <w:rPr>
                <w:rFonts w:eastAsia="Times New Roman" w:cs="Times New Roman"/>
                <w:color w:val="auto"/>
                <w:kern w:val="0"/>
                <w:sz w:val="24"/>
                <w:szCs w:val="24"/>
                <w:lang w:val="ru-RU" w:eastAsia="zh-CN" w:bidi="ar-SA"/>
              </w:rPr>
              <w:t>4</w:t>
            </w:r>
          </w:p>
        </w:tc>
        <w:tc>
          <w:tcPr>
            <w:tcW w:w="29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шт.</w:t>
            </w:r>
          </w:p>
        </w:tc>
      </w:tr>
      <w:tr>
        <w:trPr>
          <w:trHeight w:val="391"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6"/>
                <w:szCs w:val="26"/>
                <w:lang w:val="ru-RU" w:eastAsia="zh-CN" w:bidi="ar-SA"/>
              </w:rPr>
            </w:pPr>
            <w:r>
              <w:rPr>
                <w:rFonts w:eastAsia="Times New Roman" w:cs="Times New Roman"/>
                <w:color w:val="auto"/>
                <w:kern w:val="0"/>
                <w:sz w:val="26"/>
                <w:szCs w:val="26"/>
                <w:lang w:val="ru-RU" w:eastAsia="zh-CN" w:bidi="ar-SA"/>
              </w:rPr>
              <w:t>3</w:t>
            </w:r>
          </w:p>
        </w:tc>
        <w:tc>
          <w:tcPr>
            <w:tcW w:w="5489"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shd w:fill="auto" w:val="clear"/>
              </w:rPr>
            </w:pPr>
            <w:r>
              <w:rPr>
                <w:sz w:val="26"/>
                <w:szCs w:val="26"/>
                <w:shd w:fill="auto" w:val="clear"/>
              </w:rPr>
              <w:t xml:space="preserve">Поверка счетчика воды от Ду25 с расходом до 350 м3/ч </w:t>
            </w:r>
            <w:r>
              <w:rPr>
                <w:sz w:val="26"/>
                <w:szCs w:val="26"/>
                <w:shd w:fill="auto" w:val="clear"/>
              </w:rPr>
              <w:t>или эквивалент</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zh-CN" w:bidi="ar-SA"/>
              </w:rPr>
            </w:pPr>
            <w:r>
              <w:rPr>
                <w:rFonts w:eastAsia="Times New Roman" w:cs="Times New Roman"/>
                <w:color w:val="auto"/>
                <w:kern w:val="0"/>
                <w:sz w:val="24"/>
                <w:szCs w:val="24"/>
                <w:lang w:val="ru-RU" w:eastAsia="zh-CN" w:bidi="ar-SA"/>
              </w:rPr>
              <w:t>1</w:t>
            </w:r>
          </w:p>
        </w:tc>
        <w:tc>
          <w:tcPr>
            <w:tcW w:w="29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шт.</w:t>
            </w:r>
          </w:p>
        </w:tc>
      </w:tr>
      <w:tr>
        <w:trPr>
          <w:trHeight w:val="391"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6"/>
                <w:szCs w:val="26"/>
                <w:lang w:val="ru-RU" w:eastAsia="zh-CN" w:bidi="ar-SA"/>
              </w:rPr>
            </w:pPr>
            <w:r>
              <w:rPr>
                <w:rFonts w:eastAsia="Times New Roman" w:cs="Times New Roman"/>
                <w:color w:val="auto"/>
                <w:kern w:val="0"/>
                <w:sz w:val="26"/>
                <w:szCs w:val="26"/>
                <w:lang w:val="ru-RU" w:eastAsia="zh-CN" w:bidi="ar-SA"/>
              </w:rPr>
              <w:t>4</w:t>
            </w:r>
          </w:p>
        </w:tc>
        <w:tc>
          <w:tcPr>
            <w:tcW w:w="5489" w:type="dxa"/>
            <w:tcBorders>
              <w:top w:val="single" w:sz="4" w:space="0" w:color="000000"/>
              <w:left w:val="single" w:sz="4" w:space="0" w:color="000000"/>
              <w:bottom w:val="single" w:sz="4" w:space="0" w:color="000000"/>
              <w:right w:val="single" w:sz="4" w:space="0" w:color="000000"/>
            </w:tcBorders>
          </w:tcPr>
          <w:p>
            <w:pPr>
              <w:pStyle w:val="Normal"/>
              <w:widowControl w:val="false"/>
              <w:rPr>
                <w:sz w:val="26"/>
                <w:szCs w:val="26"/>
                <w:shd w:fill="auto" w:val="clear"/>
              </w:rPr>
            </w:pPr>
            <w:r>
              <w:rPr>
                <w:sz w:val="26"/>
                <w:szCs w:val="26"/>
                <w:shd w:fill="auto" w:val="clear"/>
              </w:rPr>
              <w:t xml:space="preserve">Поверка счетчика воды Ду15, Ду20 </w:t>
            </w:r>
            <w:r>
              <w:rPr>
                <w:sz w:val="26"/>
                <w:szCs w:val="26"/>
                <w:shd w:fill="auto" w:val="clear"/>
              </w:rPr>
              <w:t>или эквивалент</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zh-CN" w:bidi="ar-SA"/>
              </w:rPr>
            </w:pPr>
            <w:r>
              <w:rPr>
                <w:rFonts w:eastAsia="Times New Roman" w:cs="Times New Roman"/>
                <w:color w:val="auto"/>
                <w:kern w:val="0"/>
                <w:sz w:val="24"/>
                <w:szCs w:val="24"/>
                <w:lang w:val="ru-RU" w:eastAsia="zh-CN" w:bidi="ar-SA"/>
              </w:rPr>
              <w:t>1</w:t>
            </w:r>
          </w:p>
        </w:tc>
        <w:tc>
          <w:tcPr>
            <w:tcW w:w="29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шт.</w:t>
            </w:r>
          </w:p>
        </w:tc>
      </w:tr>
    </w:tbl>
    <w:p>
      <w:pPr>
        <w:pStyle w:val="Normal"/>
        <w:tabs>
          <w:tab w:val="clear" w:pos="709"/>
          <w:tab w:val="left" w:pos="1220" w:leader="none"/>
          <w:tab w:val="left" w:pos="1276" w:leader="none"/>
        </w:tabs>
        <w:ind w:firstLine="709"/>
        <w:rPr/>
      </w:pPr>
      <w:r>
        <w:rPr>
          <w:b/>
          <w:bCs/>
          <w:sz w:val="26"/>
          <w:szCs w:val="26"/>
        </w:rPr>
        <w:t xml:space="preserve">3. Срок оказания Услуг: </w:t>
      </w:r>
      <w:r>
        <w:rPr>
          <w:rFonts w:eastAsia="Arial Unicode MS"/>
          <w:color w:val="000000"/>
          <w:kern w:val="2"/>
          <w:sz w:val="26"/>
          <w:szCs w:val="26"/>
        </w:rPr>
        <w:t xml:space="preserve">с момента подписания договора по </w:t>
      </w:r>
      <w:r>
        <w:rPr>
          <w:rFonts w:eastAsia="Arial Unicode MS" w:cs="Times New Roman"/>
          <w:color w:val="000000"/>
          <w:kern w:val="2"/>
          <w:sz w:val="26"/>
          <w:szCs w:val="26"/>
          <w:lang w:val="ru-RU" w:eastAsia="zh-CN" w:bidi="ar-SA"/>
        </w:rPr>
        <w:t>30</w:t>
      </w:r>
      <w:r>
        <w:rPr>
          <w:rFonts w:eastAsia="Arial Unicode MS"/>
          <w:color w:val="000000"/>
          <w:kern w:val="2"/>
          <w:sz w:val="26"/>
          <w:szCs w:val="26"/>
        </w:rPr>
        <w:t xml:space="preserve"> сентября 2026 года </w:t>
      </w:r>
      <w:r>
        <w:rPr>
          <w:rFonts w:eastAsia="SimSun;宋体"/>
          <w:color w:val="000000"/>
          <w:sz w:val="26"/>
          <w:szCs w:val="26"/>
        </w:rPr>
        <w:t>(включительно).</w:t>
      </w:r>
    </w:p>
    <w:p>
      <w:pPr>
        <w:pStyle w:val="Normal"/>
        <w:tabs>
          <w:tab w:val="clear" w:pos="709"/>
          <w:tab w:val="left" w:pos="1220" w:leader="none"/>
          <w:tab w:val="left" w:pos="1276" w:leader="none"/>
        </w:tabs>
        <w:ind w:firstLine="709"/>
        <w:rPr/>
      </w:pPr>
      <w:r>
        <w:rPr>
          <w:rStyle w:val="FontStyle23"/>
          <w:b/>
          <w:bCs/>
          <w:sz w:val="26"/>
          <w:szCs w:val="26"/>
          <w:shd w:fill="FFFFFF" w:val="clear"/>
        </w:rPr>
        <w:t xml:space="preserve">4. </w:t>
      </w:r>
      <w:r>
        <w:rPr>
          <w:rStyle w:val="FontStyle23"/>
          <w:b/>
          <w:bCs/>
          <w:sz w:val="26"/>
          <w:szCs w:val="26"/>
          <w:lang w:eastAsia="ru-RU"/>
        </w:rPr>
        <w:t xml:space="preserve">Место оказания Услуг: </w:t>
      </w:r>
      <w:r>
        <w:rPr>
          <w:rStyle w:val="FontStyle23"/>
          <w:color w:val="000000"/>
          <w:sz w:val="26"/>
          <w:szCs w:val="26"/>
          <w:lang w:eastAsia="ru-RU"/>
        </w:rPr>
        <w:t>по месту нахождения Исполнителя. В случае нахождения Исполнителя за пределами г. Пензы, Пензенской области, доставка и обратная отправка приборов осуществляется за счет средств Исполнителя (либо силами Исполнителя).</w:t>
      </w:r>
    </w:p>
    <w:p>
      <w:pPr>
        <w:pStyle w:val="Normal"/>
        <w:tabs>
          <w:tab w:val="clear" w:pos="709"/>
          <w:tab w:val="left" w:pos="1220" w:leader="none"/>
          <w:tab w:val="left" w:pos="1276" w:leader="none"/>
        </w:tabs>
        <w:ind w:firstLine="709"/>
        <w:rPr>
          <w:rStyle w:val="FontStyle23"/>
          <w:color w:val="000000"/>
          <w:sz w:val="26"/>
          <w:szCs w:val="26"/>
          <w:lang w:eastAsia="ru-RU"/>
        </w:rPr>
      </w:pPr>
      <w:r>
        <w:rPr>
          <w:color w:val="000000"/>
          <w:sz w:val="26"/>
          <w:szCs w:val="26"/>
          <w:lang w:eastAsia="ru-RU"/>
        </w:rPr>
      </w:r>
    </w:p>
    <w:p>
      <w:pPr>
        <w:pStyle w:val="Normal"/>
        <w:tabs>
          <w:tab w:val="clear" w:pos="709"/>
          <w:tab w:val="left" w:pos="1220" w:leader="none"/>
          <w:tab w:val="left" w:pos="1276" w:leader="none"/>
        </w:tabs>
        <w:ind w:firstLine="709"/>
        <w:rPr>
          <w:rStyle w:val="FontStyle23"/>
          <w:color w:val="000000"/>
          <w:sz w:val="26"/>
          <w:szCs w:val="26"/>
          <w:lang w:eastAsia="ru-RU"/>
        </w:rPr>
      </w:pPr>
      <w:r>
        <w:rPr>
          <w:color w:val="000000"/>
          <w:sz w:val="26"/>
          <w:szCs w:val="26"/>
          <w:lang w:eastAsia="ru-RU"/>
        </w:rPr>
      </w:r>
    </w:p>
    <w:p>
      <w:pPr>
        <w:pStyle w:val="Normal"/>
        <w:tabs>
          <w:tab w:val="clear" w:pos="709"/>
          <w:tab w:val="left" w:pos="1220" w:leader="none"/>
          <w:tab w:val="left" w:pos="1276" w:leader="none"/>
        </w:tabs>
        <w:ind w:firstLine="709"/>
        <w:rPr>
          <w:rStyle w:val="FontStyle23"/>
          <w:color w:val="000000"/>
          <w:sz w:val="26"/>
          <w:szCs w:val="26"/>
          <w:lang w:eastAsia="ru-RU"/>
        </w:rPr>
      </w:pPr>
      <w:r>
        <w:rPr>
          <w:color w:val="000000"/>
          <w:sz w:val="26"/>
          <w:szCs w:val="26"/>
          <w:lang w:eastAsia="ru-RU"/>
        </w:rPr>
      </w:r>
    </w:p>
    <w:p>
      <w:pPr>
        <w:pStyle w:val="Normal"/>
        <w:tabs>
          <w:tab w:val="clear" w:pos="709"/>
          <w:tab w:val="left" w:pos="1220" w:leader="none"/>
          <w:tab w:val="left" w:pos="1276" w:leader="none"/>
        </w:tabs>
        <w:ind w:firstLine="709"/>
        <w:rPr>
          <w:rStyle w:val="FontStyle23"/>
          <w:color w:val="000000"/>
          <w:sz w:val="26"/>
          <w:szCs w:val="26"/>
          <w:lang w:eastAsia="ru-RU"/>
        </w:rPr>
      </w:pPr>
      <w:r>
        <w:rPr>
          <w:color w:val="000000"/>
          <w:sz w:val="26"/>
          <w:szCs w:val="26"/>
          <w:lang w:eastAsia="ru-RU"/>
        </w:rPr>
      </w:r>
    </w:p>
    <w:p>
      <w:pPr>
        <w:pStyle w:val="Normal"/>
        <w:jc w:val="both"/>
        <w:rPr/>
      </w:pPr>
      <w:r>
        <w:rPr>
          <w:rFonts w:eastAsia="Times New Roman" w:cs="Times New Roman"/>
          <w:color w:val="auto"/>
          <w:kern w:val="0"/>
          <w:sz w:val="26"/>
          <w:szCs w:val="26"/>
          <w:lang w:val="ru-RU" w:eastAsia="ru-RU" w:bidi="ar-SA"/>
        </w:rPr>
        <w:t>Заместитель начальника</w:t>
      </w:r>
      <w:r>
        <w:rPr>
          <w:sz w:val="26"/>
          <w:szCs w:val="26"/>
          <w:lang w:eastAsia="ru-RU"/>
        </w:rPr>
        <w:t xml:space="preserve"> отдела эксплуатации и ремонта зданий</w:t>
      </w:r>
    </w:p>
    <w:p>
      <w:pPr>
        <w:pStyle w:val="Normal"/>
        <w:jc w:val="both"/>
        <w:rPr>
          <w:rFonts w:ascii="Times New Roman" w:hAnsi="Times New Roman"/>
          <w:sz w:val="26"/>
          <w:szCs w:val="26"/>
          <w:lang w:eastAsia="ru-RU"/>
        </w:rPr>
      </w:pPr>
      <w:r>
        <w:rPr>
          <w:sz w:val="26"/>
          <w:szCs w:val="26"/>
          <w:lang w:eastAsia="ru-RU"/>
        </w:rPr>
        <w:t>УМТО ГУ МЧС России по Пензенской области</w:t>
      </w:r>
    </w:p>
    <w:p>
      <w:pPr>
        <w:pStyle w:val="Normal"/>
        <w:tabs>
          <w:tab w:val="clear" w:pos="709"/>
          <w:tab w:val="left" w:pos="1220" w:leader="none"/>
          <w:tab w:val="left" w:pos="1276" w:leader="none"/>
        </w:tabs>
        <w:ind w:hanging="0"/>
        <w:jc w:val="both"/>
        <w:rPr/>
      </w:pPr>
      <w:r>
        <w:rPr>
          <w:rStyle w:val="FontStyle23"/>
          <w:color w:val="000000"/>
          <w:sz w:val="26"/>
          <w:szCs w:val="26"/>
          <w:lang w:eastAsia="ru-RU"/>
        </w:rPr>
        <w:t>подполковник внутренней службы</w:t>
        <w:tab/>
        <w:tab/>
        <w:tab/>
        <w:tab/>
        <w:tab/>
        <w:t xml:space="preserve">                </w:t>
      </w:r>
      <w:r>
        <w:rPr>
          <w:rStyle w:val="FontStyle23"/>
          <w:rFonts w:eastAsia="Times New Roman" w:cs="Times New Roman"/>
          <w:color w:val="auto"/>
          <w:kern w:val="0"/>
          <w:sz w:val="26"/>
          <w:szCs w:val="26"/>
          <w:lang w:val="ru-RU" w:eastAsia="ru-RU" w:bidi="ar-SA"/>
        </w:rPr>
        <w:t>Р.В. Мякиньков</w:t>
      </w:r>
    </w:p>
    <w:p>
      <w:pPr>
        <w:pStyle w:val="Normal"/>
        <w:tabs>
          <w:tab w:val="clear" w:pos="709"/>
          <w:tab w:val="left" w:pos="1220" w:leader="none"/>
          <w:tab w:val="left" w:pos="1276" w:leader="none"/>
        </w:tabs>
        <w:ind w:firstLine="709"/>
        <w:rPr>
          <w:sz w:val="18"/>
          <w:szCs w:val="26"/>
        </w:rPr>
      </w:pPr>
      <w:r>
        <w:rPr>
          <w:sz w:val="18"/>
          <w:szCs w:val="26"/>
        </w:rPr>
      </w:r>
    </w:p>
    <w:p>
      <w:pPr>
        <w:pStyle w:val="Normal"/>
        <w:jc w:val="both"/>
        <w:rPr>
          <w:sz w:val="26"/>
          <w:szCs w:val="26"/>
        </w:rPr>
      </w:pPr>
      <w:r>
        <w:rPr>
          <w:sz w:val="26"/>
          <w:szCs w:val="26"/>
          <w:lang w:eastAsia="ru-RU"/>
        </w:rPr>
        <w:tab/>
      </w:r>
    </w:p>
    <w:sectPr>
      <w:type w:val="nextPage"/>
      <w:pgSz w:w="11906" w:h="16838"/>
      <w:pgMar w:left="1418" w:right="567" w:header="0" w:top="709"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Calibri">
    <w:charset w:val="01"/>
    <w:family w:val="roman"/>
    <w:pitch w:val="default"/>
  </w:font>
  <w:font w:name="Courier New">
    <w:charset w:val="01"/>
    <w:family w:val="roman"/>
    <w:pitch w:val="default"/>
  </w:font>
  <w:font w:name="Wingdings">
    <w:charset w:val="01"/>
    <w:family w:val="roman"/>
    <w:pitch w:val="default"/>
  </w:font>
  <w:font w:name="Symbol">
    <w:charset w:val="01"/>
    <w:family w:val="roman"/>
    <w:pitch w:val="default"/>
  </w:font>
  <w:font w:name="Arial">
    <w:charset w:val="01"/>
    <w:family w:val="roman"/>
    <w:pitch w:val="default"/>
  </w:font>
  <w:font w:name="Tahoma">
    <w:charset w:val="01"/>
    <w:family w:val="roman"/>
    <w:pitch w:val="default"/>
  </w:font>
  <w:font w:name="Consultant">
    <w:altName w:val="Lucida Console"/>
    <w:charset w:val="01"/>
    <w:family w:val="roman"/>
    <w:pitch w:val="default"/>
  </w:font>
  <w:font w:name="TimesDL">
    <w:altName w:val="Times New Roman"/>
    <w:charset w:val="01"/>
    <w:family w:val="roman"/>
    <w:pitch w:val="default"/>
  </w:font>
  <w:font w:name="Verdana">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432" w:hanging="432"/>
      </w:pPr>
    </w:lvl>
    <w:lvl w:ilvl="1">
      <w:start w:val="1"/>
      <w:pStyle w:val="2"/>
      <w:numFmt w:val="none"/>
      <w:suff w:val="nothing"/>
      <w:lvlText w:val=""/>
      <w:lvlJc w:val="left"/>
      <w:pPr>
        <w:tabs>
          <w:tab w:val="num" w:pos="0"/>
        </w:tabs>
        <w:ind w:left="576" w:hanging="576"/>
      </w:pPr>
    </w:lvl>
    <w:lvl w:ilvl="2">
      <w:start w:val="1"/>
      <w:pStyle w:val="3"/>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069" w:hanging="360"/>
      </w:p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7"/>
      <w:numFmt w:val="decimal"/>
      <w:lvlText w:val="%1."/>
      <w:lvlJc w:val="left"/>
      <w:pPr>
        <w:tabs>
          <w:tab w:val="num" w:pos="0"/>
        </w:tabs>
        <w:ind w:left="1778" w:hanging="360"/>
      </w:pPr>
      <w:rPr>
        <w:sz w:val="28"/>
        <w:b/>
        <w:kern w:val="2"/>
        <w:szCs w:val="28"/>
        <w:rFonts w:ascii="Times New Roman" w:hAnsi="Times New Roman" w:eastAsia="Arial Unicode MS" w:cs="Times New Roman"/>
      </w:rPr>
    </w:lvl>
    <w:lvl w:ilvl="1">
      <w:start w:val="1"/>
      <w:numFmt w:val="decimal"/>
      <w:lvlText w:val="%1.%2."/>
      <w:lvlJc w:val="left"/>
      <w:pPr>
        <w:tabs>
          <w:tab w:val="num" w:pos="0"/>
        </w:tabs>
        <w:ind w:left="1440" w:hanging="720"/>
      </w:pPr>
      <w:rPr>
        <w:sz w:val="28"/>
        <w:b w:val="false"/>
        <w:kern w:val="2"/>
        <w:szCs w:val="28"/>
        <w:rFonts w:ascii="Times New Roman" w:hAnsi="Times New Roman" w:eastAsia="Arial Unicode MS" w:cs="Times New Roman"/>
      </w:rPr>
    </w:lvl>
    <w:lvl w:ilvl="2">
      <w:start w:val="1"/>
      <w:numFmt w:val="decimal"/>
      <w:lvlText w:val="%1.%2.%3."/>
      <w:lvlJc w:val="left"/>
      <w:pPr>
        <w:tabs>
          <w:tab w:val="num" w:pos="0"/>
        </w:tabs>
        <w:ind w:left="1800" w:hanging="1080"/>
      </w:pPr>
      <w:rPr>
        <w:sz w:val="28"/>
        <w:b/>
        <w:kern w:val="2"/>
        <w:szCs w:val="28"/>
        <w:rFonts w:ascii="Times New Roman" w:hAnsi="Times New Roman" w:eastAsia="Arial Unicode MS" w:cs="Times New Roman"/>
      </w:rPr>
    </w:lvl>
    <w:lvl w:ilvl="3">
      <w:start w:val="1"/>
      <w:numFmt w:val="decimal"/>
      <w:lvlText w:val="%1.%2.%3.%4."/>
      <w:lvlJc w:val="left"/>
      <w:pPr>
        <w:tabs>
          <w:tab w:val="num" w:pos="0"/>
        </w:tabs>
        <w:ind w:left="2160" w:hanging="1440"/>
      </w:pPr>
      <w:rPr>
        <w:sz w:val="28"/>
        <w:b/>
        <w:kern w:val="2"/>
        <w:szCs w:val="28"/>
        <w:rFonts w:ascii="Times New Roman" w:hAnsi="Times New Roman" w:eastAsia="Arial Unicode MS" w:cs="Times New Roman"/>
      </w:rPr>
    </w:lvl>
    <w:lvl w:ilvl="4">
      <w:start w:val="1"/>
      <w:numFmt w:val="decimal"/>
      <w:lvlText w:val="%1.%2.%3.%4.%5."/>
      <w:lvlJc w:val="left"/>
      <w:pPr>
        <w:tabs>
          <w:tab w:val="num" w:pos="0"/>
        </w:tabs>
        <w:ind w:left="2520" w:hanging="1800"/>
      </w:pPr>
      <w:rPr>
        <w:sz w:val="28"/>
        <w:b/>
        <w:kern w:val="2"/>
        <w:szCs w:val="28"/>
        <w:rFonts w:ascii="Times New Roman" w:hAnsi="Times New Roman" w:eastAsia="Arial Unicode MS" w:cs="Times New Roman"/>
      </w:rPr>
    </w:lvl>
    <w:lvl w:ilvl="5">
      <w:start w:val="1"/>
      <w:numFmt w:val="decimal"/>
      <w:lvlText w:val="%1.%2.%3.%4.%5.%6."/>
      <w:lvlJc w:val="left"/>
      <w:pPr>
        <w:tabs>
          <w:tab w:val="num" w:pos="0"/>
        </w:tabs>
        <w:ind w:left="2880" w:hanging="2160"/>
      </w:pPr>
      <w:rPr>
        <w:sz w:val="28"/>
        <w:b/>
        <w:kern w:val="2"/>
        <w:szCs w:val="28"/>
        <w:rFonts w:ascii="Times New Roman" w:hAnsi="Times New Roman" w:eastAsia="Arial Unicode MS" w:cs="Times New Roman"/>
      </w:rPr>
    </w:lvl>
    <w:lvl w:ilvl="6">
      <w:start w:val="1"/>
      <w:numFmt w:val="decimal"/>
      <w:lvlText w:val="%1.%2.%3.%4.%5.%6.%7."/>
      <w:lvlJc w:val="left"/>
      <w:pPr>
        <w:tabs>
          <w:tab w:val="num" w:pos="0"/>
        </w:tabs>
        <w:ind w:left="3240" w:hanging="2520"/>
      </w:pPr>
      <w:rPr>
        <w:sz w:val="28"/>
        <w:b/>
        <w:kern w:val="2"/>
        <w:szCs w:val="28"/>
        <w:rFonts w:ascii="Times New Roman" w:hAnsi="Times New Roman" w:eastAsia="Arial Unicode MS" w:cs="Times New Roman"/>
      </w:rPr>
    </w:lvl>
    <w:lvl w:ilvl="7">
      <w:start w:val="1"/>
      <w:numFmt w:val="decimal"/>
      <w:lvlText w:val="%1.%2.%3.%4.%5.%6.%7.%8."/>
      <w:lvlJc w:val="left"/>
      <w:pPr>
        <w:tabs>
          <w:tab w:val="num" w:pos="0"/>
        </w:tabs>
        <w:ind w:left="3240" w:hanging="2520"/>
      </w:pPr>
      <w:rPr>
        <w:sz w:val="28"/>
        <w:b/>
        <w:kern w:val="2"/>
        <w:szCs w:val="28"/>
        <w:rFonts w:ascii="Times New Roman" w:hAnsi="Times New Roman" w:eastAsia="Arial Unicode MS" w:cs="Times New Roman"/>
      </w:rPr>
    </w:lvl>
    <w:lvl w:ilvl="8">
      <w:start w:val="1"/>
      <w:numFmt w:val="decimal"/>
      <w:lvlText w:val="%1.%2.%3.%4.%5.%6.%7.%8.%9."/>
      <w:lvlJc w:val="left"/>
      <w:pPr>
        <w:tabs>
          <w:tab w:val="num" w:pos="0"/>
        </w:tabs>
        <w:ind w:left="3600" w:hanging="2880"/>
      </w:pPr>
      <w:rPr>
        <w:sz w:val="28"/>
        <w:b/>
        <w:kern w:val="2"/>
        <w:szCs w:val="28"/>
        <w:rFonts w:ascii="Times New Roman" w:hAnsi="Times New Roman" w:eastAsia="Arial Unicode MS" w:cs="Times New Roman"/>
      </w:rPr>
    </w:lvl>
  </w:abstractNum>
  <w:abstractNum w:abstractNumId="4">
    <w:lvl w:ilvl="0">
      <w:start w:val="1"/>
      <w:numFmt w:val="decimal"/>
      <w:lvlText w:val="%1."/>
      <w:lvlJc w:val="left"/>
      <w:pPr>
        <w:tabs>
          <w:tab w:val="num" w:pos="0"/>
        </w:tabs>
        <w:ind w:left="1069" w:hanging="360"/>
      </w:pPr>
      <w:rPr>
        <w:sz w:val="24"/>
        <w:i w:val="false"/>
        <w:b/>
        <w:szCs w:val="24"/>
        <w:bCs w:val="false"/>
        <w:rFonts w:eastAsia="Times New Roman" w:cs="Times New Roman"/>
        <w:color w:val="000000"/>
        <w:lang w:val="ru-RU" w:eastAsia="ru-RU"/>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isplayBackgroundShape/>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96718"/>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1" w:customStyle="1">
    <w:name w:val="Heading 1"/>
    <w:basedOn w:val="Normal"/>
    <w:next w:val="Normal"/>
    <w:qFormat/>
    <w:rsid w:val="00896718"/>
    <w:pPr>
      <w:keepNext w:val="true"/>
      <w:numPr>
        <w:ilvl w:val="0"/>
        <w:numId w:val="1"/>
      </w:numPr>
      <w:tabs>
        <w:tab w:val="clear" w:pos="709"/>
        <w:tab w:val="left" w:pos="432" w:leader="none"/>
      </w:tabs>
      <w:outlineLvl w:val="0"/>
    </w:pPr>
    <w:rPr>
      <w:szCs w:val="20"/>
    </w:rPr>
  </w:style>
  <w:style w:type="paragraph" w:styleId="2" w:customStyle="1">
    <w:name w:val="Heading 2"/>
    <w:basedOn w:val="Normal"/>
    <w:next w:val="Normal"/>
    <w:qFormat/>
    <w:rsid w:val="00896718"/>
    <w:pPr>
      <w:keepNext w:val="true"/>
      <w:numPr>
        <w:ilvl w:val="1"/>
        <w:numId w:val="1"/>
      </w:numPr>
      <w:tabs>
        <w:tab w:val="clear" w:pos="709"/>
        <w:tab w:val="left" w:pos="576" w:leader="none"/>
      </w:tabs>
      <w:outlineLvl w:val="1"/>
    </w:pPr>
    <w:rPr>
      <w:b/>
      <w:szCs w:val="20"/>
    </w:rPr>
  </w:style>
  <w:style w:type="paragraph" w:styleId="3" w:customStyle="1">
    <w:name w:val="Heading 3"/>
    <w:basedOn w:val="Normal"/>
    <w:next w:val="Normal"/>
    <w:qFormat/>
    <w:rsid w:val="00896718"/>
    <w:pPr>
      <w:keepNext w:val="true"/>
      <w:numPr>
        <w:ilvl w:val="2"/>
        <w:numId w:val="1"/>
      </w:numPr>
      <w:tabs>
        <w:tab w:val="clear" w:pos="709"/>
        <w:tab w:val="left" w:pos="720" w:leader="none"/>
      </w:tabs>
      <w:jc w:val="right"/>
      <w:outlineLvl w:val="2"/>
    </w:pPr>
    <w:rPr>
      <w:szCs w:val="20"/>
    </w:rPr>
  </w:style>
  <w:style w:type="paragraph" w:styleId="4" w:customStyle="1">
    <w:name w:val="Heading 4"/>
    <w:basedOn w:val="Normal"/>
    <w:next w:val="Normal"/>
    <w:qFormat/>
    <w:rsid w:val="00896718"/>
    <w:pPr>
      <w:keepNext w:val="true"/>
      <w:spacing w:before="240" w:after="60"/>
      <w:outlineLvl w:val="3"/>
    </w:pPr>
    <w:rPr>
      <w:rFonts w:ascii="Calibri" w:hAnsi="Calibri" w:cs="Calibri"/>
      <w:b/>
      <w:bCs/>
      <w:sz w:val="28"/>
      <w:szCs w:val="28"/>
    </w:rPr>
  </w:style>
  <w:style w:type="character" w:styleId="DefaultParagraphFont" w:default="1">
    <w:name w:val="Default Paragraph Font"/>
    <w:uiPriority w:val="1"/>
    <w:semiHidden/>
    <w:unhideWhenUsed/>
    <w:qFormat/>
    <w:rPr/>
  </w:style>
  <w:style w:type="character" w:styleId="WW8Num1z0" w:customStyle="1">
    <w:name w:val="WW8Num1z0"/>
    <w:qFormat/>
    <w:rsid w:val="00896718"/>
    <w:rPr/>
  </w:style>
  <w:style w:type="character" w:styleId="WW8Num1z1" w:customStyle="1">
    <w:name w:val="WW8Num1z1"/>
    <w:qFormat/>
    <w:rsid w:val="00896718"/>
    <w:rPr/>
  </w:style>
  <w:style w:type="character" w:styleId="WW8Num1z2" w:customStyle="1">
    <w:name w:val="WW8Num1z2"/>
    <w:qFormat/>
    <w:rsid w:val="00896718"/>
    <w:rPr/>
  </w:style>
  <w:style w:type="character" w:styleId="WW8Num1z3" w:customStyle="1">
    <w:name w:val="WW8Num1z3"/>
    <w:qFormat/>
    <w:rsid w:val="00896718"/>
    <w:rPr/>
  </w:style>
  <w:style w:type="character" w:styleId="WW8Num1z4" w:customStyle="1">
    <w:name w:val="WW8Num1z4"/>
    <w:qFormat/>
    <w:rsid w:val="00896718"/>
    <w:rPr/>
  </w:style>
  <w:style w:type="character" w:styleId="WW8Num1z5" w:customStyle="1">
    <w:name w:val="WW8Num1z5"/>
    <w:qFormat/>
    <w:rsid w:val="00896718"/>
    <w:rPr/>
  </w:style>
  <w:style w:type="character" w:styleId="WW8Num1z6" w:customStyle="1">
    <w:name w:val="WW8Num1z6"/>
    <w:qFormat/>
    <w:rsid w:val="00896718"/>
    <w:rPr/>
  </w:style>
  <w:style w:type="character" w:styleId="WW8Num1z7" w:customStyle="1">
    <w:name w:val="WW8Num1z7"/>
    <w:qFormat/>
    <w:rsid w:val="00896718"/>
    <w:rPr/>
  </w:style>
  <w:style w:type="character" w:styleId="WW8Num1z8" w:customStyle="1">
    <w:name w:val="WW8Num1z8"/>
    <w:qFormat/>
    <w:rsid w:val="00896718"/>
    <w:rPr/>
  </w:style>
  <w:style w:type="character" w:styleId="WW8Num2z0" w:customStyle="1">
    <w:name w:val="WW8Num2z0"/>
    <w:qFormat/>
    <w:rsid w:val="00896718"/>
    <w:rPr/>
  </w:style>
  <w:style w:type="character" w:styleId="WW8Num3z0" w:customStyle="1">
    <w:name w:val="WW8Num3z0"/>
    <w:qFormat/>
    <w:rsid w:val="00896718"/>
    <w:rPr>
      <w:rFonts w:ascii="Times New Roman" w:hAnsi="Times New Roman" w:eastAsia="Arial Unicode MS" w:cs="Times New Roman"/>
      <w:b/>
      <w:kern w:val="2"/>
      <w:sz w:val="28"/>
      <w:szCs w:val="28"/>
    </w:rPr>
  </w:style>
  <w:style w:type="character" w:styleId="WW8Num3z1" w:customStyle="1">
    <w:name w:val="WW8Num3z1"/>
    <w:qFormat/>
    <w:rsid w:val="00896718"/>
    <w:rPr>
      <w:rFonts w:ascii="Times New Roman" w:hAnsi="Times New Roman" w:eastAsia="Arial Unicode MS" w:cs="Times New Roman"/>
      <w:b w:val="false"/>
      <w:kern w:val="2"/>
      <w:sz w:val="28"/>
      <w:szCs w:val="28"/>
    </w:rPr>
  </w:style>
  <w:style w:type="character" w:styleId="WW8Num4z0" w:customStyle="1">
    <w:name w:val="WW8Num4z0"/>
    <w:qFormat/>
    <w:rsid w:val="00896718"/>
    <w:rPr/>
  </w:style>
  <w:style w:type="character" w:styleId="WW8Num4z1" w:customStyle="1">
    <w:name w:val="WW8Num4z1"/>
    <w:qFormat/>
    <w:rsid w:val="00896718"/>
    <w:rPr/>
  </w:style>
  <w:style w:type="character" w:styleId="WW8Num4z2" w:customStyle="1">
    <w:name w:val="WW8Num4z2"/>
    <w:qFormat/>
    <w:rsid w:val="00896718"/>
    <w:rPr/>
  </w:style>
  <w:style w:type="character" w:styleId="WW8Num4z3" w:customStyle="1">
    <w:name w:val="WW8Num4z3"/>
    <w:qFormat/>
    <w:rsid w:val="00896718"/>
    <w:rPr/>
  </w:style>
  <w:style w:type="character" w:styleId="WW8Num4z4" w:customStyle="1">
    <w:name w:val="WW8Num4z4"/>
    <w:qFormat/>
    <w:rsid w:val="00896718"/>
    <w:rPr/>
  </w:style>
  <w:style w:type="character" w:styleId="WW8Num4z5" w:customStyle="1">
    <w:name w:val="WW8Num4z5"/>
    <w:qFormat/>
    <w:rsid w:val="00896718"/>
    <w:rPr/>
  </w:style>
  <w:style w:type="character" w:styleId="WW8Num4z6" w:customStyle="1">
    <w:name w:val="WW8Num4z6"/>
    <w:qFormat/>
    <w:rsid w:val="00896718"/>
    <w:rPr/>
  </w:style>
  <w:style w:type="character" w:styleId="WW8Num4z7" w:customStyle="1">
    <w:name w:val="WW8Num4z7"/>
    <w:qFormat/>
    <w:rsid w:val="00896718"/>
    <w:rPr/>
  </w:style>
  <w:style w:type="character" w:styleId="WW8Num4z8" w:customStyle="1">
    <w:name w:val="WW8Num4z8"/>
    <w:qFormat/>
    <w:rsid w:val="00896718"/>
    <w:rPr/>
  </w:style>
  <w:style w:type="character" w:styleId="WW8Num2z1" w:customStyle="1">
    <w:name w:val="WW8Num2z1"/>
    <w:qFormat/>
    <w:rsid w:val="00896718"/>
    <w:rPr>
      <w:rFonts w:ascii="Courier New" w:hAnsi="Courier New" w:cs="Courier New"/>
    </w:rPr>
  </w:style>
  <w:style w:type="character" w:styleId="WW8Num2z2" w:customStyle="1">
    <w:name w:val="WW8Num2z2"/>
    <w:qFormat/>
    <w:rsid w:val="00896718"/>
    <w:rPr>
      <w:rFonts w:ascii="Wingdings" w:hAnsi="Wingdings" w:cs="Wingdings"/>
    </w:rPr>
  </w:style>
  <w:style w:type="character" w:styleId="WW8Num2z3" w:customStyle="1">
    <w:name w:val="WW8Num2z3"/>
    <w:qFormat/>
    <w:rsid w:val="00896718"/>
    <w:rPr>
      <w:rFonts w:ascii="Symbol" w:hAnsi="Symbol" w:cs="Symbol"/>
    </w:rPr>
  </w:style>
  <w:style w:type="character" w:styleId="WW8Num5z0" w:customStyle="1">
    <w:name w:val="WW8Num5z0"/>
    <w:qFormat/>
    <w:rsid w:val="00896718"/>
    <w:rPr/>
  </w:style>
  <w:style w:type="character" w:styleId="Style10" w:customStyle="1">
    <w:name w:val="Интернет-ссылка"/>
    <w:rsid w:val="00896718"/>
    <w:rPr>
      <w:color w:val="0000FF"/>
      <w:u w:val="single"/>
    </w:rPr>
  </w:style>
  <w:style w:type="character" w:styleId="11" w:customStyle="1">
    <w:name w:val="Основной шрифт абзаца1"/>
    <w:qFormat/>
    <w:rsid w:val="00896718"/>
    <w:rPr/>
  </w:style>
  <w:style w:type="character" w:styleId="WW8Num6z0" w:customStyle="1">
    <w:name w:val="WW8Num6z0"/>
    <w:qFormat/>
    <w:rsid w:val="00896718"/>
    <w:rPr>
      <w:rFonts w:ascii="Times New Roman" w:hAnsi="Times New Roman" w:cs="Times New Roman"/>
    </w:rPr>
  </w:style>
  <w:style w:type="character" w:styleId="Style11" w:customStyle="1">
    <w:name w:val="Основной текст с отступом Знак"/>
    <w:qFormat/>
    <w:rsid w:val="00896718"/>
    <w:rPr>
      <w:sz w:val="24"/>
      <w:szCs w:val="24"/>
    </w:rPr>
  </w:style>
  <w:style w:type="character" w:styleId="Style12" w:customStyle="1">
    <w:name w:val="Нижний колонтитул Знак"/>
    <w:qFormat/>
    <w:rsid w:val="00896718"/>
    <w:rPr>
      <w:sz w:val="24"/>
      <w:szCs w:val="24"/>
    </w:rPr>
  </w:style>
  <w:style w:type="character" w:styleId="Style13" w:customStyle="1">
    <w:name w:val="Верхний колонтитул Знак"/>
    <w:qFormat/>
    <w:rsid w:val="00896718"/>
    <w:rPr>
      <w:sz w:val="24"/>
      <w:szCs w:val="24"/>
      <w:lang w:val="ru-RU" w:bidi="ar-SA"/>
    </w:rPr>
  </w:style>
  <w:style w:type="character" w:styleId="41" w:customStyle="1">
    <w:name w:val="Заголовок 4 Знак"/>
    <w:qFormat/>
    <w:rsid w:val="00896718"/>
    <w:rPr>
      <w:rFonts w:ascii="Calibri" w:hAnsi="Calibri" w:eastAsia="Times New Roman" w:cs="Times New Roman"/>
      <w:b/>
      <w:bCs/>
      <w:sz w:val="28"/>
      <w:szCs w:val="28"/>
    </w:rPr>
  </w:style>
  <w:style w:type="character" w:styleId="CharChar" w:customStyle="1">
    <w:name w:val="Обычный Char Char"/>
    <w:qFormat/>
    <w:rsid w:val="00896718"/>
    <w:rPr>
      <w:rFonts w:eastAsia="Arial"/>
      <w:sz w:val="24"/>
      <w:lang w:bidi="ar-SA"/>
    </w:rPr>
  </w:style>
  <w:style w:type="character" w:styleId="Tzlist2" w:customStyle="1">
    <w:name w:val="tz_list_2 Знак"/>
    <w:qFormat/>
    <w:rsid w:val="00896718"/>
    <w:rPr>
      <w:sz w:val="24"/>
    </w:rPr>
  </w:style>
  <w:style w:type="character" w:styleId="FontStyle23" w:customStyle="1">
    <w:name w:val="Font Style23"/>
    <w:qFormat/>
    <w:rsid w:val="00896718"/>
    <w:rPr>
      <w:rFonts w:ascii="Times New Roman" w:hAnsi="Times New Roman" w:cs="Times New Roman"/>
      <w:sz w:val="14"/>
      <w:szCs w:val="14"/>
    </w:rPr>
  </w:style>
  <w:style w:type="paragraph" w:styleId="Style14" w:customStyle="1">
    <w:name w:val="Заголовок"/>
    <w:basedOn w:val="Normal"/>
    <w:next w:val="Style15"/>
    <w:qFormat/>
    <w:rsid w:val="00896718"/>
    <w:pPr>
      <w:keepNext w:val="true"/>
      <w:spacing w:before="240" w:after="120"/>
    </w:pPr>
    <w:rPr>
      <w:rFonts w:ascii="Arial" w:hAnsi="Arial" w:eastAsia="Microsoft YaHei" w:cs="Mangal"/>
      <w:sz w:val="28"/>
      <w:szCs w:val="28"/>
    </w:rPr>
  </w:style>
  <w:style w:type="paragraph" w:styleId="Style15">
    <w:name w:val="Body Text"/>
    <w:basedOn w:val="Normal"/>
    <w:rsid w:val="00896718"/>
    <w:pPr>
      <w:overflowPunct w:val="true"/>
      <w:textAlignment w:val="baseline"/>
    </w:pPr>
    <w:rPr>
      <w:sz w:val="26"/>
      <w:szCs w:val="20"/>
    </w:rPr>
  </w:style>
  <w:style w:type="paragraph" w:styleId="Style16">
    <w:name w:val="List"/>
    <w:basedOn w:val="Style15"/>
    <w:rsid w:val="00896718"/>
    <w:pPr/>
    <w:rPr>
      <w:rFonts w:ascii="Arial" w:hAnsi="Arial" w:cs="Mangal"/>
    </w:rPr>
  </w:style>
  <w:style w:type="paragraph" w:styleId="Style17" w:customStyle="1">
    <w:name w:val="Caption"/>
    <w:basedOn w:val="Normal"/>
    <w:qFormat/>
    <w:rsid w:val="00896718"/>
    <w:pPr>
      <w:suppressLineNumbers/>
      <w:spacing w:before="120" w:after="120"/>
    </w:pPr>
    <w:rPr>
      <w:rFonts w:ascii="PT Astra Serif" w:hAnsi="PT Astra Serif" w:cs="Noto Sans Devanagari"/>
      <w:i/>
      <w:iCs/>
    </w:rPr>
  </w:style>
  <w:style w:type="paragraph" w:styleId="Style18">
    <w:name w:val="Указатель"/>
    <w:basedOn w:val="Normal"/>
    <w:qFormat/>
    <w:pPr>
      <w:suppressLineNumbers/>
    </w:pPr>
    <w:rPr>
      <w:rFonts w:ascii="PT Astra Serif" w:hAnsi="PT Astra Serif" w:cs="Noto Sans Devanagari"/>
    </w:rPr>
  </w:style>
  <w:style w:type="paragraph" w:styleId="Indexheading">
    <w:name w:val="index heading"/>
    <w:basedOn w:val="Normal"/>
    <w:qFormat/>
    <w:rsid w:val="00896718"/>
    <w:pPr>
      <w:suppressLineNumbers/>
    </w:pPr>
    <w:rPr>
      <w:rFonts w:ascii="PT Astra Serif" w:hAnsi="PT Astra Serif" w:cs="Noto Sans Devanagari"/>
    </w:rPr>
  </w:style>
  <w:style w:type="paragraph" w:styleId="NormalWeb">
    <w:name w:val="Normal (Web)"/>
    <w:basedOn w:val="Normal"/>
    <w:qFormat/>
    <w:rsid w:val="00896718"/>
    <w:pPr>
      <w:spacing w:before="280" w:after="280"/>
      <w:jc w:val="both"/>
    </w:pPr>
    <w:rPr/>
  </w:style>
  <w:style w:type="paragraph" w:styleId="Style19" w:customStyle="1">
    <w:name w:val="Колонтитул"/>
    <w:basedOn w:val="Normal"/>
    <w:qFormat/>
    <w:rsid w:val="00896718"/>
    <w:pPr>
      <w:suppressLineNumbers/>
      <w:tabs>
        <w:tab w:val="clear" w:pos="709"/>
        <w:tab w:val="center" w:pos="4819" w:leader="none"/>
        <w:tab w:val="right" w:pos="9638" w:leader="none"/>
      </w:tabs>
    </w:pPr>
    <w:rPr/>
  </w:style>
  <w:style w:type="paragraph" w:styleId="Style20" w:customStyle="1">
    <w:name w:val="Верхний и нижний колонтитулы"/>
    <w:basedOn w:val="Normal"/>
    <w:qFormat/>
    <w:rsid w:val="00896718"/>
    <w:pPr>
      <w:suppressLineNumbers/>
      <w:tabs>
        <w:tab w:val="clear" w:pos="709"/>
        <w:tab w:val="center" w:pos="4819" w:leader="none"/>
        <w:tab w:val="right" w:pos="9638" w:leader="none"/>
      </w:tabs>
    </w:pPr>
    <w:rPr/>
  </w:style>
  <w:style w:type="paragraph" w:styleId="Style21" w:customStyle="1">
    <w:name w:val="Header"/>
    <w:basedOn w:val="Normal"/>
    <w:rsid w:val="00896718"/>
    <w:pPr/>
    <w:rPr/>
  </w:style>
  <w:style w:type="paragraph" w:styleId="Style22" w:customStyle="1">
    <w:name w:val="Footer"/>
    <w:basedOn w:val="Normal"/>
    <w:rsid w:val="00896718"/>
    <w:pPr>
      <w:tabs>
        <w:tab w:val="clear" w:pos="709"/>
        <w:tab w:val="center" w:pos="4677" w:leader="none"/>
        <w:tab w:val="right" w:pos="9355" w:leader="none"/>
      </w:tabs>
      <w:suppressAutoHyphens w:val="false"/>
      <w:jc w:val="both"/>
    </w:pPr>
    <w:rPr/>
  </w:style>
  <w:style w:type="paragraph" w:styleId="Style23">
    <w:name w:val="Body Text Indent"/>
    <w:basedOn w:val="Normal"/>
    <w:rsid w:val="00896718"/>
    <w:pPr>
      <w:spacing w:before="0" w:after="120"/>
      <w:ind w:left="283" w:hanging="0"/>
    </w:pPr>
    <w:rPr/>
  </w:style>
  <w:style w:type="paragraph" w:styleId="BalloonText">
    <w:name w:val="Balloon Text"/>
    <w:basedOn w:val="Normal"/>
    <w:qFormat/>
    <w:rsid w:val="00896718"/>
    <w:pPr/>
    <w:rPr>
      <w:rFonts w:ascii="Tahoma" w:hAnsi="Tahoma" w:cs="Tahoma"/>
      <w:sz w:val="16"/>
      <w:szCs w:val="16"/>
    </w:rPr>
  </w:style>
  <w:style w:type="paragraph" w:styleId="ConsNormal" w:customStyle="1">
    <w:name w:val="ConsNormal"/>
    <w:qFormat/>
    <w:rsid w:val="00896718"/>
    <w:pPr>
      <w:widowControl w:val="false"/>
      <w:suppressAutoHyphens w:val="true"/>
      <w:bidi w:val="0"/>
      <w:snapToGrid w:val="false"/>
      <w:spacing w:before="0" w:after="0"/>
      <w:ind w:firstLine="720"/>
      <w:jc w:val="left"/>
    </w:pPr>
    <w:rPr>
      <w:rFonts w:ascii="Consultant;Lucida Console" w:hAnsi="Consultant;Lucida Console" w:eastAsia="Arial" w:cs="Consultant;Lucida Console"/>
      <w:color w:val="auto"/>
      <w:kern w:val="0"/>
      <w:sz w:val="20"/>
      <w:szCs w:val="20"/>
      <w:lang w:val="ru-RU" w:eastAsia="zh-CN" w:bidi="ar-SA"/>
    </w:rPr>
  </w:style>
  <w:style w:type="paragraph" w:styleId="Style24" w:customStyle="1">
    <w:name w:val="Пункт"/>
    <w:basedOn w:val="Normal"/>
    <w:qFormat/>
    <w:rsid w:val="00896718"/>
    <w:pPr>
      <w:tabs>
        <w:tab w:val="clear" w:pos="709"/>
        <w:tab w:val="left" w:pos="1440" w:leader="none"/>
      </w:tabs>
      <w:ind w:left="864" w:hanging="504"/>
      <w:jc w:val="both"/>
    </w:pPr>
    <w:rPr>
      <w:szCs w:val="28"/>
    </w:rPr>
  </w:style>
  <w:style w:type="paragraph" w:styleId="31" w:customStyle="1">
    <w:name w:val="Основной текст 31"/>
    <w:basedOn w:val="Normal"/>
    <w:qFormat/>
    <w:rsid w:val="00896718"/>
    <w:pPr>
      <w:overflowPunct w:val="true"/>
      <w:jc w:val="both"/>
      <w:textAlignment w:val="baseline"/>
    </w:pPr>
    <w:rPr>
      <w:szCs w:val="20"/>
    </w:rPr>
  </w:style>
  <w:style w:type="paragraph" w:styleId="12" w:customStyle="1">
    <w:name w:val="Название1"/>
    <w:basedOn w:val="Normal"/>
    <w:qFormat/>
    <w:rsid w:val="00896718"/>
    <w:pPr>
      <w:suppressLineNumbers/>
      <w:spacing w:before="120" w:after="120"/>
    </w:pPr>
    <w:rPr>
      <w:rFonts w:ascii="Arial" w:hAnsi="Arial" w:cs="Mangal"/>
      <w:i/>
      <w:iCs/>
      <w:sz w:val="20"/>
    </w:rPr>
  </w:style>
  <w:style w:type="paragraph" w:styleId="Normal1" w:customStyle="1">
    <w:name w:val="Normal1"/>
    <w:qFormat/>
    <w:rsid w:val="00896718"/>
    <w:pPr>
      <w:widowControl w:val="false"/>
      <w:suppressAutoHyphens w:val="true"/>
      <w:bidi w:val="0"/>
      <w:snapToGrid w:val="false"/>
      <w:spacing w:lineRule="auto" w:line="300" w:before="0" w:after="0"/>
      <w:ind w:left="400" w:hanging="0"/>
      <w:jc w:val="left"/>
    </w:pPr>
    <w:rPr>
      <w:rFonts w:ascii="Times New Roman" w:hAnsi="Times New Roman" w:eastAsia="Arial" w:cs="Times New Roman"/>
      <w:color w:val="auto"/>
      <w:kern w:val="0"/>
      <w:sz w:val="22"/>
      <w:szCs w:val="20"/>
      <w:lang w:val="ru-RU" w:eastAsia="zh-CN" w:bidi="ar-SA"/>
    </w:rPr>
  </w:style>
  <w:style w:type="paragraph" w:styleId="21" w:customStyle="1">
    <w:name w:val="Список 21"/>
    <w:basedOn w:val="Normal"/>
    <w:qFormat/>
    <w:rsid w:val="00896718"/>
    <w:pPr>
      <w:spacing w:before="0" w:after="60"/>
      <w:ind w:left="566" w:hanging="283"/>
      <w:jc w:val="both"/>
    </w:pPr>
    <w:rPr/>
  </w:style>
  <w:style w:type="paragraph" w:styleId="13" w:customStyle="1">
    <w:name w:val="Указатель1"/>
    <w:basedOn w:val="Normal"/>
    <w:qFormat/>
    <w:rsid w:val="00896718"/>
    <w:pPr>
      <w:suppressLineNumbers/>
    </w:pPr>
    <w:rPr>
      <w:rFonts w:ascii="Arial" w:hAnsi="Arial" w:cs="Mangal"/>
    </w:rPr>
  </w:style>
  <w:style w:type="paragraph" w:styleId="211" w:customStyle="1">
    <w:name w:val="Основной текст 21"/>
    <w:basedOn w:val="Normal"/>
    <w:qFormat/>
    <w:rsid w:val="00896718"/>
    <w:pPr>
      <w:overflowPunct w:val="true"/>
      <w:ind w:firstLine="851"/>
      <w:jc w:val="both"/>
      <w:textAlignment w:val="baseline"/>
    </w:pPr>
    <w:rPr>
      <w:szCs w:val="20"/>
    </w:rPr>
  </w:style>
  <w:style w:type="paragraph" w:styleId="Caaieiaie1" w:customStyle="1">
    <w:name w:val="caaieiaie 1"/>
    <w:basedOn w:val="Normal"/>
    <w:next w:val="Normal"/>
    <w:qFormat/>
    <w:rsid w:val="00896718"/>
    <w:pPr>
      <w:keepNext w:val="true"/>
      <w:overflowPunct w:val="true"/>
      <w:jc w:val="center"/>
      <w:textAlignment w:val="baseline"/>
    </w:pPr>
    <w:rPr>
      <w:szCs w:val="20"/>
    </w:rPr>
  </w:style>
  <w:style w:type="paragraph" w:styleId="22" w:customStyle="1">
    <w:name w:val="Основной текст 22"/>
    <w:basedOn w:val="Normal"/>
    <w:qFormat/>
    <w:rsid w:val="00896718"/>
    <w:pPr>
      <w:spacing w:lineRule="auto" w:line="480" w:before="0" w:after="120"/>
    </w:pPr>
    <w:rPr/>
  </w:style>
  <w:style w:type="paragraph" w:styleId="Style25" w:customStyle="1">
    <w:name w:val="Обычный + По ширине"/>
    <w:basedOn w:val="Normal"/>
    <w:qFormat/>
    <w:rsid w:val="00896718"/>
    <w:pPr>
      <w:jc w:val="both"/>
    </w:pPr>
    <w:rPr/>
  </w:style>
  <w:style w:type="paragraph" w:styleId="14" w:customStyle="1">
    <w:name w:val="Цитата1"/>
    <w:basedOn w:val="Normal"/>
    <w:qFormat/>
    <w:rsid w:val="00896718"/>
    <w:pPr>
      <w:ind w:left="-284" w:right="-1050" w:firstLine="284"/>
      <w:jc w:val="both"/>
    </w:pPr>
    <w:rPr>
      <w:sz w:val="28"/>
      <w:szCs w:val="20"/>
    </w:rPr>
  </w:style>
  <w:style w:type="paragraph" w:styleId="15" w:customStyle="1">
    <w:name w:val="Обычный1"/>
    <w:qFormat/>
    <w:rsid w:val="00896718"/>
    <w:pPr>
      <w:widowControl w:val="false"/>
      <w:suppressAutoHyphens w:val="true"/>
      <w:bidi w:val="0"/>
      <w:spacing w:lineRule="auto" w:line="300" w:before="0" w:after="0"/>
      <w:jc w:val="left"/>
    </w:pPr>
    <w:rPr>
      <w:rFonts w:ascii="Times New Roman" w:hAnsi="Times New Roman" w:eastAsia="Arial" w:cs="Times New Roman"/>
      <w:color w:val="auto"/>
      <w:kern w:val="0"/>
      <w:sz w:val="24"/>
      <w:szCs w:val="20"/>
      <w:lang w:val="ru-RU" w:eastAsia="zh-CN" w:bidi="ar-SA"/>
    </w:rPr>
  </w:style>
  <w:style w:type="paragraph" w:styleId="Style26" w:customStyle="1">
    <w:name w:val="Подраздел"/>
    <w:basedOn w:val="Normal"/>
    <w:qFormat/>
    <w:rsid w:val="00896718"/>
    <w:pPr>
      <w:spacing w:before="240" w:after="120"/>
      <w:jc w:val="center"/>
    </w:pPr>
    <w:rPr>
      <w:rFonts w:ascii="TimesDL;Times New Roman" w:hAnsi="TimesDL;Times New Roman" w:cs="TimesDL;Times New Roman"/>
      <w:b/>
      <w:smallCaps/>
      <w:spacing w:val="-2"/>
      <w:szCs w:val="20"/>
    </w:rPr>
  </w:style>
  <w:style w:type="paragraph" w:styleId="BodyText2">
    <w:name w:val="Body Text 2"/>
    <w:basedOn w:val="Normal"/>
    <w:qFormat/>
    <w:rsid w:val="00896718"/>
    <w:pPr>
      <w:overflowPunct w:val="true"/>
      <w:jc w:val="both"/>
    </w:pPr>
    <w:rPr>
      <w:b/>
      <w:szCs w:val="20"/>
    </w:rPr>
  </w:style>
  <w:style w:type="paragraph" w:styleId="Style27" w:customStyle="1">
    <w:name w:val="Знак Знак Знак"/>
    <w:basedOn w:val="Normal"/>
    <w:qFormat/>
    <w:rsid w:val="00896718"/>
    <w:pPr>
      <w:widowControl w:val="false"/>
      <w:spacing w:lineRule="exact" w:line="240" w:before="0" w:after="160"/>
    </w:pPr>
    <w:rPr>
      <w:rFonts w:ascii="Verdana" w:hAnsi="Verdana" w:cs="Verdana"/>
      <w:sz w:val="20"/>
      <w:szCs w:val="20"/>
      <w:lang w:val="en-US"/>
    </w:rPr>
  </w:style>
  <w:style w:type="paragraph" w:styleId="23" w:customStyle="1">
    <w:name w:val="Цитата2"/>
    <w:basedOn w:val="Normal"/>
    <w:qFormat/>
    <w:rsid w:val="00896718"/>
    <w:pPr>
      <w:ind w:left="-284" w:right="-1050" w:firstLine="284"/>
      <w:jc w:val="both"/>
    </w:pPr>
    <w:rPr>
      <w:sz w:val="28"/>
      <w:szCs w:val="20"/>
    </w:rPr>
  </w:style>
  <w:style w:type="paragraph" w:styleId="Msolistparagraph" w:customStyle="1">
    <w:name w:val="msolistparagraph"/>
    <w:basedOn w:val="Normal"/>
    <w:qFormat/>
    <w:rsid w:val="00896718"/>
    <w:pPr>
      <w:ind w:left="720" w:hanging="0"/>
    </w:pPr>
    <w:rPr>
      <w:rFonts w:ascii="Calibri" w:hAnsi="Calibri" w:cs="Calibri"/>
      <w:sz w:val="22"/>
      <w:szCs w:val="22"/>
    </w:rPr>
  </w:style>
  <w:style w:type="paragraph" w:styleId="ConsNonformat" w:customStyle="1">
    <w:name w:val="ConsNonformat"/>
    <w:qFormat/>
    <w:rsid w:val="00896718"/>
    <w:pPr>
      <w:widowControl w:val="false"/>
      <w:suppressAutoHyphens w:val="true"/>
      <w:bidi w:val="0"/>
      <w:snapToGrid w:val="false"/>
      <w:spacing w:before="0" w:after="0"/>
      <w:jc w:val="left"/>
    </w:pPr>
    <w:rPr>
      <w:rFonts w:ascii="Consultant;Lucida Console" w:hAnsi="Consultant;Lucida Console" w:eastAsia="Arial" w:cs="Consultant;Lucida Console"/>
      <w:color w:val="auto"/>
      <w:kern w:val="0"/>
      <w:sz w:val="20"/>
      <w:szCs w:val="20"/>
      <w:lang w:val="ru-RU" w:eastAsia="zh-CN" w:bidi="ar-SA"/>
    </w:rPr>
  </w:style>
  <w:style w:type="paragraph" w:styleId="Style28" w:customStyle="1">
    <w:name w:val="Содержимое таблицы"/>
    <w:basedOn w:val="Normal"/>
    <w:qFormat/>
    <w:rsid w:val="00896718"/>
    <w:pPr>
      <w:suppressLineNumbers/>
    </w:pPr>
    <w:rPr/>
  </w:style>
  <w:style w:type="paragraph" w:styleId="Style29" w:customStyle="1">
    <w:name w:val="Заголовок таблицы"/>
    <w:basedOn w:val="Style28"/>
    <w:qFormat/>
    <w:rsid w:val="00896718"/>
    <w:pPr>
      <w:jc w:val="center"/>
    </w:pPr>
    <w:rPr>
      <w:b/>
      <w:bCs/>
    </w:rPr>
  </w:style>
  <w:style w:type="paragraph" w:styleId="Style30" w:customStyle="1">
    <w:name w:val="Таблицы (моноширинный)"/>
    <w:basedOn w:val="Normal"/>
    <w:next w:val="Normal"/>
    <w:qFormat/>
    <w:rsid w:val="00896718"/>
    <w:pPr>
      <w:widowControl w:val="false"/>
      <w:ind w:firstLine="720"/>
      <w:jc w:val="both"/>
    </w:pPr>
    <w:rPr>
      <w:rFonts w:ascii="Courier New" w:hAnsi="Courier New" w:cs="Courier New"/>
      <w:sz w:val="20"/>
      <w:szCs w:val="20"/>
    </w:rPr>
  </w:style>
  <w:style w:type="paragraph" w:styleId="32" w:customStyle="1">
    <w:name w:val="Основной текст 32"/>
    <w:basedOn w:val="Normal"/>
    <w:qFormat/>
    <w:rsid w:val="00896718"/>
    <w:pPr>
      <w:overflowPunct w:val="true"/>
      <w:jc w:val="both"/>
    </w:pPr>
    <w:rPr>
      <w:szCs w:val="20"/>
    </w:rPr>
  </w:style>
  <w:style w:type="paragraph" w:styleId="16" w:customStyle="1">
    <w:name w:val="Знак1"/>
    <w:basedOn w:val="Normal"/>
    <w:qFormat/>
    <w:rsid w:val="00896718"/>
    <w:pPr>
      <w:suppressAutoHyphens w:val="false"/>
      <w:spacing w:lineRule="exact" w:line="240" w:before="0" w:after="160"/>
      <w:jc w:val="both"/>
    </w:pPr>
    <w:rPr>
      <w:szCs w:val="20"/>
      <w:lang w:val="en-US"/>
    </w:rPr>
  </w:style>
  <w:style w:type="paragraph" w:styleId="Tzlist21" w:customStyle="1">
    <w:name w:val="tz_list_2"/>
    <w:basedOn w:val="Normal"/>
    <w:qFormat/>
    <w:rsid w:val="00896718"/>
    <w:pPr>
      <w:tabs>
        <w:tab w:val="clear" w:pos="709"/>
        <w:tab w:val="left" w:pos="0" w:leader="none"/>
        <w:tab w:val="left" w:pos="432" w:leader="none"/>
        <w:tab w:val="left" w:pos="926" w:leader="none"/>
        <w:tab w:val="left" w:pos="1209" w:leader="none"/>
        <w:tab w:val="left" w:pos="1492" w:leader="none"/>
        <w:tab w:val="left" w:pos="1776" w:leader="none"/>
      </w:tabs>
      <w:suppressAutoHyphens w:val="false"/>
      <w:spacing w:before="0" w:after="120"/>
      <w:ind w:left="432" w:hanging="432"/>
      <w:jc w:val="both"/>
    </w:pPr>
    <w:rPr>
      <w:szCs w:val="20"/>
    </w:rPr>
  </w:style>
  <w:style w:type="paragraph" w:styleId="BodyTextIndent2">
    <w:name w:val="Body Text Indent 2"/>
    <w:basedOn w:val="Normal"/>
    <w:qFormat/>
    <w:rsid w:val="00896718"/>
    <w:pPr>
      <w:ind w:left="1080" w:hanging="540"/>
      <w:jc w:val="both"/>
    </w:pPr>
    <w:rPr/>
  </w:style>
  <w:style w:type="paragraph" w:styleId="NoSpacing">
    <w:name w:val="No Spacing"/>
    <w:qFormat/>
    <w:rsid w:val="00896718"/>
    <w:pPr>
      <w:widowControl w:val="false"/>
      <w:suppressAutoHyphens w:val="true"/>
      <w:bidi w:val="0"/>
      <w:spacing w:before="0" w:after="0"/>
      <w:jc w:val="left"/>
    </w:pPr>
    <w:rPr>
      <w:rFonts w:ascii="Times New Roman" w:hAnsi="Times New Roman" w:eastAsia="SimSun;宋体" w:cs="Times New Roman"/>
      <w:color w:val="auto"/>
      <w:kern w:val="0"/>
      <w:sz w:val="24"/>
      <w:szCs w:val="24"/>
      <w:lang w:val="ru-RU" w:eastAsia="zh-CN" w:bidi="ar-SA"/>
    </w:rPr>
  </w:style>
  <w:style w:type="paragraph" w:styleId="17">
    <w:name w:val="Основной текст1"/>
    <w:basedOn w:val="Normal"/>
    <w:qFormat/>
    <w:pPr>
      <w:widowControl w:val="false"/>
      <w:shd w:val="clear" w:fill="FFFFFF"/>
      <w:spacing w:lineRule="exact" w:line="233" w:before="0" w:after="0"/>
      <w:jc w:val="both"/>
    </w:pPr>
    <w:rPr>
      <w:rFonts w:ascii="Times New Roman" w:hAnsi="Times New Roman" w:eastAsia="Times New Roman" w:cs="Times New Roman"/>
      <w:spacing w:val="5"/>
      <w:sz w:val="17"/>
      <w:szCs w:val="17"/>
      <w:lang w:val="ru-RU"/>
    </w:rPr>
  </w:style>
  <w:style w:type="numbering" w:styleId="NoList" w:default="1">
    <w:name w:val="No List"/>
    <w:uiPriority w:val="99"/>
    <w:semiHidden/>
    <w:unhideWhenUsed/>
    <w:qFormat/>
  </w:style>
  <w:style w:type="numbering" w:styleId="WW8Num1" w:customStyle="1">
    <w:name w:val="WW8Num1"/>
    <w:qFormat/>
    <w:rsid w:val="00896718"/>
  </w:style>
  <w:style w:type="numbering" w:styleId="WW8Num2" w:customStyle="1">
    <w:name w:val="WW8Num2"/>
    <w:qFormat/>
    <w:rsid w:val="00896718"/>
  </w:style>
  <w:style w:type="numbering" w:styleId="WW8Num3" w:customStyle="1">
    <w:name w:val="WW8Num3"/>
    <w:qFormat/>
    <w:rsid w:val="00896718"/>
  </w:style>
  <w:style w:type="numbering" w:styleId="WW8Num4" w:customStyle="1">
    <w:name w:val="WW8Num4"/>
    <w:qFormat/>
    <w:rsid w:val="00896718"/>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Application>LibreOffice/7.0.6.2$Linux_X86_64 LibreOffice_project/00$Build-2</Application>
  <AppVersion>15.0000</AppVersion>
  <Pages>9</Pages>
  <Words>2591</Words>
  <Characters>18250</Characters>
  <CharactersWithSpaces>20741</CharactersWithSpaces>
  <Paragraphs>178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
  <dc:language>ru-RU</dc:language>
  <cp:lastModifiedBy/>
  <cp:lastPrinted>2026-08-13T11:24:22Z</cp:lastPrinted>
  <dcterms:modified xsi:type="dcterms:W3CDTF">2026-08-13T11:46:15Z</dcterms:modified>
  <cp:revision>35</cp:revision>
  <dc:subject/>
  <dc:title>Администрация Железнодорожного района 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1049-11.2.0.9453</vt:lpwstr>
  </property>
</Properties>
</file>