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59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7677"/>
        <w:gridCol w:w="1202"/>
        <w:gridCol w:w="3669"/>
        <w:gridCol w:w="1554"/>
      </w:tblGrid>
      <w:tr w:rsidR="00381C01" w:rsidRPr="00F2563D" w:rsidTr="00F2563D">
        <w:trPr>
          <w:trHeight w:val="300"/>
        </w:trPr>
        <w:tc>
          <w:tcPr>
            <w:tcW w:w="657" w:type="dxa"/>
            <w:shd w:val="clear" w:color="000000" w:fill="FBE4D5"/>
            <w:hideMark/>
          </w:tcPr>
          <w:p w:rsidR="00381C01" w:rsidRPr="00F2563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7677" w:type="dxa"/>
            <w:shd w:val="clear" w:color="000000" w:fill="FBE4D5"/>
            <w:hideMark/>
          </w:tcPr>
          <w:p w:rsidR="00381C01" w:rsidRPr="00F2563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Наименнование</w:t>
            </w:r>
            <w:proofErr w:type="spellEnd"/>
          </w:p>
        </w:tc>
        <w:tc>
          <w:tcPr>
            <w:tcW w:w="1202" w:type="dxa"/>
            <w:shd w:val="clear" w:color="000000" w:fill="FBE4D5"/>
          </w:tcPr>
          <w:p w:rsidR="00381C01" w:rsidRPr="00F2563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 измерения</w:t>
            </w:r>
          </w:p>
        </w:tc>
        <w:tc>
          <w:tcPr>
            <w:tcW w:w="3669" w:type="dxa"/>
            <w:shd w:val="clear" w:color="000000" w:fill="FBE4D5"/>
          </w:tcPr>
          <w:p w:rsidR="00381C01" w:rsidRPr="00F2563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Товарный знак и страна происхождения</w:t>
            </w:r>
          </w:p>
        </w:tc>
        <w:tc>
          <w:tcPr>
            <w:tcW w:w="1554" w:type="dxa"/>
            <w:shd w:val="clear" w:color="000000" w:fill="FBE4D5"/>
          </w:tcPr>
          <w:p w:rsidR="00381C01" w:rsidRPr="00F2563D" w:rsidRDefault="00381C01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товара в рублях.</w:t>
            </w:r>
          </w:p>
        </w:tc>
      </w:tr>
      <w:tr w:rsidR="00F2563D" w:rsidRPr="00F2563D" w:rsidTr="00F2563D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F2563D" w:rsidRPr="00F2563D" w:rsidRDefault="00F2563D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Высокотемпературный керамический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шликер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основе легкоплавких глин, предназначенный для изготовления изделий методом литья в гипсовые формы. для производства крупногабаритных керамических объектов, включая посуду и декоративные элементы.</w:t>
            </w:r>
          </w:p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Внешний вид: Суспензия темно-серого цвета с влажностью 35–40%.</w:t>
            </w:r>
          </w:p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Текучесть (консистенция): Относительно густая, с пониженной чувствительностью к разжижению электролитами.</w:t>
            </w:r>
          </w:p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Потери при прокаливании (ППП): 8%.</w:t>
            </w:r>
          </w:p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Температурный интервал обжига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1150–1220 °C</w:t>
            </w:r>
          </w:p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 черепка после обжига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Кремовый (светлый)</w:t>
            </w:r>
          </w:p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Воздушная усадка: 14%.</w:t>
            </w:r>
          </w:p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Водопоглощение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12%.</w:t>
            </w:r>
          </w:p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Коэффициент термического расширения</w:t>
            </w:r>
          </w:p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0–400 °C: 71</w:t>
            </w:r>
          </w:p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0–500 °C: 71</w:t>
            </w:r>
          </w:p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0–600 °C: 77</w:t>
            </w:r>
          </w:p>
          <w:p w:rsidR="00F2563D" w:rsidRPr="00F2563D" w:rsidRDefault="00F2563D" w:rsidP="00FC19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Совместима с глазурями следующих артикулов (по каталогу): S-0051, S-0106, S-0130, S-0220, S-0230.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669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54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563D" w:rsidRPr="00F2563D" w:rsidTr="00F2563D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F2563D" w:rsidRPr="00F2563D" w:rsidRDefault="00F2563D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F2563D" w:rsidRPr="00F2563D" w:rsidRDefault="00F2563D" w:rsidP="00140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Специализированное высокотемпературное покрытие для создания разделительного слоя на рабочей поверхности керамических подставок (полок,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кильев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в печных агрегатах. Предназначено для предотвращения химического взаимодействия и механического сцепления остеклованных поверхностей керамических изделий с материалом полки при высокотемпературном обжиге.</w:t>
            </w:r>
          </w:p>
          <w:p w:rsidR="00F2563D" w:rsidRPr="00F2563D" w:rsidRDefault="00F2563D" w:rsidP="00140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Водная суспензия тонкодисперсной смеси на основе алюмосиликатных материалов (каолин) и оксида алюминия (глинозем).</w:t>
            </w:r>
          </w:p>
          <w:p w:rsidR="00F2563D" w:rsidRPr="00F2563D" w:rsidRDefault="00F2563D" w:rsidP="00140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Внешний вид жидкая паста (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шликер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для нанесения кистью.</w:t>
            </w:r>
          </w:p>
          <w:p w:rsidR="00F2563D" w:rsidRPr="00F2563D" w:rsidRDefault="00F2563D" w:rsidP="00140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Сохраняет свои разделительные свойства в диапазоне температур до 1300°C.</w:t>
            </w:r>
            <w:r w:rsidRPr="00F2563D">
              <w:rPr>
                <w:rFonts w:ascii="Times New Roman" w:hAnsi="Times New Roman" w:cs="Times New Roman"/>
              </w:rPr>
              <w:t xml:space="preserve"> 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Специализированное высокотемпературное покрытие для создания разделительного слоя на рабочей поверхности керамических подставок (полок,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кильев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в печных агрегатах. Предназначено для предотвращения химического взаимодействия и механического сцепления остеклованных поверхностей керамических изделий с материалом полки при высокотемпературном обжиге.</w:t>
            </w:r>
          </w:p>
          <w:p w:rsidR="00F2563D" w:rsidRPr="00F2563D" w:rsidRDefault="00F2563D" w:rsidP="00140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Водная суспензия тонкодисперсной смеси на основе алюмосиликатных материалов (каолин) и оксида алюминия (глинозем).</w:t>
            </w:r>
          </w:p>
          <w:p w:rsidR="00F2563D" w:rsidRPr="00F2563D" w:rsidRDefault="00F2563D" w:rsidP="00140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Внешний вид жидкая паста (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шликер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для нанесения кистью.</w:t>
            </w:r>
          </w:p>
          <w:p w:rsidR="00F2563D" w:rsidRPr="00F2563D" w:rsidRDefault="00F2563D" w:rsidP="00140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Сохраняет свои разделительные свойства в диапазоне температур до 1300°C.</w:t>
            </w:r>
          </w:p>
        </w:tc>
        <w:tc>
          <w:tcPr>
            <w:tcW w:w="1202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кг</w:t>
            </w:r>
          </w:p>
        </w:tc>
        <w:tc>
          <w:tcPr>
            <w:tcW w:w="3669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563D" w:rsidRPr="00F2563D" w:rsidTr="00F2563D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F2563D" w:rsidRPr="00F2563D" w:rsidRDefault="00F2563D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Прозрачное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остекловывающее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покрытие для керамических изделий из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светложгущихся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каменных масс. Предназначено для создания защитно-декоративного слоя с высокими оптическими характеристиками. Для использования в технологиях однократного и двукратного обжига, в том числе как основа для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надглазурной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подглазурной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росписи.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Температурный интервал созревания: 1180–1250 °C. 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Коэффициент термического расширения 55,4 × 10</w:t>
            </w:r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⁻⁷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°C</w:t>
            </w:r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⁻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¹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Обеспечивает высокую прозрачность и блеск.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Химическая стойкость: Не содержит свинца и других токсичных компонентов.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 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Оксид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Мольная доля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</w:t>
            </w:r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₂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0.171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</w:t>
            </w:r>
            <w:r w:rsidRPr="00F2563D">
              <w:rPr>
                <w:rFonts w:ascii="Cambria Math" w:eastAsia="Times New Roman" w:hAnsi="Cambria Math" w:cs="Times New Roman"/>
                <w:color w:val="000000"/>
                <w:lang w:val="en-US" w:eastAsia="ru-RU"/>
              </w:rPr>
              <w:t>₂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ab/>
              <w:t>0.088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CaO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ab/>
              <w:t>0.409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MgO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ab/>
              <w:t>0.095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SrO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ab/>
              <w:t>0.218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ZnO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0.019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Соотношение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SiO</w:t>
            </w:r>
            <w:proofErr w:type="spellEnd"/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₂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</w:t>
            </w:r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₂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</w:t>
            </w:r>
            <w:proofErr w:type="spellEnd"/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₃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10.79</w:t>
            </w:r>
          </w:p>
        </w:tc>
        <w:tc>
          <w:tcPr>
            <w:tcW w:w="1202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669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563D" w:rsidRPr="00F2563D" w:rsidTr="00F2563D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F2563D" w:rsidRPr="00F2563D" w:rsidRDefault="00F2563D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Высокопрочное гипсовое вяжущее специального назначения на основе природного сульфата кальция. Предназначено для изготовления в фарфоровом, фаянсовом и керамическом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производствах .</w:t>
            </w:r>
            <w:proofErr w:type="gram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Применяется в скульптурных работах, производстве архитектурного декора.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Прочность на сжатие (в возрасте 2 ч): 16 МПа (160 кгс/см²), не менее 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Прочность на изгиб (в возрасте 2 ч): 6 МПа (60 кгс/см²), не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менее .</w:t>
            </w:r>
            <w:proofErr w:type="gramEnd"/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Тонкость помола: Остаток на сите с ячейкой 0,2 мм — не более 1% 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Сроки схватывания: Начало — не ранее 6 минут, конец — не позднее 30 минут</w:t>
            </w:r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Содержание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металлопримесей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Не более 6 мг на 1 кг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вяжущего .</w:t>
            </w:r>
            <w:proofErr w:type="gramEnd"/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Представляет собой чистый природный гипс без добавок, с возможным присутствием естественных примесей. Технология производства включает дробление, автоклавную пропарку, сушку и тонкий помол с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сепарацией .</w:t>
            </w:r>
            <w:proofErr w:type="gramEnd"/>
          </w:p>
          <w:p w:rsidR="00F2563D" w:rsidRPr="00F2563D" w:rsidRDefault="00F2563D" w:rsidP="00FE65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Затворение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производится из расчета 360–400 г воды на 1 кг гипсового 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вяжущего.</w:t>
            </w:r>
          </w:p>
        </w:tc>
        <w:tc>
          <w:tcPr>
            <w:tcW w:w="1202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</w:t>
            </w:r>
          </w:p>
        </w:tc>
        <w:tc>
          <w:tcPr>
            <w:tcW w:w="3669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563D" w:rsidRPr="00F2563D" w:rsidTr="00F2563D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F2563D" w:rsidRPr="00F2563D" w:rsidRDefault="00F2563D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Многофункциональный огнеупорный материал на основе керамического волокна, предназначенный для термоизоляции и защиты поверхностей в высокотемпературных процессах. Применяется в керамическом производстве в качестве разделительного слоя на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лещадках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(полках) для предотвращения прилипания глазурей, а также как огнеупорная прослойка во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фьюзинге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теплоизоляционная прокладка для стыков и компенсационных швов.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 из высокочистого керамического волокна с добавлением оксида циркония (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ZrO</w:t>
            </w:r>
            <w:proofErr w:type="spellEnd"/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₂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 Не содержит асбеста.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Химический состав: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</w:t>
            </w:r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₂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</w:t>
            </w:r>
            <w:proofErr w:type="spellEnd"/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₃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~38%,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ZrO</w:t>
            </w:r>
            <w:proofErr w:type="spellEnd"/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₂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~15%, сумма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Al</w:t>
            </w:r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₂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O</w:t>
            </w:r>
            <w:proofErr w:type="spellEnd"/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₃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SiO</w:t>
            </w:r>
            <w:proofErr w:type="spellEnd"/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₂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ZrO</w:t>
            </w:r>
            <w:proofErr w:type="spellEnd"/>
            <w:proofErr w:type="gramStart"/>
            <w:r w:rsidRPr="00F2563D">
              <w:rPr>
                <w:rFonts w:ascii="Cambria Math" w:eastAsia="Times New Roman" w:hAnsi="Cambria Math" w:cs="Times New Roman"/>
                <w:color w:val="000000"/>
                <w:lang w:eastAsia="ru-RU"/>
              </w:rPr>
              <w:t>₂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&gt;</w:t>
            </w:r>
            <w:proofErr w:type="gram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99%.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Содержит органическое связующее (6–8%) для придания гибкости, которое полностью выгорает при первом нагреве. При первом обжиге может наблюдаться запах гари, после чего материал становится значительно более хрупким.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Значение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Классификационная температура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1430 °C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Рекомендуемая рабочая температура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1300 °C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Плотность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200 кг/м³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Коэффициент теплопроводности (при 400°C)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0,09 Вт/(м·К)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Линейная усадка (после 24 ч при 1000°C)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≤4%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Прочность на разрыв: ≥0,7 МПа.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Потери при прокаливании (ППП): ≤8%.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Толщина: 1,0 мм (с возможными отклонениями).</w:t>
            </w:r>
          </w:p>
          <w:p w:rsidR="00F2563D" w:rsidRPr="00F2563D" w:rsidRDefault="00F2563D" w:rsidP="00F90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Ширина: 610 мм.</w:t>
            </w:r>
          </w:p>
        </w:tc>
        <w:tc>
          <w:tcPr>
            <w:tcW w:w="1202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</w:p>
        </w:tc>
        <w:tc>
          <w:tcPr>
            <w:tcW w:w="3669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563D" w:rsidRPr="00F2563D" w:rsidTr="00F2563D">
        <w:trPr>
          <w:trHeight w:val="300"/>
        </w:trPr>
        <w:tc>
          <w:tcPr>
            <w:tcW w:w="657" w:type="dxa"/>
            <w:shd w:val="clear" w:color="auto" w:fill="auto"/>
            <w:hideMark/>
          </w:tcPr>
          <w:p w:rsidR="00F2563D" w:rsidRPr="00F2563D" w:rsidRDefault="00F2563D" w:rsidP="00F23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6. 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для обработки гипсовых фигур. Предназначено для использования в керамических производствах, художественных мастерских, учебных заведениях и на предприятиях малого бизнеса для серийного и индивидуального изготовления формообразующей оснастки.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Станина усиленная, сварная, из толстолистовой стали, обеспечивающая жесткость и гашение вибраций.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Шпиндельный узел оснащен двумя прецизионными коническими подшипниками качения, гарантирующими высокую радиальную и осевую жесткость при значительных нагрузках.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Привод электрический, однофазный (220 В), мощностью 2,2 кВт. Включает систему ременной передачи с возможностью плавного регулирования частоты 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вращения.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управления: Выносной пульт с ручным регулятором скорости.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Рабочий  диск</w:t>
            </w:r>
            <w:proofErr w:type="gram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диаметр 350 мм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Частота вращения шпинделя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0–600 об/мин (плавная регулировка)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Установочная мощность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2,2 кВт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Максимальная масса обрабатываемой заготовки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до 100 кг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Габаритные размеры станка (Д×Ш×В)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1000×700×900 мм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станка (в зависимости от комплектации)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120–150 кг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стальных регулируемых упора (один неподвижный, один подвижный) для надежной фиксации заготовки в процессе обработки.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комплект входят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виброопоры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Для максимальной устойчивости рекомендуется дополнительное крепление к полу анкерными болтами.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периметру рабочей зоны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установелнны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защитные ограждения высотой 600 мм (опция).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комплект входит формовочная приставка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563D" w:rsidRPr="00F2563D" w:rsidTr="00F2563D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F2563D" w:rsidRPr="00F2563D" w:rsidRDefault="00F2563D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Стационарный проектор. Предназначен для использования в презентационных залах, учебных аудиториях, переговорных комнатах и домашних кинотеатрах для отображения графической, текстовой и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видеосодержащей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информации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Основан на DLP-технологии (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Digital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Light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Processing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с использованием одной матрицы и цветового колеса. Обеспечивает поддержку 3D-контента (DLP 3D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Ready</w:t>
            </w:r>
            <w:proofErr w:type="spellEnd"/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Значение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Нативное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разрешение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WXGA (1280 × 800 пикселей)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Максимальное поддерживаемое разрешение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1920 × 1200 пикселей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Световой поток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5000 ANSI люмен (стандартный режим) / 4000 люмен (экономичный режим)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Контрастность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20 000:1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отображаемых цветов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до 1,07 миллиарда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Соотношение сторон экрана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16:10 (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нативное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), 16:9, 4:3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Тип лампы: HID (газоразрядная лампа высокого давления) мощностью 240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службы лампы: 5000 часов (стандартный режим) / 15 000 часов (экономичный режим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ExtremeEco</w:t>
            </w:r>
            <w:proofErr w:type="spellEnd"/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Потребляемая мощность: 275 Вт (стандартный режим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Значение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Диагональ изображения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от 27 до 300 дюймов (0,69 – 7,62 м)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Проекционное расстояние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от 1 до 10 м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Проекционное соотношение (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Throw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Ratio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1,54 – 1,72:1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Оптический зум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1,1× (ручная фокусировка)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Коррекция трапецеидальных искажений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автоматическая и ручная, вертикальная ±40°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Входы: 2 × HDMI 1.4b, 1 × VGA (аналоговый), 1 × RCA (композитный видео), 1 ×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mini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Jack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3,5 мм (аудио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Выходы: 1 × VGA (аналоговый), 1 ×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mini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Jack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3,5 мм (аудио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Управление: 1 × RS-232C, 1 × USB-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Встроенный динамик: 1 × 3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акустического шума: 32 дБ (стандартный режим) / 24–27 дБ (экономичный режим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Варианты установки: настольная, настенная (потолочное крепление), фронтальная и обратная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проекция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Встроенные технологии: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LumiSense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(автоматическая оптимизация яркости),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BlueLightShield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(снижение нагрузки на глаза),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ColorSafe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II (стабильность цвета) </w:t>
            </w:r>
          </w:p>
        </w:tc>
        <w:tc>
          <w:tcPr>
            <w:tcW w:w="1202" w:type="dxa"/>
            <w:shd w:val="clear" w:color="auto" w:fill="auto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563D" w:rsidRPr="00F2563D" w:rsidTr="00F2563D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F2563D" w:rsidRPr="00F2563D" w:rsidRDefault="00F2563D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Настольный пневматический прибор ударно-импульсного действия, предназначенный для механической обработки поверхностей (гравировка, чеканка, закрепка камней) изделий из металлов, камня, дерева, кости и полимерных материалов. Применяется в ювелирных мастерских, граверных студиях и художественных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производствах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Основан на преобразовании пульсирующего потока сжатого воздуха, поступающего от внешнего компрессора, в возвратно-поступательные движения ударного наконечника. Штихель, закрепленный в наконечнике, совершает высокочастотные осевые перемещения, обеспечивая съем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материала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Регулировка частоты ударов: осуществляется вращением ручки на передней панели аппарата.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Регулировка силы удара (мощности): производится ножной педалью, что позволяет оператору изменять усилие воздействия на обрабатываемую поверхность без отвлечения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Частота ударов: регулируется в диапазоне 400–8000 уд/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Ударный наконечник: пневматический, тип HH-GHP01 (в комплекте).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 подготовки воздуха: оснащена фильтром тонкой очистки с возможностью слива конденсата.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Электропитание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220 В, 50 Гц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Потребляемая мощность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60 Вт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Частота ударов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400–8000 уд/мин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Рабочее давление воздуха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3,0–4,5 бар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Производительность компрессора (рекомендуемая)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от 40 л/мин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аппарата (в сборе)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8,0 кг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базовую комплектацию входят: ударный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пневмонаконечник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ножная педаль, соединительные шланги, шестигранный ключ, фильтр-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влагоотделитель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сетевой адаптер 220/24 В .</w:t>
            </w:r>
          </w:p>
        </w:tc>
        <w:tc>
          <w:tcPr>
            <w:tcW w:w="1202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563D" w:rsidRPr="00F2563D" w:rsidTr="00F2563D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F2563D" w:rsidRPr="00F2563D" w:rsidRDefault="00F2563D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Ручной инструмент для прецизионного захвата, удержания и манипуляции сверхмалыми объектами. Применяется в ювелирном деле, часовом производстве, микроэлектронике, а также в косметологии для манипуляций с тонкими волокнами (ресницами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)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 xml:space="preserve">С-образной формы, с изогнутыми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браншами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 xml:space="preserve">, обеспечивающими оптимальный угол наклона около 45° для удобства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работы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 xml:space="preserve">Кончики: Ультратонкие, с прецизионной ручной заточкой, обеспечивающей плотное и точное смыкание рабочих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поверхностей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 xml:space="preserve">Изготовлен из коррозионно-стойкой нержавеющей стали (медицинский класс) с антимагнитными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свойствами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 xml:space="preserve">защитное покрытие для антибликового эффекта и предотвращения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окисления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Общая длина инструмента</w:t>
            </w: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115 мм (11,5 см)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Масса (в сборе)</w:t>
            </w: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15–35 г (в зависимости от покрытия и упаковки)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Ширина корпуса</w:t>
            </w: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~ 9 мм </w:t>
            </w:r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 xml:space="preserve">Ход мягкий и упругий, с равномерным усилием смыкания, что позволяет работать с ультратонкими объектами без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деформации .</w:t>
            </w:r>
            <w:proofErr w:type="gramEnd"/>
          </w:p>
          <w:p w:rsidR="00F2563D" w:rsidRPr="00F2563D" w:rsidRDefault="00F2563D" w:rsidP="00636D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Поставляется в индивидуальном пластиковом футляре или тубусе для защиты рабочих поверхностей от повреждений и загрязнений</w:t>
            </w:r>
          </w:p>
        </w:tc>
        <w:tc>
          <w:tcPr>
            <w:tcW w:w="1202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563D" w:rsidRPr="00F2563D" w:rsidTr="00F2563D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F2563D" w:rsidRPr="00F2563D" w:rsidRDefault="00F2563D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7677" w:type="dxa"/>
            <w:shd w:val="clear" w:color="auto" w:fill="auto"/>
            <w:vAlign w:val="center"/>
            <w:hideMark/>
          </w:tcPr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 xml:space="preserve">Ручной инструмент ударно-давильного действия для пластической деформации металлов. Предназначен для выполнения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корнеровой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 xml:space="preserve"> закрепки (закрепки "корнер") в ювелирном деле, а также для формирования и обжатия металлических заготовок при изготовлении украшений и мелких деталей.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Рабочая часть: Выполнена в виде полукруглой насадки (бойка) с радиусной рабочей поверхностью, обеспечивающей локальное воздействие на металл.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Интегрирован с рабочей частью и запрессован в деревянную рукоятку.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Рукоятка изготовлена из древесины твердых пород, эргономичной формы, обеспечивающей удобный захват и амортизацию удара.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Размер рабочей части (полукруглой насадки)</w:t>
            </w: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ab/>
              <w:t>14,0 × 14,0 × 3,0 мм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Общая длина инструмента</w:t>
            </w: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ab/>
              <w:t>91,0 мм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Максимальный диаметр (в самой широкой части)</w:t>
            </w: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ab/>
              <w:t>26,0 мм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>Масса (в сборе)</w:t>
            </w:r>
            <w:r w:rsidRPr="00F2563D">
              <w:rPr>
                <w:rFonts w:ascii="Times New Roman" w:eastAsia="Times New Roman" w:hAnsi="Times New Roman" w:cs="Times New Roman"/>
                <w:lang w:eastAsia="ru-RU"/>
              </w:rPr>
              <w:tab/>
              <w:t>21,0 г</w:t>
            </w:r>
          </w:p>
        </w:tc>
        <w:tc>
          <w:tcPr>
            <w:tcW w:w="1202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563D" w:rsidRPr="00F2563D" w:rsidTr="00F2563D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F2563D" w:rsidRPr="00F2563D" w:rsidRDefault="00F2563D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677" w:type="dxa"/>
            <w:shd w:val="clear" w:color="auto" w:fill="auto"/>
          </w:tcPr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Ручной инструмент ударно-давильного действия для пластической деформации металлов. Предназначен для выполнения </w:t>
            </w: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корнеровой</w:t>
            </w:r>
            <w:proofErr w:type="spell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закрепки  в</w:t>
            </w:r>
            <w:proofErr w:type="gram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ювелирном деле, а также для формирования и обжатия металлических заготовок при изготовлении украшений и мелких деталей.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Рабочая часть: Выполнена в виде полукруглой насадки (бойка) с радиусной рабочей поверхностью, обеспечивающей локальное воздействие на металл.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Интегрирован с рабочей частью и запрессован в деревянную рукоятку.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Изготовлена из древесины твердых пород, эргономичной формы, обеспечивающей удобный захват и амортизацию удара.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Значение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рабочей части (полукруглой насадки)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15,0 × 15,0 × 2,0 мм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длина инструмента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110,0 мм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диаметр (в самой широкой части)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25,0 мм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(в сборе)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25,0 г</w:t>
            </w:r>
          </w:p>
        </w:tc>
        <w:tc>
          <w:tcPr>
            <w:tcW w:w="1202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2563D" w:rsidRPr="00F2563D" w:rsidTr="00F2563D">
        <w:trPr>
          <w:trHeight w:val="300"/>
        </w:trPr>
        <w:tc>
          <w:tcPr>
            <w:tcW w:w="657" w:type="dxa"/>
            <w:shd w:val="clear" w:color="auto" w:fill="auto"/>
            <w:vAlign w:val="center"/>
            <w:hideMark/>
          </w:tcPr>
          <w:p w:rsidR="00F2563D" w:rsidRPr="00F2563D" w:rsidRDefault="00F2563D" w:rsidP="007D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677" w:type="dxa"/>
            <w:shd w:val="clear" w:color="auto" w:fill="auto"/>
          </w:tcPr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Портативное приспособление для ручной или механизированной правки и доводки рабочей части стержневого инструмента, оснащенного шлицевым (крестообразным или прямым) наконечником. Предназначено для использования в часовых, ювелирных, слесарных и ремонтных мастерских, где требуется восстановление точной геометрии жала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отверток .</w:t>
            </w:r>
            <w:proofErr w:type="gramEnd"/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обеспечивает фиксацию инструмента под заданным углом к абразивной поверхности. Конструкция может быть выполнена в виде держателя с V-образным пазом и направляющими для точного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позиционирования .</w:t>
            </w:r>
            <w:proofErr w:type="gramEnd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Альтернативный вариант — каретка с подшипниковым узлом, которая перемещается по направляющей, обеспечивая прямолинейное движение отвертки при </w:t>
            </w:r>
            <w:proofErr w:type="gramStart"/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заточке .</w:t>
            </w:r>
            <w:proofErr w:type="gramEnd"/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 зажимаемого инструмента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до 5 мм 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Угол заточки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20–45° (в зависимости от типа шлица)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фиксации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 xml:space="preserve">зажимной или с помощью направляющих </w:t>
            </w:r>
          </w:p>
          <w:p w:rsidR="00F2563D" w:rsidRPr="00F2563D" w:rsidRDefault="00F2563D" w:rsidP="00AB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Совместимость</w:t>
            </w:r>
            <w:r w:rsidRPr="00F256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со стандартными абразивными брусками или алмазными камнями</w:t>
            </w:r>
          </w:p>
        </w:tc>
        <w:tc>
          <w:tcPr>
            <w:tcW w:w="1202" w:type="dxa"/>
            <w:vAlign w:val="center"/>
          </w:tcPr>
          <w:p w:rsidR="00F2563D" w:rsidRPr="00F2563D" w:rsidRDefault="00F2563D" w:rsidP="00F2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3669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vAlign w:val="center"/>
          </w:tcPr>
          <w:p w:rsidR="00F2563D" w:rsidRPr="00F2563D" w:rsidRDefault="00F2563D" w:rsidP="00F2563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B08AB" w:rsidRPr="00F2563D" w:rsidRDefault="00BB08AB" w:rsidP="00F234DD">
      <w:pPr>
        <w:rPr>
          <w:rFonts w:ascii="Times New Roman" w:hAnsi="Times New Roman" w:cs="Times New Roman"/>
        </w:rPr>
      </w:pPr>
    </w:p>
    <w:sectPr w:rsidR="00BB08AB" w:rsidRPr="00F2563D" w:rsidSect="00A71A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CB1"/>
    <w:rsid w:val="0000132D"/>
    <w:rsid w:val="00050D5E"/>
    <w:rsid w:val="00066D85"/>
    <w:rsid w:val="00140349"/>
    <w:rsid w:val="00180CB1"/>
    <w:rsid w:val="00193345"/>
    <w:rsid w:val="0030009B"/>
    <w:rsid w:val="00316268"/>
    <w:rsid w:val="00381C01"/>
    <w:rsid w:val="00464C49"/>
    <w:rsid w:val="00470F92"/>
    <w:rsid w:val="00613CC6"/>
    <w:rsid w:val="006358D6"/>
    <w:rsid w:val="00636DD4"/>
    <w:rsid w:val="006E632C"/>
    <w:rsid w:val="006F7FAD"/>
    <w:rsid w:val="00710A56"/>
    <w:rsid w:val="00725388"/>
    <w:rsid w:val="007C28A4"/>
    <w:rsid w:val="007D5653"/>
    <w:rsid w:val="00872B24"/>
    <w:rsid w:val="008F3835"/>
    <w:rsid w:val="009205BC"/>
    <w:rsid w:val="009733A7"/>
    <w:rsid w:val="009C41DA"/>
    <w:rsid w:val="009F0542"/>
    <w:rsid w:val="00A71AD3"/>
    <w:rsid w:val="00AB1C12"/>
    <w:rsid w:val="00B0660A"/>
    <w:rsid w:val="00B27A05"/>
    <w:rsid w:val="00B45F2A"/>
    <w:rsid w:val="00BB08AB"/>
    <w:rsid w:val="00C200F2"/>
    <w:rsid w:val="00D21704"/>
    <w:rsid w:val="00F070DF"/>
    <w:rsid w:val="00F234DD"/>
    <w:rsid w:val="00F2563D"/>
    <w:rsid w:val="00F418B7"/>
    <w:rsid w:val="00F45C69"/>
    <w:rsid w:val="00F85057"/>
    <w:rsid w:val="00F90581"/>
    <w:rsid w:val="00F93BBD"/>
    <w:rsid w:val="00FC199F"/>
    <w:rsid w:val="00FE16E5"/>
    <w:rsid w:val="00FE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F9381C-D775-42F5-BE2E-6B1E88BD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Контрактная служба1</cp:lastModifiedBy>
  <cp:revision>2</cp:revision>
  <dcterms:created xsi:type="dcterms:W3CDTF">2026-08-26T09:22:00Z</dcterms:created>
  <dcterms:modified xsi:type="dcterms:W3CDTF">2026-08-27T08:25:00Z</dcterms:modified>
</cp:coreProperties>
</file>