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933BF">
      <w:pPr>
        <w:tabs>
          <w:tab w:val="left" w:pos="0"/>
        </w:tabs>
        <w:jc w:val="center"/>
      </w:pPr>
      <w:r>
        <w:rPr>
          <w:b/>
          <w:bCs/>
        </w:rPr>
        <w:t>ГОСУДАРСТВЕННЫЙ КОНТРАКТ №</w:t>
      </w:r>
    </w:p>
    <w:p w14:paraId="7002D824">
      <w:pPr>
        <w:tabs>
          <w:tab w:val="left" w:pos="0"/>
        </w:tabs>
        <w:jc w:val="center"/>
      </w:pPr>
      <w:r>
        <w:rPr>
          <w:b/>
          <w:bCs/>
        </w:rPr>
        <w:t xml:space="preserve">ИКЗ: </w:t>
      </w:r>
      <w:r>
        <w:rPr>
          <w:rFonts w:hint="default"/>
          <w:b/>
          <w:bCs/>
        </w:rPr>
        <w:t>261261201820926350100100090000000244</w:t>
      </w:r>
    </w:p>
    <w:p w14:paraId="106E2379">
      <w:pPr>
        <w:ind w:right="-1"/>
        <w:jc w:val="both"/>
      </w:pPr>
      <w:r>
        <w:t xml:space="preserve">   </w:t>
      </w:r>
    </w:p>
    <w:p w14:paraId="5B22495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Ставрополь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«___»  _____________ 2026 г.</w:t>
      </w:r>
    </w:p>
    <w:p w14:paraId="3D378992">
      <w:pPr>
        <w:ind w:right="-1" w:firstLine="708"/>
        <w:jc w:val="both"/>
        <w:rPr>
          <w:sz w:val="22"/>
          <w:szCs w:val="22"/>
        </w:rPr>
      </w:pPr>
    </w:p>
    <w:p w14:paraId="786BD311">
      <w:pPr>
        <w:ind w:right="-1" w:firstLine="708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 по Ставропольскому краю» (ФКУ БМТиВС УФСИН России по Ставропольскому краю), </w:t>
      </w:r>
      <w:r>
        <w:rPr>
          <w:rFonts w:ascii="PT Astra Serif" w:hAnsi="PT Astra Serif"/>
          <w:sz w:val="22"/>
          <w:szCs w:val="22"/>
        </w:rPr>
        <w:t xml:space="preserve">от имени Российской Федерации, именуемое «Государственный заказчик» </w:t>
      </w:r>
      <w:r>
        <w:rPr>
          <w:rFonts w:ascii="PT Astra Serif" w:hAnsi="PT Astra Serif"/>
          <w:bCs/>
          <w:sz w:val="22"/>
          <w:szCs w:val="22"/>
        </w:rPr>
        <w:t>в лице _____________________________, действующего на основании ________________</w:t>
      </w:r>
      <w:r>
        <w:rPr>
          <w:rFonts w:ascii="PT Astra Serif" w:hAnsi="PT Astra Serif"/>
          <w:sz w:val="22"/>
          <w:szCs w:val="22"/>
        </w:rPr>
        <w:t>, с одной стороны, и ___________________________________, именуемого в дальнейшем «Поставщик», действующего на основании _____________, с другой стороны, именуемые по тексту государственного контракта каждая по отдельности – «Сторона», а совместно «Стороны», в соответствии с п.4 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44-ФЗ), заключили государственный контракт (далее - Контракт) о нижеследующем:</w:t>
      </w:r>
    </w:p>
    <w:p w14:paraId="5BE023F8">
      <w:pPr>
        <w:ind w:right="-1" w:firstLine="708"/>
        <w:jc w:val="both"/>
        <w:rPr>
          <w:rFonts w:ascii="PT Astra Serif" w:hAnsi="PT Astra Serif"/>
          <w:sz w:val="22"/>
          <w:szCs w:val="22"/>
        </w:rPr>
      </w:pPr>
    </w:p>
    <w:p w14:paraId="5D8D606B">
      <w:pPr>
        <w:pStyle w:val="149"/>
        <w:numPr>
          <w:ilvl w:val="0"/>
          <w:numId w:val="1"/>
        </w:numPr>
        <w:ind w:left="0" w:firstLine="0"/>
        <w:jc w:val="center"/>
        <w:outlineLvl w:val="0"/>
        <w:rPr>
          <w:rFonts w:ascii="PT Astra Serif" w:hAnsi="PT Astra Serif"/>
          <w:b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>Предмет контракта</w:t>
      </w:r>
    </w:p>
    <w:p w14:paraId="1D4BD40E">
      <w:pPr>
        <w:pStyle w:val="149"/>
        <w:ind w:firstLine="0"/>
        <w:outlineLvl w:val="0"/>
        <w:rPr>
          <w:rFonts w:ascii="PT Astra Serif" w:hAnsi="PT Astra Serif"/>
          <w:b/>
          <w:spacing w:val="-2"/>
          <w:sz w:val="22"/>
          <w:szCs w:val="22"/>
        </w:rPr>
      </w:pPr>
    </w:p>
    <w:p w14:paraId="50B1B197">
      <w:pPr>
        <w:shd w:val="clear" w:color="auto" w:fill="FFFFFF"/>
        <w:ind w:right="3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 1.1.</w:t>
      </w:r>
      <w:r>
        <w:rPr>
          <w:rFonts w:ascii="PT Astra Serif" w:hAnsi="PT Astra Serif"/>
          <w:sz w:val="22"/>
          <w:szCs w:val="22"/>
        </w:rPr>
        <w:t xml:space="preserve"> Поставщик обязуется поставить стиральную машину профессиональную (далее — Товар) Грузополучателю, уполномоченного на приемку товара, по адресу, в объемах и сроках указанных в отгрузочной разнарядке (приложение № 2 к контракту, являющейся неотъемлемой частью контракта), а Заказчик оплатить товар, согласно Спецификации (приложение № 1 к контракту, являющейся неотъемлемой частью контракта).</w:t>
      </w:r>
    </w:p>
    <w:p w14:paraId="181044C8">
      <w:pPr>
        <w:pStyle w:val="149"/>
        <w:ind w:firstLine="0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</w:t>
      </w:r>
      <w:r>
        <w:rPr>
          <w:rFonts w:ascii="PT Astra Serif" w:hAnsi="PT Astra Serif"/>
          <w:b/>
          <w:sz w:val="22"/>
          <w:szCs w:val="22"/>
        </w:rPr>
        <w:t>1.2.</w:t>
      </w:r>
      <w:r>
        <w:rPr>
          <w:rFonts w:ascii="PT Astra Serif" w:hAnsi="PT Astra Serif"/>
          <w:sz w:val="22"/>
          <w:szCs w:val="22"/>
        </w:rPr>
        <w:t xml:space="preserve"> Наименование, количество и иные характеристики поставляемого Товара указаны в Спецификации (приложение № 1 к контракту).</w:t>
      </w:r>
    </w:p>
    <w:p w14:paraId="64DDC141">
      <w:pPr>
        <w:pStyle w:val="149"/>
        <w:ind w:firstLine="0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1.3.</w:t>
      </w:r>
      <w:r>
        <w:rPr>
          <w:rFonts w:ascii="PT Astra Serif" w:hAnsi="PT Astra Serif"/>
          <w:sz w:val="22"/>
          <w:szCs w:val="22"/>
        </w:rPr>
        <w:t xml:space="preserve"> ОКПД 2: </w:t>
      </w:r>
      <w:r>
        <w:rPr>
          <w:rFonts w:ascii="PT Astra Serif" w:hAnsi="PT Astra Serif" w:cstheme="minorHAnsi"/>
          <w:color w:val="000000" w:themeColor="text1"/>
          <w:sz w:val="22"/>
          <w:szCs w:val="22"/>
        </w:rPr>
        <w:t>28.94.22.110</w:t>
      </w:r>
      <w:r>
        <w:rPr>
          <w:rFonts w:ascii="PT Astra Serif" w:hAnsi="PT Astra Serif"/>
          <w:sz w:val="22"/>
          <w:szCs w:val="22"/>
        </w:rPr>
        <w:t xml:space="preserve">, КТРУ:   </w:t>
      </w:r>
      <w:r>
        <w:rPr>
          <w:rFonts w:ascii="PT Astra Serif" w:hAnsi="PT Astra Serif" w:cstheme="minorHAnsi"/>
          <w:color w:val="000000" w:themeColor="text1"/>
          <w:sz w:val="22"/>
          <w:szCs w:val="22"/>
        </w:rPr>
        <w:t>28.94.22.110-00000007</w:t>
      </w:r>
      <w:r>
        <w:rPr>
          <w:rFonts w:ascii="PT Astra Serif" w:hAnsi="PT Astra Serif"/>
          <w:sz w:val="22"/>
          <w:szCs w:val="22"/>
        </w:rPr>
        <w:t>.</w:t>
      </w:r>
    </w:p>
    <w:p w14:paraId="755C38D2">
      <w:pPr>
        <w:pStyle w:val="149"/>
        <w:ind w:firstLine="0"/>
        <w:outlineLvl w:val="0"/>
        <w:rPr>
          <w:rFonts w:ascii="PT Astra Serif" w:hAnsi="PT Astra Serif"/>
          <w:sz w:val="22"/>
          <w:szCs w:val="22"/>
        </w:rPr>
      </w:pPr>
    </w:p>
    <w:p w14:paraId="4477721F">
      <w:pPr>
        <w:pStyle w:val="116"/>
        <w:numPr>
          <w:ilvl w:val="0"/>
          <w:numId w:val="1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Цена контракта и порядок расчетов</w:t>
      </w:r>
    </w:p>
    <w:p w14:paraId="0779D6A3">
      <w:pPr>
        <w:pStyle w:val="116"/>
        <w:ind w:left="0"/>
        <w:rPr>
          <w:rFonts w:ascii="PT Astra Serif" w:hAnsi="PT Astra Serif"/>
          <w:b/>
          <w:sz w:val="22"/>
          <w:szCs w:val="22"/>
        </w:rPr>
      </w:pPr>
    </w:p>
    <w:p w14:paraId="7B0127F3">
      <w:pPr>
        <w:pStyle w:val="116"/>
        <w:ind w:left="0"/>
        <w:jc w:val="both"/>
        <w:rPr>
          <w:rFonts w:ascii="PT Astra Serif" w:hAnsi="PT Astra Serif" w:eastAsia="Calibri" w:cs="PT Astra Serif"/>
          <w:iCs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</w:t>
      </w:r>
      <w:r>
        <w:rPr>
          <w:rFonts w:ascii="PT Astra Serif" w:hAnsi="PT Astra Serif"/>
          <w:b/>
          <w:sz w:val="22"/>
          <w:szCs w:val="22"/>
        </w:rPr>
        <w:t>2.1.</w:t>
      </w: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 w:eastAsia="Calibri"/>
          <w:sz w:val="22"/>
          <w:szCs w:val="22"/>
        </w:rPr>
        <w:t xml:space="preserve">Цена контракта составляет </w:t>
      </w:r>
      <w:r>
        <w:rPr>
          <w:rFonts w:ascii="PT Astra Serif" w:hAnsi="PT Astra Serif" w:eastAsia="Calibri" w:cs="PT Astra Serif"/>
          <w:b/>
          <w:bCs/>
          <w:i/>
          <w:iCs/>
          <w:sz w:val="22"/>
          <w:szCs w:val="22"/>
        </w:rPr>
        <w:t>________________</w:t>
      </w:r>
      <w:r>
        <w:rPr>
          <w:rFonts w:ascii="PT Astra Serif" w:hAnsi="PT Astra Serif" w:eastAsia="Calibri" w:cs="PT Astra Serif"/>
          <w:b/>
          <w:i/>
          <w:iCs/>
          <w:sz w:val="22"/>
          <w:szCs w:val="22"/>
        </w:rPr>
        <w:t xml:space="preserve"> рублей ___копеек (информация о НДС).</w:t>
      </w:r>
    </w:p>
    <w:p w14:paraId="7F953340">
      <w:pPr>
        <w:pStyle w:val="116"/>
        <w:ind w:left="0"/>
        <w:jc w:val="both"/>
        <w:rPr>
          <w:rFonts w:ascii="PT Astra Serif" w:hAnsi="PT Astra Serif" w:eastAsia="Calibri"/>
          <w:sz w:val="22"/>
          <w:szCs w:val="22"/>
        </w:rPr>
      </w:pPr>
      <w:r>
        <w:rPr>
          <w:rFonts w:ascii="PT Astra Serif" w:hAnsi="PT Astra Serif" w:eastAsia="Calibri" w:cs="PT Astra Serif"/>
          <w:b/>
          <w:iCs/>
          <w:sz w:val="22"/>
          <w:szCs w:val="22"/>
        </w:rPr>
        <w:t xml:space="preserve">         2.2.</w:t>
      </w:r>
      <w:r>
        <w:rPr>
          <w:rFonts w:ascii="PT Astra Serif" w:hAnsi="PT Astra Serif" w:eastAsia="Calibri" w:cs="PT Astra Serif"/>
          <w:iCs/>
          <w:sz w:val="22"/>
          <w:szCs w:val="22"/>
        </w:rPr>
        <w:t xml:space="preserve"> </w:t>
      </w:r>
      <w:r>
        <w:rPr>
          <w:rFonts w:ascii="PT Astra Serif" w:hAnsi="PT Astra Serif" w:eastAsia="Calibri"/>
          <w:sz w:val="22"/>
          <w:szCs w:val="22"/>
        </w:rPr>
        <w:t xml:space="preserve">Цена контракта включает в себя: стоимость Товара, расходы, связанные с доставкой, разгрузкой-погрузкой, размещением в местах хранения Грузополучателя, маркировки, страхование, таможенные платежи (пошлины), НДС, другие установленные налоги, сборы и иные расходы Поставщика, связанные с исполнением Контракта. </w:t>
      </w:r>
    </w:p>
    <w:p w14:paraId="7F00E224">
      <w:pPr>
        <w:pStyle w:val="116"/>
        <w:ind w:left="0"/>
        <w:jc w:val="both"/>
        <w:rPr>
          <w:rFonts w:ascii="PT Astra Serif" w:hAnsi="PT Astra Serif" w:eastAsia="Calibri"/>
          <w:sz w:val="22"/>
          <w:szCs w:val="22"/>
        </w:rPr>
      </w:pPr>
      <w:r>
        <w:rPr>
          <w:rFonts w:ascii="PT Astra Serif" w:hAnsi="PT Astra Serif" w:eastAsia="Calibri"/>
          <w:sz w:val="22"/>
          <w:szCs w:val="22"/>
        </w:rPr>
        <w:t xml:space="preserve">        </w:t>
      </w:r>
      <w:r>
        <w:rPr>
          <w:rFonts w:ascii="PT Astra Serif" w:hAnsi="PT Astra Serif" w:eastAsia="Calibri"/>
          <w:b/>
          <w:sz w:val="22"/>
          <w:szCs w:val="22"/>
        </w:rPr>
        <w:t>2.3.</w:t>
      </w:r>
      <w:r>
        <w:rPr>
          <w:rFonts w:ascii="PT Astra Serif" w:hAnsi="PT Astra Serif" w:eastAsia="Calibri"/>
          <w:sz w:val="22"/>
          <w:szCs w:val="22"/>
        </w:rPr>
        <w:t xml:space="preserve"> Цена контракта является твердой и не может изменяться в ходе исполнения контракта, за исключением случаев, установленных в разделе 9 настоящего контракта и Законодательством РФ.</w:t>
      </w:r>
      <w:bookmarkStart w:id="0" w:name="_Hlk181285318"/>
    </w:p>
    <w:p w14:paraId="22854370">
      <w:pPr>
        <w:pStyle w:val="116"/>
        <w:ind w:left="0"/>
        <w:jc w:val="both"/>
        <w:rPr>
          <w:rFonts w:ascii="PT Astra Serif" w:hAnsi="PT Astra Serif" w:eastAsia="Calibri"/>
          <w:sz w:val="22"/>
          <w:szCs w:val="22"/>
        </w:rPr>
      </w:pPr>
      <w:r>
        <w:rPr>
          <w:rFonts w:ascii="PT Astra Serif" w:hAnsi="PT Astra Serif" w:eastAsia="Calibri"/>
          <w:sz w:val="22"/>
          <w:szCs w:val="22"/>
        </w:rPr>
        <w:t xml:space="preserve">       </w:t>
      </w:r>
      <w:r>
        <w:rPr>
          <w:rFonts w:ascii="PT Astra Serif" w:hAnsi="PT Astra Serif" w:eastAsia="Calibri"/>
          <w:b/>
          <w:sz w:val="22"/>
          <w:szCs w:val="22"/>
        </w:rPr>
        <w:t>2.4.</w:t>
      </w:r>
      <w:r>
        <w:rPr>
          <w:rFonts w:ascii="PT Astra Serif" w:hAnsi="PT Astra Serif" w:eastAsia="Calibri"/>
          <w:sz w:val="22"/>
          <w:szCs w:val="22"/>
        </w:rPr>
        <w:t xml:space="preserve"> Оплата по Контракту осуществляется в российских рублях, в форме безналичного расчета, платежными поручениями путем перечисления денежных средств, на расчетный счет Поставщика, указанный в настоящем контракте, в срок, не превышающий 10 (десять) рабочих дней с даты подписания Заказчиком документа о приемке (акта приема-передачи товара согласно Приложению № 3, являющемуся неотъемлемой частью настоящего контракта), на основании представленных документов: счет, счет-фактура, товарная накладная (либо УПД)</w:t>
      </w:r>
      <w:bookmarkEnd w:id="0"/>
      <w:r>
        <w:rPr>
          <w:rFonts w:ascii="PT Astra Serif" w:hAnsi="PT Astra Serif" w:eastAsia="Calibri"/>
          <w:sz w:val="22"/>
          <w:szCs w:val="22"/>
        </w:rPr>
        <w:t xml:space="preserve">, </w:t>
      </w:r>
      <w:bookmarkStart w:id="1" w:name="_Hlk181285326"/>
      <w:r>
        <w:rPr>
          <w:rFonts w:ascii="PT Astra Serif" w:hAnsi="PT Astra Serif" w:eastAsia="Calibri"/>
          <w:sz w:val="22"/>
          <w:szCs w:val="22"/>
        </w:rPr>
        <w:t>в пределах выделенных лимитов бюджетных обязательств на 2026 год за счет средств федерального бюджета</w:t>
      </w:r>
      <w:bookmarkEnd w:id="1"/>
      <w:r>
        <w:rPr>
          <w:rFonts w:ascii="PT Astra Serif" w:hAnsi="PT Astra Serif" w:eastAsia="Calibri"/>
          <w:sz w:val="22"/>
          <w:szCs w:val="22"/>
        </w:rPr>
        <w:t>, по КБК 32003054240690049244. Авансирование не предусмотрено.</w:t>
      </w:r>
    </w:p>
    <w:p w14:paraId="363843C4">
      <w:pPr>
        <w:pStyle w:val="135"/>
        <w:widowControl/>
        <w:suppressAutoHyphens w:val="0"/>
        <w:spacing w:before="100" w:beforeAutospacing="1" w:after="100" w:afterAutospacing="1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3. Порядок, сроки приемки и проведения экспертизы товара, порядок оформления </w:t>
      </w:r>
    </w:p>
    <w:p w14:paraId="18331EE4">
      <w:pPr>
        <w:pStyle w:val="135"/>
        <w:widowControl/>
        <w:suppressAutoHyphens w:val="0"/>
        <w:spacing w:before="100" w:beforeAutospacing="1" w:after="100" w:afterAutospacing="1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результатов приемки товара</w:t>
      </w:r>
    </w:p>
    <w:p w14:paraId="3523E3F0">
      <w:pPr>
        <w:pStyle w:val="149"/>
        <w:ind w:left="-284" w:firstLine="710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3.1.</w:t>
      </w:r>
      <w:r>
        <w:rPr>
          <w:rFonts w:ascii="PT Astra Serif" w:hAnsi="PT Astra Serif"/>
          <w:sz w:val="22"/>
          <w:szCs w:val="22"/>
        </w:rPr>
        <w:t xml:space="preserve"> Приемка Товара осуществляется Грузополучателем в соответствии с наименованием, количеством и иными характеристиками поставляемого Товара, указанными в спецификации (приложение №1), а также другими условиями контракта. Представитель Грузополучателя проводит проверку соответствия наименования, количества и иных характеристик поставляемого Товара, а также сведениям, содержащимся в сопроводительных документах Поставщика.  </w:t>
      </w:r>
    </w:p>
    <w:p w14:paraId="54649EA5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3.2.</w:t>
      </w:r>
      <w:r>
        <w:rPr>
          <w:rFonts w:ascii="PT Astra Serif" w:hAnsi="PT Astra Serif"/>
          <w:sz w:val="22"/>
          <w:szCs w:val="22"/>
        </w:rPr>
        <w:t xml:space="preserve"> В соответствии с представленными документами и в присутствии уполномоченных представителей Поставщика, Грузополучатель осуществляет получение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и проверку поставленного товара на соответствие его количеству и качеству, установленным контрактом.</w:t>
      </w:r>
    </w:p>
    <w:p w14:paraId="7F81D815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3.3.</w:t>
      </w:r>
      <w:r>
        <w:rPr>
          <w:rFonts w:ascii="PT Astra Serif" w:hAnsi="PT Astra Serif"/>
          <w:sz w:val="22"/>
          <w:szCs w:val="22"/>
        </w:rPr>
        <w:t xml:space="preserve"> Отсутствие уполномоченного представителя Поставщика при приемке товара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не лишает Грузополучателя возможности проводить указанную приемку и не дает Поставщику права оспаривать ее результаты. </w:t>
      </w:r>
    </w:p>
    <w:p w14:paraId="7AD1A114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</w:t>
      </w:r>
      <w:r>
        <w:rPr>
          <w:rFonts w:ascii="PT Astra Serif" w:hAnsi="PT Astra Serif"/>
          <w:b/>
          <w:sz w:val="22"/>
          <w:szCs w:val="22"/>
        </w:rPr>
        <w:t>3.4.</w:t>
      </w:r>
      <w:r>
        <w:rPr>
          <w:rFonts w:ascii="PT Astra Serif" w:hAnsi="PT Astra Serif"/>
          <w:sz w:val="22"/>
          <w:szCs w:val="22"/>
        </w:rPr>
        <w:t xml:space="preserve"> При приемке товара Грузополучатель проверяет:</w:t>
      </w:r>
    </w:p>
    <w:p w14:paraId="1D20D004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наличие сопроводительных документов в объеме, предусмотренном контрактом;</w:t>
      </w:r>
    </w:p>
    <w:p w14:paraId="36AA2E90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соответствие сопроводительных документов требованиям контракта;</w:t>
      </w:r>
    </w:p>
    <w:p w14:paraId="3AAD7B4C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соответствие количества товара требованиям контракта;</w:t>
      </w:r>
    </w:p>
    <w:p w14:paraId="008992A6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-соответствие количества товара данным, указанным в сопроводительных документах;</w:t>
      </w:r>
    </w:p>
    <w:p w14:paraId="7897085D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соответствие качества товара требованиям, установленным контрактом.</w:t>
      </w:r>
    </w:p>
    <w:p w14:paraId="2E7B4C72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3.5.</w:t>
      </w:r>
      <w:r>
        <w:rPr>
          <w:rFonts w:ascii="PT Astra Serif" w:hAnsi="PT Astra Serif"/>
          <w:sz w:val="22"/>
          <w:szCs w:val="22"/>
        </w:rPr>
        <w:t xml:space="preserve"> Для проверки переданного Поставщиком товара и документов, подтверждающих качество товара, в части их соответствия условиям контракта проводится экспертиза. Экспертиза поставленного товара может проводиться Грузополучателем своими силами (путем проведения такой экспертизы Грузополучателем с последующим утверждением Заказчиком)  или к ее проведению могут привлекаться эксперты, экспертные организации  на основании государственных контрактов, заключенных  в соответствии с Законом № 44-ФЗ.</w:t>
      </w:r>
    </w:p>
    <w:p w14:paraId="3BEC9272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Заключение по результатам экспертизы должно быть подписано всеми лицами, участвующими в приемке товара.</w:t>
      </w:r>
    </w:p>
    <w:p w14:paraId="0343B929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3.6.</w:t>
      </w:r>
      <w:r>
        <w:rPr>
          <w:rFonts w:ascii="PT Astra Serif" w:hAnsi="PT Astra Serif"/>
          <w:sz w:val="22"/>
          <w:szCs w:val="22"/>
        </w:rPr>
        <w:t xml:space="preserve"> Приемка товара, включая проведение экспертизы, осуществляется приемочной комиссией Грузополучателя, состоящей не менее чем из 5 (пяти) человек, в течение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3 (трех) рабочих дней с момента поступления товара Грузополучателю без учета времени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на проведение экспертизы товара с привлечением экспертов, экспертных организаций)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в соответствии с требованиями законодательства Российской Федерации.</w:t>
      </w:r>
    </w:p>
    <w:p w14:paraId="76D4E9BC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3.7.</w:t>
      </w:r>
      <w:r>
        <w:rPr>
          <w:rFonts w:ascii="PT Astra Serif" w:hAnsi="PT Astra Serif"/>
          <w:sz w:val="22"/>
          <w:szCs w:val="22"/>
        </w:rPr>
        <w:t xml:space="preserve"> 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приемочной комиссии Грузополучателя или экспертов, экспертной организации, составленного по результатам экспертизы, Грузополучатель подписывает акт приема-передачи товара (приложением № 3 к контракту) в 3-х экземплярах (по одному для каждой из Сторон и экземпляр для Грузополучателя). </w:t>
      </w:r>
    </w:p>
    <w:p w14:paraId="5AE4550C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3.8.</w:t>
      </w:r>
      <w:r>
        <w:rPr>
          <w:rFonts w:ascii="PT Astra Serif" w:hAnsi="PT Astra Serif"/>
          <w:sz w:val="22"/>
          <w:szCs w:val="22"/>
        </w:rPr>
        <w:t xml:space="preserve"> В течение 5 (пяти) рабочих дней с момента подписания Грузополучателем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Акта приема-передачи в соответствии с п. 3.7. настоящего контракта Поставщик обеспечивает получение от Грузополучателя и предоставление Заказчику оригиналов следующих документов: </w:t>
      </w:r>
    </w:p>
    <w:p w14:paraId="61D99717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- заключение, составленное по результатам экспертизы (экземпляр Государственного заказчика); </w:t>
      </w:r>
    </w:p>
    <w:p w14:paraId="6CFB1240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- товарную накладную или УПД, подписанные Грузополучателем и Поставщиком, заверенные оттиском гербовой печати Грузополучателя и оттиском печати Поставщика; </w:t>
      </w:r>
    </w:p>
    <w:p w14:paraId="075E094F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 счет-фактура или УПД;</w:t>
      </w:r>
    </w:p>
    <w:p w14:paraId="0F3A88EE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 счет на оплату;</w:t>
      </w:r>
    </w:p>
    <w:p w14:paraId="277BCE0F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акт приема-передачи товара (приложением № 3 к контракту), подписанный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без замечаний Грузополучателем и заверенные оттиском гербовой печати Грузополучателя,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а также подписью и оттиском печати Поставщика.</w:t>
      </w:r>
    </w:p>
    <w:p w14:paraId="3B800C25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3.9.</w:t>
      </w:r>
      <w:r>
        <w:rPr>
          <w:rFonts w:ascii="PT Astra Serif" w:hAnsi="PT Astra Serif"/>
          <w:sz w:val="22"/>
          <w:szCs w:val="22"/>
        </w:rPr>
        <w:t xml:space="preserve"> В течение 1 (одного) рабочего дня с момента получения документов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от Поставщика в соответствии с п. 3.8 контракта Заказчик подписывает акт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приема-передачи товара.</w:t>
      </w:r>
    </w:p>
    <w:p w14:paraId="522D6194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3.10</w:t>
      </w:r>
      <w:r>
        <w:rPr>
          <w:rFonts w:ascii="PT Astra Serif" w:hAnsi="PT Astra Serif"/>
          <w:sz w:val="22"/>
          <w:szCs w:val="22"/>
        </w:rPr>
        <w:t xml:space="preserve">. В случае обнаружения при осуществления процедуры приемки приемочной комиссией Грузополучателя несоответствия товара и документов, подтверждающих качество товара, условиям контракта, в том числе требованиям к количеству товара, комплектности, упаковке, качеству и безопасности товара, выявления механических дефектов и повреждений товара, Грузополучатель приостанавливает приемку товара, составляет в произвольной форме в 3-х экземплярах (экземпляр Поставщика, экземпляр Заказчика и экземпляр Грузополучателя) мотивированный отказ от приемки товара и подписания акта приема-передачи товара с перечнем выявленных недостатков, препятствующих приемке, и передает его Поставщику. </w:t>
      </w:r>
    </w:p>
    <w:p w14:paraId="7617F209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3.11.</w:t>
      </w:r>
      <w:r>
        <w:rPr>
          <w:rFonts w:ascii="PT Astra Serif" w:hAnsi="PT Astra Serif"/>
          <w:sz w:val="22"/>
          <w:szCs w:val="22"/>
        </w:rPr>
        <w:t xml:space="preserve"> Поставщик в течение 5 (пяти) рабочих дней со дня составления Грузополучателем мотивированного отказа от приемки товара устраняет нарушения, указанные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в мотивированном отказе от приемки товара, в том числе путем замены товара ненадлежащего качества, восполнения недопоставки товара.</w:t>
      </w:r>
    </w:p>
    <w:p w14:paraId="1110D9B4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3.12.</w:t>
      </w:r>
      <w:r>
        <w:rPr>
          <w:rFonts w:ascii="PT Astra Serif" w:hAnsi="PT Astra Serif"/>
          <w:sz w:val="22"/>
          <w:szCs w:val="22"/>
        </w:rPr>
        <w:t xml:space="preserve"> Товар, не соответствующий требованиям контракта, считается не поставленным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и подлежит возврату за счет Поставщика с возмещением затрат Грузополучателю, связанных с хранением на складе Грузополучателя до полного вывоза товара.</w:t>
      </w:r>
    </w:p>
    <w:p w14:paraId="28558D1F">
      <w:pPr>
        <w:pStyle w:val="135"/>
        <w:widowControl/>
        <w:suppressAutoHyphens w:val="0"/>
        <w:spacing w:before="240" w:after="240" w:line="240" w:lineRule="auto"/>
        <w:ind w:left="284" w:right="-74" w:firstLine="0"/>
        <w:contextualSpacing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4. Условия, место, сроки поставки товара</w:t>
      </w:r>
    </w:p>
    <w:p w14:paraId="240B3F8B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</w:t>
      </w:r>
      <w:r>
        <w:rPr>
          <w:rFonts w:ascii="PT Astra Serif" w:hAnsi="PT Astra Serif"/>
          <w:b/>
          <w:sz w:val="22"/>
          <w:szCs w:val="22"/>
        </w:rPr>
        <w:t>4.1.</w:t>
      </w:r>
      <w:r>
        <w:rPr>
          <w:rFonts w:ascii="PT Astra Serif" w:hAnsi="PT Astra Serif"/>
          <w:sz w:val="22"/>
          <w:szCs w:val="22"/>
        </w:rPr>
        <w:t xml:space="preserve"> Грузополучателем Заказчика является учреждение уголовно-исполнительной системы - ФКУ ИК-2 УФСИН России по Ставропольскому краю согласно отгрузочной разнарядке (приложение  № 2 к контракту), уполномоченное на приемку товара (получение, проверку по количеству и качеству), включая проведение в соответствии с Законом № 44-ФЗ экспертизы поставленного товара, указание недостатков товара.</w:t>
      </w:r>
    </w:p>
    <w:p w14:paraId="1B7A123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</w:t>
      </w:r>
      <w:r>
        <w:rPr>
          <w:rFonts w:ascii="PT Astra Serif" w:hAnsi="PT Astra Serif"/>
          <w:b/>
          <w:sz w:val="22"/>
          <w:szCs w:val="22"/>
        </w:rPr>
        <w:t>4.2.</w:t>
      </w:r>
      <w:r>
        <w:rPr>
          <w:rFonts w:ascii="PT Astra Serif" w:hAnsi="PT Astra Serif"/>
          <w:sz w:val="22"/>
          <w:szCs w:val="22"/>
        </w:rPr>
        <w:t xml:space="preserve"> Поставка товара осуществляется Поставщиком единовременно в место складирования Грузополучателя по адресу, в объемах и сроках, указанных в отгрузочной разнарядке (приложение № 2 к контракту).</w:t>
      </w:r>
    </w:p>
    <w:p w14:paraId="04AB697F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</w:t>
      </w:r>
      <w:r>
        <w:rPr>
          <w:rFonts w:ascii="PT Astra Serif" w:hAnsi="PT Astra Serif"/>
          <w:b/>
          <w:sz w:val="22"/>
          <w:szCs w:val="22"/>
        </w:rPr>
        <w:t>4.3.</w:t>
      </w:r>
      <w:r>
        <w:rPr>
          <w:rFonts w:ascii="PT Astra Serif" w:hAnsi="PT Astra Serif"/>
          <w:sz w:val="22"/>
          <w:szCs w:val="22"/>
        </w:rPr>
        <w:t xml:space="preserve"> Не позднее, чем за 3 (три) рабочих дня до даты поставки товара Поставщик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с использованием любых средств, связи уведомляет Грузополучателя о готовности товара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к поставке и о дате поставки товара.</w:t>
      </w:r>
    </w:p>
    <w:p w14:paraId="3CA95E21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4.4</w:t>
      </w:r>
      <w:r>
        <w:rPr>
          <w:rFonts w:ascii="PT Astra Serif" w:hAnsi="PT Astra Serif"/>
          <w:sz w:val="22"/>
          <w:szCs w:val="22"/>
        </w:rPr>
        <w:t>. При поставке товара Поставщик представляет копии документов, подтверждающие соответствие качественных и функциональных характеристик товара государственным стандартам, технические паспорта или декларации о соответствии и другие документы, удостоверяющие его качество, установленное для данного вида товара, (</w:t>
      </w:r>
      <w:r>
        <w:rPr>
          <w:rFonts w:ascii="PT Astra Serif" w:hAnsi="PT Astra Serif"/>
          <w:i/>
          <w:iCs/>
          <w:sz w:val="22"/>
          <w:szCs w:val="22"/>
        </w:rPr>
        <w:t>если такие товары входят в Перечень товаров, подлежащих обязательной сертификации</w:t>
      </w:r>
      <w:r>
        <w:rPr>
          <w:rFonts w:ascii="PT Astra Serif" w:hAnsi="PT Astra Serif"/>
          <w:sz w:val="22"/>
          <w:szCs w:val="22"/>
        </w:rPr>
        <w:t>).</w:t>
      </w:r>
    </w:p>
    <w:p w14:paraId="44A61D28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4.5.</w:t>
      </w:r>
      <w:r>
        <w:rPr>
          <w:rFonts w:ascii="PT Astra Serif" w:hAnsi="PT Astra Serif"/>
          <w:sz w:val="22"/>
          <w:szCs w:val="22"/>
        </w:rPr>
        <w:t xml:space="preserve"> Поставка, разгрузка товара осуществляется силами, транспортом и за счет средств Поставщика.</w:t>
      </w:r>
    </w:p>
    <w:p w14:paraId="35AAE518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4.6.</w:t>
      </w:r>
      <w:r>
        <w:rPr>
          <w:rFonts w:ascii="PT Astra Serif" w:hAnsi="PT Astra Serif"/>
          <w:sz w:val="22"/>
          <w:szCs w:val="22"/>
        </w:rPr>
        <w:t xml:space="preserve"> Вместе с товаром Поставщик передает Грузополучателю относящиеся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документы, оформленные на бумажном носителе: </w:t>
      </w:r>
    </w:p>
    <w:p w14:paraId="0E673680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счет;</w:t>
      </w:r>
    </w:p>
    <w:p w14:paraId="23CB2204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счет-фактура или УПД;</w:t>
      </w:r>
    </w:p>
    <w:p w14:paraId="3ED5089A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товарная накладная или УПД, оформленная в 3-х экземплярах (по одному для Поставщика, Грузополучателя и Заказчика);</w:t>
      </w:r>
    </w:p>
    <w:p w14:paraId="67D474A1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акт приема-передачи товара (приложение № 3 к контракту), оформленный в 3-х экземплярах (по одному для Поставщика, Грузополучателя и Заказчика);</w:t>
      </w:r>
    </w:p>
    <w:p w14:paraId="29AA8242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- документ, удостоверяющий качество и безопасность партии поставляемой продукции (удостоверение качества (о качестве), либо сертификат качества, либо паспорт качества (безопасности)), оформленные в установленном порядке, имеющий подписи ответственных лиц и печать организации (Поставщика, владельца продукции).</w:t>
      </w:r>
    </w:p>
    <w:p w14:paraId="782A94C0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4.7.</w:t>
      </w:r>
      <w:r>
        <w:rPr>
          <w:rFonts w:ascii="PT Astra Serif" w:hAnsi="PT Astra Serif"/>
          <w:sz w:val="22"/>
          <w:szCs w:val="22"/>
        </w:rPr>
        <w:t xml:space="preserve"> В случае, когда документы, указанные в пункте 4.6. настоящего раздела контракта, не переданы Поставщиком Грузополучателю одновременно с товаром, товар считается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не поставленным и приемке не подлежит.</w:t>
      </w:r>
    </w:p>
    <w:p w14:paraId="13DE8E83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4.8.</w:t>
      </w:r>
      <w:r>
        <w:rPr>
          <w:rFonts w:ascii="PT Astra Serif" w:hAnsi="PT Astra Serif"/>
          <w:sz w:val="22"/>
          <w:szCs w:val="22"/>
        </w:rPr>
        <w:t xml:space="preserve"> Датой фактического исполнения обязательств Поставщиком по поставке товара считается дата подписания Грузополучателем акта приема-передачи товара (приложение № 3 к контракту) и товарной накладной или УПД.</w:t>
      </w:r>
    </w:p>
    <w:p w14:paraId="3AB05BEC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</w:t>
      </w:r>
      <w:r>
        <w:rPr>
          <w:rFonts w:ascii="PT Astra Serif" w:hAnsi="PT Astra Serif"/>
          <w:b/>
          <w:sz w:val="22"/>
          <w:szCs w:val="22"/>
        </w:rPr>
        <w:t>4.9.</w:t>
      </w:r>
      <w:r>
        <w:rPr>
          <w:rFonts w:ascii="PT Astra Serif" w:hAnsi="PT Astra Serif"/>
          <w:sz w:val="22"/>
          <w:szCs w:val="22"/>
        </w:rPr>
        <w:t xml:space="preserve"> Риск случайной гибели или случайного повреждения товара переходит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на Грузополучателя с момента подписания без замечаний Грузополучателем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и Поставщиком акта приема-передачи (Приложение № 3 к контракту).</w:t>
      </w:r>
    </w:p>
    <w:p w14:paraId="64FF74E1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</w:t>
      </w:r>
      <w:r>
        <w:rPr>
          <w:rFonts w:ascii="PT Astra Serif" w:hAnsi="PT Astra Serif"/>
          <w:b/>
          <w:sz w:val="22"/>
          <w:szCs w:val="22"/>
        </w:rPr>
        <w:t>4.10.</w:t>
      </w:r>
      <w:r>
        <w:rPr>
          <w:rFonts w:ascii="PT Astra Serif" w:hAnsi="PT Astra Serif"/>
          <w:sz w:val="22"/>
          <w:szCs w:val="22"/>
        </w:rPr>
        <w:t xml:space="preserve"> В случае поставки товара Поставщиком за пределами установленного срока (по истечении установленного периода) применяются меры ответственности, установленные в разделе 8 контракта.</w:t>
      </w:r>
    </w:p>
    <w:p w14:paraId="05220A19">
      <w:pPr>
        <w:ind w:left="-284" w:right="92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</w:t>
      </w:r>
      <w:r>
        <w:rPr>
          <w:rFonts w:ascii="PT Astra Serif" w:hAnsi="PT Astra Serif"/>
          <w:b/>
          <w:sz w:val="22"/>
          <w:szCs w:val="22"/>
        </w:rPr>
        <w:t>4.11.</w:t>
      </w:r>
      <w:r>
        <w:rPr>
          <w:rFonts w:ascii="PT Astra Serif" w:hAnsi="PT Astra Serif"/>
          <w:sz w:val="22"/>
          <w:szCs w:val="22"/>
        </w:rPr>
        <w:t xml:space="preserve"> Поставщик и его работники обязаны сохранять конфиденциальность любой информации, связанной с поставкой товара и исполнением контракта, и не разглашать ее третьим лицам без предварительного письменного согласия Заказчика в соответствии с действующим законодательством. К конфиденциальной информации относится любая информация, полученная Поставщиком и его работниками в соответствии с исполнением контракта, в устной и письменной форме, на любых материальных, электронных и иных носителях информации, а также полученная визуально с использованием какого-либо оборудования. Обязательства Поставщика и его работников по соблюдению условий конфиденциальности сохраняют свою силу и после истечения срока действия контракта или его досрочного расторжения. При нарушении обязательств по соблюдению условий конфиденциальности Поставщиком и его работниками, Поставщик обязан возместить Заказчику все убытки, которые тот понес в связи с раскрытием информации, связанной с исполнением обязательств по контракту.</w:t>
      </w:r>
    </w:p>
    <w:p w14:paraId="2E55D0AA">
      <w:pPr>
        <w:pStyle w:val="149"/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14:paraId="1A8A8F13">
      <w:pPr>
        <w:numPr>
          <w:ilvl w:val="0"/>
          <w:numId w:val="2"/>
        </w:numPr>
        <w:suppressAutoHyphens w:val="0"/>
        <w:jc w:val="center"/>
        <w:rPr>
          <w:rFonts w:ascii="PT Astra Serif" w:hAnsi="PT Astra Serif"/>
          <w:b/>
          <w:spacing w:val="-4"/>
          <w:sz w:val="22"/>
          <w:szCs w:val="22"/>
        </w:rPr>
      </w:pPr>
      <w:r>
        <w:rPr>
          <w:rFonts w:ascii="PT Astra Serif" w:hAnsi="PT Astra Serif"/>
          <w:b/>
          <w:spacing w:val="-4"/>
          <w:sz w:val="22"/>
          <w:szCs w:val="22"/>
        </w:rPr>
        <w:t>Права и обязанности Сторон</w:t>
      </w:r>
    </w:p>
    <w:p w14:paraId="08A6697C">
      <w:pPr>
        <w:pStyle w:val="99"/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</w:t>
      </w:r>
      <w:r>
        <w:rPr>
          <w:rFonts w:ascii="PT Astra Serif" w:hAnsi="PT Astra Serif"/>
          <w:sz w:val="22"/>
          <w:szCs w:val="22"/>
        </w:rPr>
        <w:t xml:space="preserve"> Заказчик обязан:</w:t>
      </w:r>
    </w:p>
    <w:p w14:paraId="1117D69E">
      <w:pPr>
        <w:pStyle w:val="99"/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5.1.1.</w:t>
      </w:r>
      <w:r>
        <w:rPr>
          <w:rFonts w:ascii="PT Astra Serif" w:hAnsi="PT Astra Serif"/>
          <w:sz w:val="22"/>
          <w:szCs w:val="22"/>
        </w:rPr>
        <w:t xml:space="preserve"> Осуществлять контроль качества товара, поставляемого по контракту,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на соответствие требованиям законодательства Российской Федерации, нормативных и иных актов Заказчика, условиям контракта.</w:t>
      </w:r>
    </w:p>
    <w:p w14:paraId="4FD7C1B9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5.1.2.</w:t>
      </w:r>
      <w:r>
        <w:rPr>
          <w:rFonts w:ascii="PT Astra Serif" w:hAnsi="PT Astra Serif"/>
          <w:sz w:val="22"/>
          <w:szCs w:val="22"/>
        </w:rPr>
        <w:t xml:space="preserve"> В случае</w:t>
      </w:r>
      <w:r>
        <w:rPr>
          <w:rFonts w:ascii="PT Astra Serif" w:hAnsi="PT Astra Serif"/>
          <w:color w:val="000000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>неисполнение и (или) ненадлежащее исполнение Поставщиком обязательств, предусмотренных Контрактом, направить требование об уплате неустойки (пени, штрафа).</w:t>
      </w:r>
    </w:p>
    <w:p w14:paraId="6EB5692F">
      <w:pPr>
        <w:pStyle w:val="135"/>
        <w:spacing w:line="240" w:lineRule="auto"/>
        <w:ind w:left="-284" w:right="-74" w:firstLine="284"/>
        <w:contextualSpacing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5.1.3. </w:t>
      </w:r>
      <w:r>
        <w:rPr>
          <w:rFonts w:ascii="PT Astra Serif" w:hAnsi="PT Astra Serif"/>
          <w:sz w:val="22"/>
          <w:szCs w:val="22"/>
        </w:rPr>
        <w:t>Уменьшить сумму, подлежащую уплате Заказчиком юридическому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сборах,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583C7B3">
      <w:pPr>
        <w:pStyle w:val="135"/>
        <w:spacing w:line="240" w:lineRule="auto"/>
        <w:ind w:right="-74" w:firstLine="0"/>
        <w:contextualSpacing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5.1.4.</w:t>
      </w:r>
      <w:r>
        <w:rPr>
          <w:rFonts w:ascii="PT Astra Serif" w:hAnsi="PT Astra Serif"/>
          <w:sz w:val="22"/>
          <w:szCs w:val="22"/>
        </w:rPr>
        <w:t xml:space="preserve"> Обеспечить оплату поставок Товара в соответствии с условиями Контракта;</w:t>
      </w:r>
    </w:p>
    <w:p w14:paraId="515B5D53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5.1.5.</w:t>
      </w:r>
      <w:r>
        <w:rPr>
          <w:rFonts w:ascii="PT Astra Serif" w:hAnsi="PT Astra Serif"/>
          <w:sz w:val="22"/>
          <w:szCs w:val="22"/>
        </w:rPr>
        <w:t xml:space="preserve"> Выполнять иные обязанности, предусмотренные действующим законодательством Российской Федерации и контрактом.</w:t>
      </w:r>
    </w:p>
    <w:p w14:paraId="683DE57D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5.2.</w:t>
      </w:r>
      <w:r>
        <w:rPr>
          <w:rFonts w:ascii="PT Astra Serif" w:hAnsi="PT Astra Serif"/>
          <w:sz w:val="22"/>
          <w:szCs w:val="22"/>
        </w:rPr>
        <w:t xml:space="preserve"> Заказчик вправе:</w:t>
      </w:r>
    </w:p>
    <w:p w14:paraId="495B3635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5.2.1.</w:t>
      </w:r>
      <w:r>
        <w:rPr>
          <w:rFonts w:ascii="PT Astra Serif" w:hAnsi="PT Astra Serif"/>
          <w:sz w:val="22"/>
          <w:szCs w:val="22"/>
        </w:rPr>
        <w:t xml:space="preserve"> Осуществлять контроль за исполнением контракта, в том числе на отдельных этапах его исполнения, без вмешательства в оперативно - хозяйственную деятельность Поставщика.</w:t>
      </w:r>
    </w:p>
    <w:p w14:paraId="25C720E4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5.2.2.</w:t>
      </w:r>
      <w:r>
        <w:rPr>
          <w:rFonts w:ascii="PT Astra Serif" w:hAnsi="PT Astra Serif"/>
          <w:sz w:val="22"/>
          <w:szCs w:val="22"/>
        </w:rPr>
        <w:t xml:space="preserve"> Требовать от Поставщика, надлежащего исполнения обязательств, предусмотренных контрактом.</w:t>
      </w:r>
    </w:p>
    <w:p w14:paraId="109EE95A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5.2.3.</w:t>
      </w:r>
      <w:r>
        <w:rPr>
          <w:rFonts w:ascii="PT Astra Serif" w:hAnsi="PT Astra Serif"/>
          <w:sz w:val="22"/>
          <w:szCs w:val="22"/>
        </w:rPr>
        <w:t xml:space="preserve"> Требовать от Поставщика своевременного устранения выявленных недостатков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и дефектов товара, замену либо ремонт некачественного товара в соответствии с услов</w:t>
      </w:r>
      <w:r>
        <w:rPr>
          <w:rFonts w:ascii="PT Astra Serif" w:hAnsi="PT Astra Serif"/>
          <w:color w:val="000000"/>
          <w:sz w:val="22"/>
          <w:szCs w:val="22"/>
        </w:rPr>
        <w:t xml:space="preserve">иями </w:t>
      </w:r>
      <w:r>
        <w:rPr>
          <w:rFonts w:ascii="PT Astra Serif" w:hAnsi="PT Astra Serif"/>
          <w:sz w:val="22"/>
          <w:szCs w:val="22"/>
        </w:rPr>
        <w:t>раздела 6 контракта.</w:t>
      </w:r>
    </w:p>
    <w:p w14:paraId="267C1D25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5.2.4.</w:t>
      </w:r>
      <w:r>
        <w:rPr>
          <w:rFonts w:ascii="PT Astra Serif" w:hAnsi="PT Astra Serif"/>
          <w:sz w:val="22"/>
          <w:szCs w:val="22"/>
        </w:rPr>
        <w:t xml:space="preserve"> В случаях и в порядке, предусмотренных законодательством Российской Федерации и контрактом, отказаться от исполнения контракта, потребовать возмещения ущерба, причиненного Поставщиком неисполнением (ненадлежащим исполнением) условий контракта.</w:t>
      </w:r>
    </w:p>
    <w:p w14:paraId="213C592D">
      <w:pPr>
        <w:pStyle w:val="99"/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5.2.5.</w:t>
      </w:r>
      <w:r>
        <w:rPr>
          <w:rFonts w:ascii="PT Astra Serif" w:hAnsi="PT Astra Serif"/>
          <w:sz w:val="22"/>
          <w:szCs w:val="22"/>
        </w:rPr>
        <w:t xml:space="preserve"> Осуществлять иные права, предусмотренные действующим законодательством Российской Федерации и контрактом.</w:t>
      </w:r>
    </w:p>
    <w:p w14:paraId="090CB235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</w:t>
      </w:r>
      <w:r>
        <w:rPr>
          <w:rFonts w:ascii="PT Astra Serif" w:hAnsi="PT Astra Serif"/>
          <w:sz w:val="22"/>
          <w:szCs w:val="22"/>
        </w:rPr>
        <w:t xml:space="preserve"> Поставщик обязан:</w:t>
      </w:r>
    </w:p>
    <w:p w14:paraId="7580C65C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5.3.1.</w:t>
      </w:r>
      <w:r>
        <w:rPr>
          <w:rFonts w:ascii="PT Astra Serif" w:hAnsi="PT Astra Serif"/>
          <w:sz w:val="22"/>
          <w:szCs w:val="22"/>
        </w:rPr>
        <w:t xml:space="preserve"> Уведомить Заказчика и Грузополучателя (в части касающейся) о готовности товара к поставке и о дате поставки товара в порядке, предусмотренном </w:t>
      </w:r>
      <w:r>
        <w:rPr>
          <w:rFonts w:ascii="PT Astra Serif" w:hAnsi="PT Astra Serif"/>
          <w:color w:val="000000"/>
          <w:sz w:val="22"/>
          <w:szCs w:val="22"/>
        </w:rPr>
        <w:t>пунктом 4.3.</w:t>
      </w:r>
      <w:r>
        <w:rPr>
          <w:rFonts w:ascii="PT Astra Serif" w:hAnsi="PT Astra Serif"/>
          <w:sz w:val="22"/>
          <w:szCs w:val="22"/>
        </w:rPr>
        <w:t xml:space="preserve"> раздела 4 контракта.</w:t>
      </w:r>
    </w:p>
    <w:p w14:paraId="0C4AE136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5.3.2.</w:t>
      </w:r>
      <w:r>
        <w:rPr>
          <w:rFonts w:ascii="PT Astra Serif" w:hAnsi="PT Astra Serif"/>
          <w:sz w:val="22"/>
          <w:szCs w:val="22"/>
        </w:rPr>
        <w:t xml:space="preserve">   Поставить товар в порядке и в сроки, указанные</w:t>
      </w:r>
      <w:r>
        <w:rPr>
          <w:rFonts w:ascii="PT Astra Serif" w:hAnsi="PT Astra Serif"/>
          <w:color w:val="000000"/>
          <w:sz w:val="22"/>
          <w:szCs w:val="22"/>
        </w:rPr>
        <w:t xml:space="preserve"> в разделе 4 контракта и согласно отгрузочной разнарядки (приложение 2 к контракту).</w:t>
      </w:r>
    </w:p>
    <w:p w14:paraId="120DAD8E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5.3.3.</w:t>
      </w:r>
      <w:r>
        <w:rPr>
          <w:rFonts w:ascii="PT Astra Serif" w:hAnsi="PT Astra Serif"/>
          <w:sz w:val="22"/>
          <w:szCs w:val="22"/>
        </w:rPr>
        <w:t xml:space="preserve"> Передать сопроводительные и иные документы в порядке и на условиях, предусмотренных</w:t>
      </w:r>
      <w:r>
        <w:rPr>
          <w:rFonts w:ascii="PT Astra Serif" w:hAnsi="PT Astra Serif"/>
          <w:color w:val="000000"/>
          <w:sz w:val="22"/>
          <w:szCs w:val="22"/>
        </w:rPr>
        <w:t xml:space="preserve"> контрактом.</w:t>
      </w:r>
    </w:p>
    <w:p w14:paraId="7D8577C8">
      <w:pPr>
        <w:ind w:left="-284" w:firstLine="284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rFonts w:ascii="PT Astra Serif" w:hAnsi="PT Astra Serif"/>
          <w:b/>
          <w:color w:val="000000"/>
          <w:sz w:val="22"/>
          <w:szCs w:val="22"/>
        </w:rPr>
        <w:t xml:space="preserve">        5.3.4.</w:t>
      </w:r>
      <w:r>
        <w:rPr>
          <w:rFonts w:ascii="PT Astra Serif" w:hAnsi="PT Astra Serif"/>
          <w:color w:val="000000"/>
          <w:sz w:val="22"/>
          <w:szCs w:val="22"/>
        </w:rPr>
        <w:t xml:space="preserve"> Обеспечить устранение за свой счет недостатков и дефектов товара, </w:t>
      </w:r>
      <w:r>
        <w:rPr>
          <w:rFonts w:ascii="PT Astra Serif" w:hAnsi="PT Astra Serif"/>
          <w:sz w:val="22"/>
          <w:szCs w:val="22"/>
        </w:rPr>
        <w:t>замену либо ремонт некачественного товара</w:t>
      </w:r>
      <w:r>
        <w:rPr>
          <w:rFonts w:ascii="PT Astra Serif" w:hAnsi="PT Astra Serif"/>
          <w:color w:val="000000"/>
          <w:sz w:val="22"/>
          <w:szCs w:val="22"/>
        </w:rPr>
        <w:t xml:space="preserve"> в порядке и сроки, предусмотренные разделом 6 контракта.</w:t>
      </w:r>
    </w:p>
    <w:p w14:paraId="30244CD2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5.3.5.</w:t>
      </w:r>
      <w:r>
        <w:rPr>
          <w:rFonts w:ascii="PT Astra Serif" w:hAnsi="PT Astra Serif"/>
          <w:sz w:val="22"/>
          <w:szCs w:val="22"/>
        </w:rPr>
        <w:t xml:space="preserve"> В случае неисполнения или ненадлежащего исполнения своих обязательств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по контракту возместить ущерб, причиненный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14:paraId="26E01010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5.3.6.</w:t>
      </w:r>
      <w:r>
        <w:rPr>
          <w:rFonts w:ascii="PT Astra Serif" w:hAnsi="PT Astra Serif"/>
          <w:sz w:val="22"/>
          <w:szCs w:val="22"/>
        </w:rPr>
        <w:t xml:space="preserve">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FD3319B">
      <w:pPr>
        <w:ind w:left="-284" w:firstLine="28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5.3.7.</w:t>
      </w:r>
      <w:r>
        <w:rPr>
          <w:rFonts w:ascii="PT Astra Serif" w:hAnsi="PT Astra Serif"/>
          <w:sz w:val="22"/>
          <w:szCs w:val="22"/>
        </w:rPr>
        <w:t xml:space="preserve"> Выполнять иные обязанности, предусмотренные действующим законодательством Российской Федерации и контрактом.</w:t>
      </w:r>
    </w:p>
    <w:p w14:paraId="5D41889E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</w:t>
      </w:r>
      <w:r>
        <w:rPr>
          <w:rFonts w:ascii="PT Astra Serif" w:hAnsi="PT Astra Serif"/>
          <w:b/>
          <w:sz w:val="22"/>
          <w:szCs w:val="22"/>
        </w:rPr>
        <w:t>5.4.</w:t>
      </w:r>
      <w:r>
        <w:rPr>
          <w:rFonts w:ascii="PT Astra Serif" w:hAnsi="PT Astra Serif"/>
          <w:sz w:val="22"/>
          <w:szCs w:val="22"/>
        </w:rPr>
        <w:t xml:space="preserve"> Поставщик вправе:</w:t>
      </w:r>
    </w:p>
    <w:p w14:paraId="68DF4BC3">
      <w:pPr>
        <w:tabs>
          <w:tab w:val="left" w:pos="567"/>
          <w:tab w:val="left" w:pos="709"/>
        </w:tabs>
        <w:ind w:left="-284" w:hanging="283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</w:t>
      </w:r>
      <w:r>
        <w:rPr>
          <w:rFonts w:ascii="PT Astra Serif" w:hAnsi="PT Astra Serif"/>
          <w:b/>
          <w:sz w:val="22"/>
          <w:szCs w:val="22"/>
        </w:rPr>
        <w:t>5.4.1.</w:t>
      </w:r>
      <w:r>
        <w:rPr>
          <w:rFonts w:ascii="PT Astra Serif" w:hAnsi="PT Astra Serif"/>
          <w:sz w:val="22"/>
          <w:szCs w:val="22"/>
        </w:rPr>
        <w:t xml:space="preserve"> Требовать оплату надлежащим образом поставленного и принятого Заказчиком товара.</w:t>
      </w:r>
    </w:p>
    <w:p w14:paraId="10DBF9A8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</w:t>
      </w:r>
      <w:r>
        <w:rPr>
          <w:rFonts w:ascii="PT Astra Serif" w:hAnsi="PT Astra Serif"/>
          <w:b/>
          <w:sz w:val="22"/>
          <w:szCs w:val="22"/>
        </w:rPr>
        <w:t>5.4.2.</w:t>
      </w:r>
      <w:r>
        <w:rPr>
          <w:rFonts w:ascii="PT Astra Serif" w:hAnsi="PT Astra Serif"/>
          <w:sz w:val="22"/>
          <w:szCs w:val="22"/>
        </w:rPr>
        <w:t xml:space="preserve"> Требовать уплату неустойки (штрафов, пеней) согласно </w:t>
      </w:r>
      <w:r>
        <w:rPr>
          <w:rFonts w:ascii="PT Astra Serif" w:hAnsi="PT Astra Serif"/>
          <w:color w:val="000000"/>
          <w:sz w:val="22"/>
          <w:szCs w:val="22"/>
        </w:rPr>
        <w:t xml:space="preserve">разделу </w:t>
      </w:r>
      <w:r>
        <w:rPr>
          <w:rFonts w:ascii="PT Astra Serif" w:hAnsi="PT Astra Serif"/>
          <w:sz w:val="22"/>
          <w:szCs w:val="22"/>
        </w:rPr>
        <w:t>8 контракта.</w:t>
      </w:r>
    </w:p>
    <w:p w14:paraId="4DCDBB1A">
      <w:pPr>
        <w:ind w:left="-284" w:hanging="283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                </w:t>
      </w:r>
      <w:r>
        <w:rPr>
          <w:rFonts w:ascii="PT Astra Serif" w:hAnsi="PT Astra Serif"/>
          <w:b/>
          <w:sz w:val="22"/>
          <w:szCs w:val="22"/>
        </w:rPr>
        <w:t>5.4.3.</w:t>
      </w:r>
      <w:r>
        <w:rPr>
          <w:rFonts w:ascii="PT Astra Serif" w:hAnsi="PT Astra Serif"/>
          <w:sz w:val="22"/>
          <w:szCs w:val="22"/>
        </w:rPr>
        <w:t xml:space="preserve">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FE261D">
      <w:pPr>
        <w:pStyle w:val="99"/>
        <w:ind w:left="-284" w:hanging="283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        5.4.4.</w:t>
      </w:r>
      <w:r>
        <w:rPr>
          <w:rFonts w:ascii="PT Astra Serif" w:hAnsi="PT Astra Serif"/>
          <w:sz w:val="22"/>
          <w:szCs w:val="22"/>
        </w:rPr>
        <w:t xml:space="preserve"> Осуществлять иные права, предусмотренные действующим законодательством Российской Федерации и контрактом.</w:t>
      </w:r>
    </w:p>
    <w:p w14:paraId="1BAA0003">
      <w:pPr>
        <w:pStyle w:val="99"/>
        <w:ind w:left="-284" w:hanging="283"/>
        <w:jc w:val="both"/>
        <w:rPr>
          <w:rFonts w:ascii="PT Astra Serif" w:hAnsi="PT Astra Serif"/>
          <w:sz w:val="22"/>
          <w:szCs w:val="22"/>
        </w:rPr>
      </w:pPr>
    </w:p>
    <w:p w14:paraId="21F28312">
      <w:pPr>
        <w:pStyle w:val="99"/>
        <w:ind w:left="-284" w:hanging="283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color w:val="000000"/>
          <w:sz w:val="22"/>
          <w:szCs w:val="22"/>
        </w:rPr>
        <w:t>6. Качество товара. Гарантия качества товара</w:t>
      </w:r>
    </w:p>
    <w:p w14:paraId="1DA556CF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6.1.</w:t>
      </w:r>
      <w:r>
        <w:rPr>
          <w:rFonts w:ascii="PT Astra Serif" w:hAnsi="PT Astra Serif"/>
          <w:sz w:val="22"/>
          <w:szCs w:val="22"/>
          <w:lang w:eastAsia="ar-SA"/>
        </w:rPr>
        <w:t xml:space="preserve"> Поставщик гарантирует, что поставляемый Товар является качественным, новым (не был в употреблении, не прошел ремонт, в том числе восстановление, замену составных частей, восстановление потребительских свойств) и соответствует требованиям, установленным настоящим контрактом.</w:t>
      </w:r>
    </w:p>
    <w:p w14:paraId="68526FEA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6.2.</w:t>
      </w:r>
      <w:r>
        <w:rPr>
          <w:rFonts w:ascii="PT Astra Serif" w:hAnsi="PT Astra Serif"/>
          <w:sz w:val="22"/>
          <w:szCs w:val="22"/>
          <w:lang w:eastAsia="ar-SA"/>
        </w:rPr>
        <w:t xml:space="preserve"> Товар должен отвечать требованиям качества, безопасности, ГОСТам, техническим регламентам, санитарным нормам, Спецификации (согласно приложению № 1 к настоящему Контракту) и другим требованиям, предъявляемым законодательством РФ и Контрактом.</w:t>
      </w:r>
    </w:p>
    <w:p w14:paraId="68BCF7B9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6.3.</w:t>
      </w:r>
      <w:r>
        <w:rPr>
          <w:rFonts w:ascii="PT Astra Serif" w:hAnsi="PT Astra Serif"/>
          <w:sz w:val="22"/>
          <w:szCs w:val="22"/>
          <w:lang w:eastAsia="ar-SA"/>
        </w:rPr>
        <w:t xml:space="preserve"> Гарантийный срок на Товар должен соответствовать гарантийным требованиям, предъявляемым к такому виду товарам, и должен подтверждаться документами от производителя (Поставщика).</w:t>
      </w:r>
    </w:p>
    <w:p w14:paraId="39F8C2A6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6.4.</w:t>
      </w:r>
      <w:r>
        <w:rPr>
          <w:rFonts w:ascii="PT Astra Serif" w:hAnsi="PT Astra Serif"/>
          <w:sz w:val="22"/>
          <w:szCs w:val="22"/>
          <w:lang w:eastAsia="ar-SA"/>
        </w:rPr>
        <w:t xml:space="preserve"> Срок гарантии на Товар: не менее 12 месяцев с даты поставки Товара.</w:t>
      </w:r>
    </w:p>
    <w:p w14:paraId="2C75482B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6.5.</w:t>
      </w:r>
      <w:r>
        <w:rPr>
          <w:rFonts w:ascii="PT Astra Serif" w:hAnsi="PT Astra Serif"/>
          <w:sz w:val="22"/>
          <w:szCs w:val="22"/>
          <w:lang w:eastAsia="ar-SA"/>
        </w:rPr>
        <w:t xml:space="preserve"> При обнаружении дефектов Товара в период гарантийного срока, возникших по независящим от Заказчика причинам, Поставщик обязан за свой счет устранить дефекты либо заменить Товар ненадлежащего качества новым в срок 5 (пять) рабочих дней с момента получения письменного уведомления от Заказчика (в том числе посредством факсимильной связи с последующим направлением оригинала).</w:t>
      </w:r>
    </w:p>
    <w:p w14:paraId="494F264F">
      <w:pPr>
        <w:ind w:firstLine="709"/>
        <w:jc w:val="both"/>
        <w:outlineLvl w:val="0"/>
        <w:rPr>
          <w:rFonts w:ascii="PT Astra Serif" w:hAnsi="PT Astra Serif"/>
          <w:sz w:val="22"/>
          <w:szCs w:val="22"/>
          <w:lang w:eastAsia="ar-SA"/>
        </w:rPr>
      </w:pPr>
      <w:r>
        <w:rPr>
          <w:rFonts w:ascii="PT Astra Serif" w:hAnsi="PT Astra Serif"/>
          <w:b/>
          <w:sz w:val="22"/>
          <w:szCs w:val="22"/>
          <w:lang w:eastAsia="ar-SA"/>
        </w:rPr>
        <w:t>6.6.</w:t>
      </w:r>
      <w:r>
        <w:rPr>
          <w:rFonts w:ascii="PT Astra Serif" w:hAnsi="PT Astra Serif"/>
          <w:sz w:val="22"/>
          <w:szCs w:val="22"/>
          <w:lang w:eastAsia="ar-SA"/>
        </w:rPr>
        <w:t xml:space="preserve"> Гарантийный срок на Товар в данном случае продлевается на период устранения дефектов.</w:t>
      </w:r>
    </w:p>
    <w:p w14:paraId="7F8FF495">
      <w:pPr>
        <w:pStyle w:val="115"/>
        <w:numPr>
          <w:ilvl w:val="0"/>
          <w:numId w:val="3"/>
        </w:numPr>
        <w:spacing w:line="240" w:lineRule="auto"/>
        <w:ind w:right="-71"/>
        <w:contextualSpacing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Форс-мажорные обстоятельства.</w:t>
      </w:r>
    </w:p>
    <w:p w14:paraId="517464FD">
      <w:pPr>
        <w:pStyle w:val="115"/>
        <w:spacing w:line="240" w:lineRule="auto"/>
        <w:ind w:left="720" w:right="-71" w:firstLine="0"/>
        <w:contextualSpacing/>
        <w:rPr>
          <w:rFonts w:ascii="PT Astra Serif" w:hAnsi="PT Astra Serif"/>
          <w:b/>
          <w:sz w:val="22"/>
          <w:szCs w:val="22"/>
        </w:rPr>
      </w:pPr>
    </w:p>
    <w:p w14:paraId="72F96EB1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787643C7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При наступлении обстоятельств непреодолимой силы сторона должна течение 1 (одного) дня с момента наступления таких обстоятельств известить о них другую сторону в любой форме (предпочтительно в письменной).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 </w:t>
      </w:r>
    </w:p>
    <w:p w14:paraId="20B8E675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 прекращению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4EE02AF3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4A81372E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В случае наступления форс-мажорных обстоятельств срок исполнения сторонами обязательств по контракту отодвигается соразмерно времени, в течение которого действовали такие обстоятельства и их последствия.</w:t>
      </w:r>
    </w:p>
    <w:p w14:paraId="168408C5">
      <w:pPr>
        <w:pStyle w:val="116"/>
        <w:numPr>
          <w:ilvl w:val="1"/>
          <w:numId w:val="3"/>
        </w:numPr>
        <w:ind w:left="0" w:firstLine="567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Если форс-мажорные обстоятельства и их последствия продолжают действовать более 6 (шести) месяцев,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BF1E459">
      <w:pPr>
        <w:jc w:val="both"/>
        <w:rPr>
          <w:rFonts w:ascii="PT Astra Serif" w:hAnsi="PT Astra Serif"/>
          <w:sz w:val="22"/>
          <w:szCs w:val="22"/>
        </w:rPr>
      </w:pPr>
    </w:p>
    <w:p w14:paraId="24CE5985">
      <w:pPr>
        <w:jc w:val="both"/>
        <w:rPr>
          <w:rFonts w:ascii="PT Astra Serif" w:hAnsi="PT Astra Serif"/>
          <w:sz w:val="22"/>
          <w:szCs w:val="22"/>
        </w:rPr>
      </w:pPr>
    </w:p>
    <w:p w14:paraId="4B46B126">
      <w:pPr>
        <w:pStyle w:val="149"/>
        <w:numPr>
          <w:ilvl w:val="0"/>
          <w:numId w:val="3"/>
        </w:numPr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Ответственность Сторон</w:t>
      </w:r>
    </w:p>
    <w:p w14:paraId="18792562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За невыполнение или ненадлежащее выполнение настоящего контракта Стороны несут ответственность в соответствии с законодательством РФ и условиями настоящего контракта.</w:t>
      </w:r>
    </w:p>
    <w:p w14:paraId="049D8385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Невыполнение Поставщиком условий контракта является основанием для обращения Заказчика в суд с требованием о расторжении настоящего контракта или расторжения контракта в связи с одностороннем отказом Заказчика от исполнения контракта.</w:t>
      </w:r>
    </w:p>
    <w:p w14:paraId="0FF96E1F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В случае полного (частичного) невыполнения условий настоящего контракта одной из Сторон эта Сторона обязана возместить другой Стороне причиненные убытки.</w:t>
      </w:r>
    </w:p>
    <w:p w14:paraId="647EF96C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В случае просрочки исполнения Поставщиком обязательств (в том числе гарантийного обязательства), предусмотренных контрактом, а также в 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 уплате неустоек (штрафов, пеней).</w:t>
      </w:r>
    </w:p>
    <w:p w14:paraId="2768D2DB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Пени начисляются за каждый день просрочки исполнения Поставщиком обязательства, предусмотренного контрактом, начиная со дня, следующего после дня истечения установленного контрактом срока исполнения обязательства, и устанавливается в размере одной трехсотой действующей на дату уплаты пеней ключевой ставки ЦБ от цены контракта, уменьшенной на сумму, пропорциональную объему обязательств, предусмотренных контрактом и фактически исполненных Поставщиком (согласно части 7 статьи 34 Закона № 44-ФЗ).</w:t>
      </w:r>
    </w:p>
    <w:p w14:paraId="414D975E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За каждый факт неисполнения или ненадлежащего исполнения Поставщиком обязательств, предусмотренных контрактом, за исключением просрочки исполнения Поставщиком обязательств (в том числе гарантийного обязательства), предусмотренных контрактом, Поставщик уплачивает Заказчику штраф в размере:</w:t>
      </w:r>
    </w:p>
    <w:p w14:paraId="76C1A0A0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10 процентов цены Контракта (этапа) в случае, если цена Контракта (этапа) не превышает 3 млн. (включительно), что составляет: ______________ рублей ____________ копеек;</w:t>
      </w:r>
    </w:p>
    <w:p w14:paraId="506ACFE0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В случае просрочки исполнения Заказчиком обязательств, предусмотренных настоящим контрактом, а также в 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54CDBB5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Пени начисляются за каждый день просрочки исполнения обязательства, предусмотренного контрактом, начиная со дня, следующего после дня истечения установленного контрактом срока исполнения обязательства. Такие пени устанавливаются в размере одной трехсотой действующей на дату уплаты пеней ключевой ставки ЦБ от не уплаченной в срок суммы (согласно части 5 статьи 34 Закона № 44-ФЗ).</w:t>
      </w:r>
    </w:p>
    <w:p w14:paraId="729EF9ED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За каждый факт неисполнения Заказчиком обязательств, предусмотренных контрактом, за исключением просрочки исполнения обязательств, предусмотренных контрактом, размер штрафа устанавливается в следующем порядке:</w:t>
      </w:r>
    </w:p>
    <w:p w14:paraId="16E3EB0D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1000 руб., если цена Контракта не превышает 3 млн руб. (включительно);</w:t>
      </w:r>
    </w:p>
    <w:p w14:paraId="589155C0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Сторона освобождается от уплаты неустойки (штрафа, пеней), если докажет, что неисполнение или ненадлежащее исполнение обязательств, предусмотренных контрактом, произошло вследствие непреодолимой силы или по вине другой Стороны.</w:t>
      </w:r>
    </w:p>
    <w:p w14:paraId="571F3D29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Суммы неисполненных Поставщиком требований об уплате неустоек (штрафов, пеней), предъявленных заказчиком в соответствии с настоящим контрактом, удерживаются из суммы, подлежащей оплате Поставщику.</w:t>
      </w:r>
    </w:p>
    <w:p w14:paraId="0AD0E249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Применение штрафных санкций не освобождает Стороны от исполнения обязательств по настоящему контракту.</w:t>
      </w:r>
    </w:p>
    <w:p w14:paraId="30D83506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Общая сумма штрафных санкций, начисляемых в соответствии с настоящим контрактом, не может превышать цены контракта.</w:t>
      </w:r>
    </w:p>
    <w:p w14:paraId="2404E63F">
      <w:pPr>
        <w:pStyle w:val="149"/>
        <w:numPr>
          <w:ilvl w:val="1"/>
          <w:numId w:val="3"/>
        </w:numPr>
        <w:ind w:left="0" w:firstLine="567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В случае расторжения контракта в связи с односторонним отказом Стороны от 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 одностороннем отказе от исполнения контракта.</w:t>
      </w:r>
    </w:p>
    <w:p w14:paraId="09FC3C6F">
      <w:pPr>
        <w:pStyle w:val="149"/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14:paraId="6EF5BF42">
      <w:pPr>
        <w:tabs>
          <w:tab w:val="left" w:pos="435"/>
          <w:tab w:val="left" w:pos="705"/>
        </w:tabs>
        <w:suppressAutoHyphens w:val="0"/>
        <w:autoSpaceDE w:val="0"/>
        <w:autoSpaceDN w:val="0"/>
        <w:adjustRightInd w:val="0"/>
        <w:ind w:left="1440" w:right="-2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        9.</w:t>
      </w:r>
      <w:r>
        <w:rPr>
          <w:rFonts w:ascii="PT Astra Serif" w:hAnsi="PT Astra Serif"/>
          <w:b/>
          <w:sz w:val="22"/>
          <w:szCs w:val="22"/>
        </w:rPr>
        <w:tab/>
      </w:r>
      <w:r>
        <w:rPr>
          <w:rFonts w:ascii="PT Astra Serif" w:hAnsi="PT Astra Serif"/>
          <w:b/>
          <w:bCs/>
          <w:sz w:val="22"/>
          <w:szCs w:val="22"/>
        </w:rPr>
        <w:t>Порядок изменения условий контракта.</w:t>
      </w:r>
    </w:p>
    <w:p w14:paraId="479E2F2F">
      <w:pPr>
        <w:pStyle w:val="149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b/>
          <w:sz w:val="22"/>
          <w:szCs w:val="22"/>
        </w:rPr>
        <w:t>9.1</w:t>
      </w:r>
      <w:r>
        <w:rPr>
          <w:rFonts w:ascii="PT Astra Serif" w:hAnsi="PT Astra Serif"/>
          <w:sz w:val="22"/>
          <w:szCs w:val="22"/>
        </w:rPr>
        <w:t xml:space="preserve"> Изменение существенных условий Контракта допускается  в случаях и порядке, предусмотренных законодательством РФ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294CA5C9">
      <w:pPr>
        <w:pStyle w:val="149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9.2.</w:t>
      </w:r>
      <w:r>
        <w:rPr>
          <w:rFonts w:ascii="PT Astra Serif" w:hAnsi="PT Astra Serif"/>
          <w:sz w:val="22"/>
          <w:szCs w:val="22"/>
        </w:rPr>
        <w:t xml:space="preserve"> Изменения существенных условий Контракта, предусмотренные частью 1 статьи 95 Федерального закона от 05.04.2013 № 44-ФЗ «О контрактной системе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в сфере закупок товаров, работ, услуг для обеспечения государственных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и муниципальных нужд», осуществляются при условии предоставления Поставщиком обеспечения исполнения Контракта, если такие изменения влекут возникновение новых обязательств Поставщика, не обеспеченных ранее предоставленным обеспечением исполнения Контракта, и если при определении Поставщика требование обеспечения исполнения Контракта установлено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в соответствии со статьей 96 указанного закона.</w:t>
      </w:r>
    </w:p>
    <w:p w14:paraId="67C86CB4">
      <w:pPr>
        <w:pStyle w:val="149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9.3.</w:t>
      </w:r>
      <w:r>
        <w:rPr>
          <w:rFonts w:ascii="PT Astra Serif" w:hAnsi="PT Astra Serif"/>
          <w:sz w:val="22"/>
          <w:szCs w:val="22"/>
        </w:rPr>
        <w:t xml:space="preserve"> При исполнении Контракта не допускается перемена поставщика,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 xml:space="preserve">за исключением случаев, если новый поставщик является правопреемником Поставщика по Контракту вследствие реорганизации юридического лица </w:t>
      </w:r>
      <w:r>
        <w:rPr>
          <w:rFonts w:ascii="PT Astra Serif" w:hAnsi="PT Astra Serif"/>
          <w:sz w:val="22"/>
          <w:szCs w:val="22"/>
        </w:rPr>
        <w:br w:type="textWrapping"/>
      </w:r>
      <w:r>
        <w:rPr>
          <w:rFonts w:ascii="PT Astra Serif" w:hAnsi="PT Astra Serif"/>
          <w:sz w:val="22"/>
          <w:szCs w:val="22"/>
        </w:rPr>
        <w:t>в форме преобразования, слияния или присоединения.</w:t>
      </w:r>
    </w:p>
    <w:p w14:paraId="2B5B7967">
      <w:pPr>
        <w:pStyle w:val="149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 xml:space="preserve"> 9.4. </w:t>
      </w:r>
      <w:r>
        <w:rPr>
          <w:rFonts w:ascii="PT Astra Serif" w:hAnsi="PT Astra Serif"/>
          <w:sz w:val="22"/>
          <w:szCs w:val="22"/>
        </w:rPr>
        <w:t>Все изменения и дополнения к Контракту имеют силу, если они подписаны обеими Сторонами, в случаях если такие изменения и дополнения допускаются законодательством РФ.</w:t>
      </w:r>
    </w:p>
    <w:p w14:paraId="7FD2B501">
      <w:pPr>
        <w:pStyle w:val="149"/>
        <w:tabs>
          <w:tab w:val="left" w:pos="4424"/>
        </w:tabs>
        <w:ind w:left="567" w:firstLine="0"/>
        <w:outlineLvl w:val="0"/>
        <w:rPr>
          <w:rFonts w:ascii="PT Astra Serif" w:hAnsi="PT Astra Serif"/>
          <w:sz w:val="22"/>
          <w:szCs w:val="22"/>
        </w:rPr>
      </w:pPr>
    </w:p>
    <w:p w14:paraId="196D2467">
      <w:pPr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10. Рассмотрение и разрешение споров</w:t>
      </w:r>
    </w:p>
    <w:p w14:paraId="0DF274DD">
      <w:pPr>
        <w:pStyle w:val="149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pacing w:val="-4"/>
          <w:sz w:val="22"/>
          <w:szCs w:val="22"/>
        </w:rPr>
        <w:t>10.1.</w:t>
      </w:r>
      <w:r>
        <w:rPr>
          <w:rFonts w:ascii="PT Astra Serif" w:hAnsi="PT Astra Serif"/>
          <w:spacing w:val="-4"/>
          <w:sz w:val="22"/>
          <w:szCs w:val="22"/>
        </w:rPr>
        <w:t xml:space="preserve"> Все споры, возникающие в процессе заключения и исполнения контракта, решаются Сторонами путем переговоров. При не достижении соглашения Сторон спор </w:t>
      </w:r>
      <w:r>
        <w:rPr>
          <w:rFonts w:ascii="PT Astra Serif" w:hAnsi="PT Astra Serif"/>
          <w:spacing w:val="-2"/>
          <w:sz w:val="22"/>
          <w:szCs w:val="22"/>
        </w:rPr>
        <w:t>подлежат разрешению в Арбитражном Суде Ставропольского края при условии предварительного соблюдения претензионного порядка, предусмотренного контрактом.</w:t>
      </w:r>
    </w:p>
    <w:p w14:paraId="2781F2D2">
      <w:pPr>
        <w:pStyle w:val="149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10.2.</w:t>
      </w:r>
      <w:r>
        <w:rPr>
          <w:rFonts w:ascii="PT Astra Serif" w:hAnsi="PT Astra Serif"/>
          <w:sz w:val="22"/>
          <w:szCs w:val="22"/>
        </w:rPr>
        <w:t xml:space="preserve"> В случае если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7CA842EC">
      <w:pPr>
        <w:pStyle w:val="149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>10.3.</w:t>
      </w:r>
      <w:r>
        <w:rPr>
          <w:rFonts w:ascii="PT Astra Serif" w:hAnsi="PT Astra Serif"/>
          <w:spacing w:val="-2"/>
          <w:sz w:val="22"/>
          <w:szCs w:val="22"/>
        </w:rPr>
        <w:t xml:space="preserve"> Сторона, получившая уведомление, должна дать ответ в срок не позднее 10 (десяти) рабочих дней со дня его получения.</w:t>
      </w:r>
    </w:p>
    <w:p w14:paraId="28D1528E">
      <w:pPr>
        <w:pStyle w:val="149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10.4.</w:t>
      </w:r>
      <w:r>
        <w:rPr>
          <w:rFonts w:ascii="PT Astra Serif" w:hAnsi="PT Astra Serif"/>
          <w:sz w:val="22"/>
          <w:szCs w:val="22"/>
        </w:rPr>
        <w:t xml:space="preserve"> Претензия должна содержать: требования Стороны - заявителя; сумму претензии и ее обоснованный расчет, если Претензия подлежит денежной оценке; обстоятельства, на которых основываются требования и доказательства, подтверждающие их; ссылки на законодательство и/или соответствующие условия контракта; иные сведения, необходимые для урегулирования спора</w:t>
      </w:r>
    </w:p>
    <w:p w14:paraId="7F25CE07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        </w:t>
      </w:r>
      <w:r>
        <w:rPr>
          <w:rFonts w:ascii="PT Astra Serif" w:hAnsi="PT Astra Serif"/>
          <w:b/>
          <w:spacing w:val="-2"/>
          <w:sz w:val="22"/>
          <w:szCs w:val="22"/>
        </w:rPr>
        <w:t>10.5.</w:t>
      </w:r>
      <w:r>
        <w:rPr>
          <w:rFonts w:ascii="PT Astra Serif" w:hAnsi="PT Astra Serif"/>
          <w:spacing w:val="-2"/>
          <w:sz w:val="22"/>
          <w:szCs w:val="22"/>
        </w:rPr>
        <w:t xml:space="preserve"> Стороны определили, что уведомления (претензии) направляются:</w:t>
      </w:r>
    </w:p>
    <w:p w14:paraId="5E126052">
      <w:pPr>
        <w:pStyle w:val="149"/>
        <w:ind w:firstLine="0"/>
        <w:outlineLvl w:val="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>Поставщику по электронной почте: ______________;</w:t>
      </w:r>
    </w:p>
    <w:p w14:paraId="78E870DA"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Заказчику по электронной почте: </w:t>
      </w:r>
      <w:r>
        <w:rPr>
          <w:rFonts w:ascii="PT Astra Serif" w:hAnsi="PT Astra Serif"/>
          <w:sz w:val="22"/>
          <w:szCs w:val="22"/>
          <w:lang w:val="en-US" w:eastAsia="en-US"/>
        </w:rPr>
        <w:t>baza</w:t>
      </w:r>
      <w:r>
        <w:rPr>
          <w:rFonts w:ascii="PT Astra Serif" w:hAnsi="PT Astra Serif"/>
          <w:sz w:val="22"/>
          <w:szCs w:val="22"/>
          <w:lang w:eastAsia="en-US"/>
        </w:rPr>
        <w:t>@26.</w:t>
      </w:r>
      <w:r>
        <w:rPr>
          <w:rFonts w:ascii="PT Astra Serif" w:hAnsi="PT Astra Serif"/>
          <w:sz w:val="22"/>
          <w:szCs w:val="22"/>
          <w:lang w:val="en-US" w:eastAsia="en-US"/>
        </w:rPr>
        <w:t>fsin</w:t>
      </w:r>
      <w:r>
        <w:rPr>
          <w:rFonts w:ascii="PT Astra Serif" w:hAnsi="PT Astra Serif"/>
          <w:sz w:val="22"/>
          <w:szCs w:val="22"/>
          <w:lang w:eastAsia="en-US"/>
        </w:rPr>
        <w:t>.</w:t>
      </w:r>
      <w:r>
        <w:rPr>
          <w:rFonts w:ascii="PT Astra Serif" w:hAnsi="PT Astra Serif"/>
          <w:sz w:val="22"/>
          <w:szCs w:val="22"/>
          <w:lang w:val="en-US" w:eastAsia="en-US"/>
        </w:rPr>
        <w:t>gov</w:t>
      </w:r>
      <w:r>
        <w:rPr>
          <w:rFonts w:ascii="PT Astra Serif" w:hAnsi="PT Astra Serif"/>
          <w:sz w:val="22"/>
          <w:szCs w:val="22"/>
          <w:lang w:eastAsia="en-US"/>
        </w:rPr>
        <w:t>.</w:t>
      </w:r>
      <w:r>
        <w:rPr>
          <w:rFonts w:ascii="PT Astra Serif" w:hAnsi="PT Astra Serif"/>
          <w:sz w:val="22"/>
          <w:szCs w:val="22"/>
          <w:lang w:val="en-US" w:eastAsia="en-US"/>
        </w:rPr>
        <w:t>ru</w:t>
      </w:r>
      <w:r>
        <w:rPr>
          <w:rFonts w:ascii="PT Astra Serif" w:hAnsi="PT Astra Serif"/>
          <w:sz w:val="22"/>
          <w:szCs w:val="22"/>
          <w:lang w:eastAsia="en-US"/>
        </w:rPr>
        <w:t>.</w:t>
      </w:r>
    </w:p>
    <w:p w14:paraId="73FEBF52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14:paraId="166C192E">
      <w:pPr>
        <w:pStyle w:val="116"/>
        <w:numPr>
          <w:ilvl w:val="0"/>
          <w:numId w:val="4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Срок действия и порядок расторжения контракта</w:t>
      </w:r>
    </w:p>
    <w:p w14:paraId="1E2CAC48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         11.12</w:t>
      </w:r>
      <w:r>
        <w:rPr>
          <w:rFonts w:ascii="PT Astra Serif" w:hAnsi="PT Astra Serif"/>
          <w:spacing w:val="-2"/>
          <w:sz w:val="22"/>
          <w:szCs w:val="22"/>
        </w:rPr>
        <w:t>.Настоящий контракт вступает в силу с момента его подписания и действует до "30" декабря 2026 года. Окончание срока действия контракта не освобождает Стороны от ответственности за его нарушение.</w:t>
      </w:r>
    </w:p>
    <w:p w14:paraId="04AB1B00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        11.13.</w:t>
      </w:r>
      <w:r>
        <w:rPr>
          <w:rFonts w:ascii="PT Astra Serif" w:hAnsi="PT Astra Serif"/>
          <w:spacing w:val="-2"/>
          <w:sz w:val="22"/>
          <w:szCs w:val="22"/>
        </w:rPr>
        <w:t>Расторжение контракта допускается по соглашению Сторон, по решению суда или в связи с односторонним отказом Стороны от исполнения контракта в соответствии с гражданским законодательством РФ.</w:t>
      </w:r>
    </w:p>
    <w:p w14:paraId="0060DB97">
      <w:pPr>
        <w:pStyle w:val="149"/>
        <w:ind w:left="567"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14:paraId="6B59C22F">
      <w:pPr>
        <w:pStyle w:val="116"/>
        <w:numPr>
          <w:ilvl w:val="0"/>
          <w:numId w:val="4"/>
        </w:numPr>
        <w:jc w:val="center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b/>
          <w:bCs/>
          <w:sz w:val="22"/>
          <w:szCs w:val="22"/>
        </w:rPr>
        <w:t>Заключительные положения</w:t>
      </w:r>
    </w:p>
    <w:p w14:paraId="369E79BD">
      <w:pPr>
        <w:pStyle w:val="149"/>
        <w:ind w:left="360"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    12.1</w:t>
      </w:r>
      <w:r>
        <w:rPr>
          <w:rFonts w:ascii="PT Astra Serif" w:hAnsi="PT Astra Serif"/>
          <w:spacing w:val="-2"/>
          <w:sz w:val="22"/>
          <w:szCs w:val="22"/>
        </w:rPr>
        <w:t xml:space="preserve"> Во всем, что не предусмотрено контрактом, Стороны руководствуются законодательством РФ.</w:t>
      </w:r>
    </w:p>
    <w:p w14:paraId="3374D46F">
      <w:pPr>
        <w:pStyle w:val="149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</w:t>
      </w:r>
      <w:r>
        <w:rPr>
          <w:rFonts w:ascii="PT Astra Serif" w:hAnsi="PT Astra Serif"/>
          <w:b/>
          <w:spacing w:val="-2"/>
          <w:sz w:val="22"/>
          <w:szCs w:val="22"/>
        </w:rPr>
        <w:t>12.2</w:t>
      </w:r>
      <w:r>
        <w:rPr>
          <w:rFonts w:ascii="PT Astra Serif" w:hAnsi="PT Astra Serif"/>
          <w:spacing w:val="-2"/>
          <w:sz w:val="22"/>
          <w:szCs w:val="22"/>
        </w:rPr>
        <w:t xml:space="preserve"> В случае изменения у одной из Сторон адреса местонахождения, почтового адреса, банковских реквизитов такая Сторона обязана в течение 2 (двух) рабочих дней с момента внесения вышеуказанных изменений письменно известить об этом другую Сторону.</w:t>
      </w:r>
    </w:p>
    <w:p w14:paraId="21458D7A">
      <w:pPr>
        <w:pStyle w:val="149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b/>
          <w:spacing w:val="-2"/>
          <w:sz w:val="22"/>
          <w:szCs w:val="22"/>
        </w:rPr>
        <w:t xml:space="preserve"> 12.3 </w:t>
      </w:r>
      <w:r>
        <w:rPr>
          <w:rFonts w:ascii="PT Astra Serif" w:hAnsi="PT Astra Serif"/>
          <w:spacing w:val="-2"/>
          <w:sz w:val="22"/>
          <w:szCs w:val="22"/>
        </w:rPr>
        <w:t>Внесение изменений и дополнений, не противоречащих законодательству РФ, в условия контракта осуществляется путем заключения Сторонами дополнительных соглашений к контракту, которые являются его неотъемлемой частью.</w:t>
      </w:r>
    </w:p>
    <w:p w14:paraId="2078DC7B">
      <w:pPr>
        <w:pStyle w:val="149"/>
        <w:rPr>
          <w:sz w:val="22"/>
          <w:szCs w:val="22"/>
        </w:rPr>
      </w:pPr>
      <w:r>
        <w:rPr>
          <w:b/>
        </w:rPr>
        <w:t xml:space="preserve"> </w:t>
      </w:r>
      <w:r>
        <w:rPr>
          <w:b/>
          <w:sz w:val="22"/>
          <w:szCs w:val="22"/>
        </w:rPr>
        <w:t>12.4</w:t>
      </w:r>
      <w:r>
        <w:rPr>
          <w:sz w:val="22"/>
          <w:szCs w:val="22"/>
        </w:rPr>
        <w:t xml:space="preserve"> Изменение условий контракта при его исполнении не допускается, за исключением случаев, предусмотренных Законом от 05.04.2013 № 44-ФЗ «О контрактной системе в сфере закупок товаров, работ, услуг для обеспечения государственных и муниципальных нужд».</w:t>
      </w:r>
    </w:p>
    <w:p w14:paraId="59D4330C">
      <w:pPr>
        <w:pStyle w:val="149"/>
        <w:rPr>
          <w:sz w:val="22"/>
          <w:szCs w:val="22"/>
        </w:rPr>
      </w:pPr>
      <w:r>
        <w:rPr>
          <w:b/>
          <w:sz w:val="22"/>
          <w:szCs w:val="22"/>
        </w:rPr>
        <w:t>12.5</w:t>
      </w:r>
      <w:r>
        <w:rPr>
          <w:sz w:val="22"/>
          <w:szCs w:val="22"/>
        </w:rPr>
        <w:t xml:space="preserve"> При исполнении контракта не допускается перемена Поставщика, за исключением случаев, если новый Поставщик является правопреемником Поставщика по контракту вследствие реорганизации юридического лица в форме преобразования, слияния, присоединения.</w:t>
      </w:r>
    </w:p>
    <w:p w14:paraId="6842C4CC">
      <w:pPr>
        <w:pStyle w:val="149"/>
        <w:rPr>
          <w:sz w:val="22"/>
          <w:szCs w:val="22"/>
        </w:rPr>
      </w:pPr>
      <w:r>
        <w:rPr>
          <w:b/>
          <w:sz w:val="22"/>
          <w:szCs w:val="22"/>
        </w:rPr>
        <w:t>12.6</w:t>
      </w:r>
      <w:r>
        <w:rPr>
          <w:sz w:val="22"/>
          <w:szCs w:val="22"/>
        </w:rPr>
        <w:t xml:space="preserve"> Стороны обязуются обеспечить конфиденциальность сведений, относящихся к предмету контракта и ставших им известными в ходе исполнения контракта.</w:t>
      </w:r>
    </w:p>
    <w:p w14:paraId="087EE97B">
      <w:pPr>
        <w:pStyle w:val="149"/>
        <w:rPr>
          <w:sz w:val="22"/>
          <w:szCs w:val="22"/>
        </w:rPr>
      </w:pPr>
      <w:r>
        <w:rPr>
          <w:b/>
          <w:sz w:val="22"/>
          <w:szCs w:val="22"/>
        </w:rPr>
        <w:t xml:space="preserve">12.7 </w:t>
      </w:r>
      <w:r>
        <w:rPr>
          <w:sz w:val="22"/>
          <w:szCs w:val="22"/>
        </w:rPr>
        <w:t>Контракт составлен и подписан Сторонами в 2 (двух) экземплярах, обладающих равной юридической силой, один экземпляр для Поставщика, один — для Заказчика.</w:t>
      </w:r>
    </w:p>
    <w:p w14:paraId="7F411CED">
      <w:pPr>
        <w:pStyle w:val="149"/>
        <w:rPr>
          <w:sz w:val="22"/>
          <w:szCs w:val="22"/>
        </w:rPr>
      </w:pPr>
      <w:r>
        <w:rPr>
          <w:b/>
          <w:sz w:val="22"/>
          <w:szCs w:val="22"/>
        </w:rPr>
        <w:t>12.8</w:t>
      </w:r>
      <w:r>
        <w:rPr>
          <w:sz w:val="22"/>
          <w:szCs w:val="22"/>
        </w:rPr>
        <w:t xml:space="preserve"> При исполнении контракта по согласованию Заказчика с Поставщиком допускается поставка Товаров, качество, технические и функциональные характеристики (потребительские свойства) которых являются улучшенными по сравнению с качеством и соответствующими техническими и функциональными характеристиками, указанными в контракте.</w:t>
      </w:r>
    </w:p>
    <w:p w14:paraId="20A7117B">
      <w:pPr>
        <w:pStyle w:val="149"/>
        <w:rPr>
          <w:sz w:val="22"/>
          <w:szCs w:val="22"/>
        </w:rPr>
      </w:pPr>
      <w:r>
        <w:rPr>
          <w:b/>
          <w:sz w:val="22"/>
          <w:szCs w:val="22"/>
        </w:rPr>
        <w:t>12.9</w:t>
      </w:r>
      <w:r>
        <w:rPr>
          <w:sz w:val="22"/>
          <w:szCs w:val="22"/>
        </w:rPr>
        <w:t xml:space="preserve"> Неотъемлемой частью настоящего контракта являются следующие приложения к контракту:</w:t>
      </w:r>
    </w:p>
    <w:p w14:paraId="06419EE0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         </w:t>
      </w:r>
      <w:r>
        <w:rPr>
          <w:rFonts w:ascii="PT Astra Serif" w:hAnsi="PT Astra Serif"/>
          <w:b/>
          <w:spacing w:val="-2"/>
          <w:sz w:val="22"/>
          <w:szCs w:val="22"/>
        </w:rPr>
        <w:t xml:space="preserve">12.9.1. </w:t>
      </w:r>
      <w:r>
        <w:rPr>
          <w:rFonts w:ascii="PT Astra Serif" w:hAnsi="PT Astra Serif"/>
          <w:spacing w:val="-2"/>
          <w:sz w:val="22"/>
          <w:szCs w:val="22"/>
        </w:rPr>
        <w:t>Приложение № 1 – Спецификация;</w:t>
      </w:r>
    </w:p>
    <w:p w14:paraId="451FB13D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         </w:t>
      </w:r>
      <w:r>
        <w:rPr>
          <w:rFonts w:ascii="PT Astra Serif" w:hAnsi="PT Astra Serif"/>
          <w:b/>
          <w:spacing w:val="-2"/>
          <w:sz w:val="22"/>
          <w:szCs w:val="22"/>
        </w:rPr>
        <w:t>12.9.2.</w:t>
      </w:r>
      <w:r>
        <w:rPr>
          <w:rFonts w:ascii="PT Astra Serif" w:hAnsi="PT Astra Serif"/>
          <w:spacing w:val="-2"/>
          <w:sz w:val="22"/>
          <w:szCs w:val="22"/>
        </w:rPr>
        <w:t xml:space="preserve"> Приложение № 2 – Отгрузочная разнарядка;</w:t>
      </w:r>
    </w:p>
    <w:p w14:paraId="76FF0737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         </w:t>
      </w:r>
      <w:r>
        <w:rPr>
          <w:rFonts w:ascii="PT Astra Serif" w:hAnsi="PT Astra Serif"/>
          <w:b/>
          <w:spacing w:val="-2"/>
          <w:sz w:val="22"/>
          <w:szCs w:val="22"/>
        </w:rPr>
        <w:t>12.9.3.</w:t>
      </w:r>
      <w:r>
        <w:rPr>
          <w:rFonts w:ascii="PT Astra Serif" w:hAnsi="PT Astra Serif"/>
          <w:spacing w:val="-2"/>
          <w:sz w:val="22"/>
          <w:szCs w:val="22"/>
        </w:rPr>
        <w:t xml:space="preserve"> Приложение № 3 — Акт приема-передачи товара.</w:t>
      </w:r>
    </w:p>
    <w:p w14:paraId="6187ECB8">
      <w:pPr>
        <w:pStyle w:val="149"/>
        <w:ind w:firstLine="0"/>
        <w:outlineLvl w:val="0"/>
        <w:rPr>
          <w:rFonts w:ascii="PT Astra Serif" w:hAnsi="PT Astra Serif"/>
          <w:spacing w:val="-2"/>
          <w:sz w:val="22"/>
          <w:szCs w:val="22"/>
        </w:rPr>
      </w:pPr>
    </w:p>
    <w:p w14:paraId="4754F516">
      <w:pPr>
        <w:pStyle w:val="149"/>
        <w:ind w:firstLine="0"/>
        <w:outlineLvl w:val="0"/>
        <w:rPr>
          <w:rFonts w:ascii="PT Astra Serif" w:hAnsi="PT Astra Serif"/>
          <w:b/>
          <w:bCs/>
          <w:sz w:val="22"/>
          <w:szCs w:val="22"/>
        </w:rPr>
      </w:pPr>
      <w:r>
        <w:rPr>
          <w:rFonts w:ascii="PT Astra Serif" w:hAnsi="PT Astra Serif"/>
          <w:spacing w:val="-2"/>
          <w:sz w:val="22"/>
          <w:szCs w:val="22"/>
        </w:rPr>
        <w:t xml:space="preserve">                      </w:t>
      </w:r>
      <w:r>
        <w:rPr>
          <w:rFonts w:ascii="PT Astra Serif" w:hAnsi="PT Astra Serif"/>
          <w:b/>
          <w:bCs/>
          <w:sz w:val="22"/>
          <w:szCs w:val="22"/>
        </w:rPr>
        <w:t>13. Юридические адреса, банковские и отгрузочные реквизиты Сторон</w:t>
      </w:r>
    </w:p>
    <w:p w14:paraId="365D2DB2">
      <w:pPr>
        <w:pStyle w:val="149"/>
        <w:ind w:firstLine="0"/>
        <w:jc w:val="center"/>
        <w:outlineLvl w:val="0"/>
        <w:rPr>
          <w:rFonts w:ascii="PT Astra Serif" w:hAnsi="PT Astra Serif"/>
          <w:sz w:val="22"/>
          <w:szCs w:val="22"/>
        </w:rPr>
      </w:pPr>
    </w:p>
    <w:tbl>
      <w:tblPr>
        <w:tblStyle w:val="8"/>
        <w:tblW w:w="951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2"/>
        <w:gridCol w:w="3997"/>
      </w:tblGrid>
      <w:tr w14:paraId="0AC43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5521" w:type="dxa"/>
          </w:tcPr>
          <w:p w14:paraId="514B8D41">
            <w:pPr>
              <w:pStyle w:val="115"/>
              <w:spacing w:line="240" w:lineRule="auto"/>
              <w:ind w:right="-57" w:firstLine="737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Государственный заказчик:</w:t>
            </w:r>
          </w:p>
        </w:tc>
        <w:tc>
          <w:tcPr>
            <w:tcW w:w="3997" w:type="dxa"/>
          </w:tcPr>
          <w:p w14:paraId="03213172">
            <w:pPr>
              <w:pStyle w:val="166"/>
              <w:spacing w:before="0"/>
              <w:ind w:firstLine="601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Поставщик:</w:t>
            </w:r>
          </w:p>
        </w:tc>
      </w:tr>
      <w:tr w14:paraId="11C12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521" w:type="dxa"/>
          </w:tcPr>
          <w:p w14:paraId="4EC67E2F">
            <w:pPr>
              <w:pStyle w:val="115"/>
              <w:spacing w:line="240" w:lineRule="auto"/>
              <w:ind w:right="-71"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14"/>
                <w:sz w:val="22"/>
                <w:szCs w:val="22"/>
              </w:rPr>
              <w:t>ФКУ БМТиВС УФСИН России по</w:t>
            </w:r>
          </w:p>
          <w:p w14:paraId="541B2F7B">
            <w:pPr>
              <w:pStyle w:val="115"/>
              <w:spacing w:line="240" w:lineRule="auto"/>
              <w:ind w:right="-71"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pacing w:val="-14"/>
                <w:sz w:val="22"/>
                <w:szCs w:val="22"/>
              </w:rPr>
              <w:t>Ставропольскому краю</w:t>
            </w:r>
          </w:p>
          <w:tbl>
            <w:tblPr>
              <w:tblStyle w:val="8"/>
              <w:tblW w:w="530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05"/>
            </w:tblGrid>
            <w:tr w14:paraId="41EFD90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37" w:hRule="atLeast"/>
              </w:trPr>
              <w:tc>
                <w:tcPr>
                  <w:tcW w:w="5305" w:type="dxa"/>
                </w:tcPr>
                <w:p w14:paraId="329963F2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355035, г. Ставрополь, </w:t>
                  </w:r>
                </w:p>
                <w:p w14:paraId="210A3DA5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ул. 3-я Промышленная, 7а</w:t>
                  </w:r>
                </w:p>
                <w:p w14:paraId="32E3A16B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тел. (8652) 23-84-41, факс </w:t>
                  </w:r>
                </w:p>
                <w:p w14:paraId="58672C33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(8652) 56-06-24</w:t>
                  </w:r>
                </w:p>
                <w:p w14:paraId="14EBC32C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КПП 263501001 ИНН 2612018209 </w:t>
                  </w:r>
                </w:p>
                <w:p w14:paraId="29AFBDB7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ОКТМО 07701000001</w:t>
                  </w:r>
                </w:p>
                <w:p w14:paraId="6B6B0507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ОГРН 1022600823651</w:t>
                  </w:r>
                </w:p>
                <w:p w14:paraId="5B519DA3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л/с 03211179300</w:t>
                  </w:r>
                </w:p>
                <w:p w14:paraId="76CBD114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Номер казначейского счета</w:t>
                  </w:r>
                </w:p>
                <w:p w14:paraId="406A757C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 xml:space="preserve"> 03211643000000013243</w:t>
                  </w:r>
                </w:p>
                <w:p w14:paraId="121B86E0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БИК ТОФК 012202102</w:t>
                  </w:r>
                </w:p>
                <w:p w14:paraId="4E79F4F3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ЕКС 40102810745370000024</w:t>
                  </w:r>
                </w:p>
                <w:p w14:paraId="4E33EA81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ОКЦ № 1 ВВГУ Банка России// УФК</w:t>
                  </w:r>
                </w:p>
                <w:p w14:paraId="2B5624DD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по Нижегородской области</w:t>
                  </w:r>
                </w:p>
                <w:p w14:paraId="725D7336">
                  <w:pPr>
                    <w:pStyle w:val="115"/>
                    <w:spacing w:line="240" w:lineRule="auto"/>
                    <w:ind w:left="-426" w:right="-71" w:firstLine="426"/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г.Нижний Новгород</w:t>
                  </w:r>
                </w:p>
                <w:p w14:paraId="416F70F4">
                  <w:pPr>
                    <w:rPr>
                      <w:rFonts w:ascii="PT Astra Serif" w:hAnsi="PT Astra Serif" w:cs="PT Astra Serif"/>
                      <w:sz w:val="22"/>
                      <w:lang w:eastAsia="en-US"/>
                    </w:rPr>
                  </w:pPr>
                  <w:r>
                    <w:rPr>
                      <w:rFonts w:ascii="PT Astra Serif" w:hAnsi="PT Astra Serif"/>
                      <w:bCs/>
                      <w:color w:val="000000"/>
                      <w:sz w:val="22"/>
                      <w:szCs w:val="22"/>
                    </w:rPr>
                    <w:t>baza@26.fsin.gov.ru</w:t>
                  </w:r>
                  <w:r>
                    <w:rPr>
                      <w:rFonts w:ascii="PT Astra Serif" w:hAnsi="PT Astra Serif" w:cs="PT Astra Serif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14:paraId="6E6A278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5" w:hRule="atLeast"/>
              </w:trPr>
              <w:tc>
                <w:tcPr>
                  <w:tcW w:w="5305" w:type="dxa"/>
                </w:tcPr>
                <w:p w14:paraId="4E98FD10">
                  <w:pPr>
                    <w:pStyle w:val="115"/>
                    <w:spacing w:line="240" w:lineRule="auto"/>
                    <w:ind w:right="-71" w:firstLine="0"/>
                    <w:jc w:val="left"/>
                    <w:rPr>
                      <w:rFonts w:ascii="PT Astra Serif" w:hAnsi="PT Astra Serif" w:cs="PT Astra Serif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7DBFAC2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3997" w:type="dxa"/>
          </w:tcPr>
          <w:p w14:paraId="7275DD64">
            <w:pPr>
              <w:widowControl w:val="0"/>
              <w:rPr>
                <w:rFonts w:ascii="PT Astra Serif" w:hAnsi="PT Astra Serif"/>
                <w:sz w:val="22"/>
              </w:rPr>
            </w:pPr>
          </w:p>
        </w:tc>
      </w:tr>
    </w:tbl>
    <w:p w14:paraId="07C693A7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tbl>
      <w:tblPr>
        <w:tblStyle w:val="8"/>
        <w:tblW w:w="94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  <w:gridCol w:w="4940"/>
      </w:tblGrid>
      <w:tr w14:paraId="2ED63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3" w:type="dxa"/>
          </w:tcPr>
          <w:p w14:paraId="1EC32729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Государственный заказчик:</w:t>
            </w:r>
          </w:p>
          <w:p w14:paraId="12666DC0">
            <w:pPr>
              <w:pStyle w:val="115"/>
              <w:spacing w:line="240" w:lineRule="auto"/>
              <w:ind w:right="-74" w:firstLine="0"/>
              <w:rPr>
                <w:rFonts w:ascii="PT Astra Serif" w:hAnsi="PT Astra Serif"/>
                <w:sz w:val="22"/>
                <w:szCs w:val="22"/>
              </w:rPr>
            </w:pPr>
          </w:p>
          <w:p w14:paraId="707C4669">
            <w:pPr>
              <w:pStyle w:val="115"/>
              <w:spacing w:line="240" w:lineRule="auto"/>
              <w:ind w:right="30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_____________/______________/</w:t>
            </w:r>
          </w:p>
          <w:p w14:paraId="6AA724B6">
            <w:pPr>
              <w:pStyle w:val="115"/>
              <w:spacing w:line="240" w:lineRule="auto"/>
              <w:ind w:right="30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      ЭЦП</w:t>
            </w:r>
          </w:p>
        </w:tc>
        <w:tc>
          <w:tcPr>
            <w:tcW w:w="4939" w:type="dxa"/>
          </w:tcPr>
          <w:p w14:paraId="05D0B9B4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Поставщик:</w:t>
            </w:r>
          </w:p>
          <w:p w14:paraId="54E1107D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</w:p>
          <w:p w14:paraId="79B04CDC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____________________/</w:t>
            </w:r>
            <w:r>
              <w:rPr>
                <w:rFonts w:ascii="PT Astra Serif" w:hAnsi="PT Astra Serif"/>
                <w:spacing w:val="-14"/>
                <w:sz w:val="22"/>
                <w:szCs w:val="22"/>
              </w:rPr>
              <w:t xml:space="preserve"> _______________</w:t>
            </w:r>
            <w:r>
              <w:rPr>
                <w:rFonts w:ascii="PT Astra Serif" w:hAnsi="PT Astra Serif"/>
                <w:sz w:val="22"/>
                <w:szCs w:val="22"/>
              </w:rPr>
              <w:t>/</w:t>
            </w:r>
          </w:p>
          <w:p w14:paraId="4D78F06D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        ЭЦП</w:t>
            </w:r>
          </w:p>
        </w:tc>
      </w:tr>
    </w:tbl>
    <w:p w14:paraId="188F53FA">
      <w:pPr>
        <w:shd w:val="clear" w:color="auto" w:fill="FFFFFF"/>
        <w:outlineLvl w:val="0"/>
        <w:rPr>
          <w:bCs/>
          <w:sz w:val="22"/>
          <w:szCs w:val="22"/>
        </w:rPr>
      </w:pPr>
    </w:p>
    <w:p w14:paraId="6C3198DC">
      <w:pPr>
        <w:shd w:val="clear" w:color="auto" w:fill="FFFFFF"/>
        <w:outlineLvl w:val="0"/>
        <w:rPr>
          <w:rFonts w:ascii="PT Astra Serif" w:hAnsi="PT Astra Serif"/>
          <w:bCs/>
          <w:sz w:val="22"/>
          <w:szCs w:val="22"/>
        </w:rPr>
      </w:pPr>
    </w:p>
    <w:p w14:paraId="40EE50E9">
      <w:pPr>
        <w:shd w:val="clear" w:color="auto" w:fill="FFFFFF"/>
        <w:outlineLvl w:val="0"/>
        <w:rPr>
          <w:bCs/>
          <w:sz w:val="22"/>
          <w:szCs w:val="22"/>
        </w:rPr>
      </w:pPr>
    </w:p>
    <w:p w14:paraId="1460ED9F">
      <w:pPr>
        <w:shd w:val="clear" w:color="auto" w:fill="FFFFFF"/>
        <w:jc w:val="right"/>
        <w:outlineLvl w:val="0"/>
        <w:rPr>
          <w:bCs/>
        </w:rPr>
      </w:pPr>
    </w:p>
    <w:p w14:paraId="1D667C11">
      <w:pPr>
        <w:shd w:val="clear" w:color="auto" w:fill="FFFFFF"/>
        <w:jc w:val="right"/>
        <w:outlineLvl w:val="0"/>
        <w:rPr>
          <w:bCs/>
        </w:rPr>
      </w:pPr>
    </w:p>
    <w:p w14:paraId="0B3F9088">
      <w:pPr>
        <w:shd w:val="clear" w:color="auto" w:fill="FFFFFF"/>
        <w:jc w:val="right"/>
        <w:outlineLvl w:val="0"/>
        <w:rPr>
          <w:bCs/>
        </w:rPr>
      </w:pPr>
    </w:p>
    <w:p w14:paraId="4251B0CB">
      <w:pPr>
        <w:shd w:val="clear" w:color="auto" w:fill="FFFFFF"/>
        <w:outlineLvl w:val="0"/>
        <w:rPr>
          <w:bCs/>
        </w:rPr>
      </w:pPr>
    </w:p>
    <w:p w14:paraId="0EA91785">
      <w:pPr>
        <w:shd w:val="clear" w:color="auto" w:fill="FFFFFF"/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</w:t>
      </w:r>
    </w:p>
    <w:p w14:paraId="0FEEAFFA">
      <w:pPr>
        <w:shd w:val="clear" w:color="auto" w:fill="FFFFFF"/>
        <w:outlineLvl w:val="0"/>
        <w:rPr>
          <w:bCs/>
        </w:rPr>
      </w:pPr>
    </w:p>
    <w:p w14:paraId="60B4F7A1">
      <w:pPr>
        <w:shd w:val="clear" w:color="auto" w:fill="FFFFFF"/>
        <w:outlineLvl w:val="0"/>
        <w:rPr>
          <w:bCs/>
        </w:rPr>
      </w:pPr>
    </w:p>
    <w:p w14:paraId="1C08C6F4">
      <w:pPr>
        <w:shd w:val="clear" w:color="auto" w:fill="FFFFFF"/>
        <w:outlineLvl w:val="0"/>
        <w:rPr>
          <w:bCs/>
        </w:rPr>
      </w:pPr>
    </w:p>
    <w:p w14:paraId="6AEC94C0">
      <w:pPr>
        <w:shd w:val="clear" w:color="auto" w:fill="FFFFFF"/>
        <w:outlineLvl w:val="0"/>
        <w:rPr>
          <w:bCs/>
        </w:rPr>
      </w:pPr>
    </w:p>
    <w:p w14:paraId="4EDAECB5">
      <w:pPr>
        <w:shd w:val="clear" w:color="auto" w:fill="FFFFFF"/>
        <w:outlineLvl w:val="0"/>
        <w:rPr>
          <w:bCs/>
        </w:rPr>
      </w:pPr>
    </w:p>
    <w:p w14:paraId="1DE57AE2">
      <w:pPr>
        <w:shd w:val="clear" w:color="auto" w:fill="FFFFFF"/>
        <w:jc w:val="right"/>
        <w:outlineLvl w:val="0"/>
        <w:rPr>
          <w:sz w:val="22"/>
          <w:szCs w:val="22"/>
        </w:rPr>
      </w:pPr>
      <w:r>
        <w:rPr>
          <w:bCs/>
        </w:rPr>
        <w:t xml:space="preserve"> </w:t>
      </w:r>
      <w:r>
        <w:rPr>
          <w:bCs/>
          <w:sz w:val="22"/>
          <w:szCs w:val="22"/>
        </w:rPr>
        <w:t xml:space="preserve">Приложение № 1 </w:t>
      </w:r>
    </w:p>
    <w:p w14:paraId="72F2B6A1">
      <w:pPr>
        <w:shd w:val="clear" w:color="auto" w:fill="FFFFFF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Государственному контракту </w:t>
      </w:r>
    </w:p>
    <w:p w14:paraId="22E7A9A0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№     от «    » ________ 2026 г</w:t>
      </w:r>
    </w:p>
    <w:p w14:paraId="5C228041">
      <w:pPr>
        <w:jc w:val="center"/>
        <w:outlineLvl w:val="0"/>
        <w:rPr>
          <w:b/>
          <w:sz w:val="22"/>
          <w:szCs w:val="22"/>
        </w:rPr>
      </w:pPr>
    </w:p>
    <w:p w14:paraId="5A9F2E7C">
      <w:pPr>
        <w:jc w:val="both"/>
        <w:outlineLvl w:val="0"/>
        <w:rPr>
          <w:sz w:val="22"/>
          <w:szCs w:val="22"/>
        </w:rPr>
      </w:pPr>
    </w:p>
    <w:p w14:paraId="5B317498">
      <w:pPr>
        <w:jc w:val="center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14:paraId="5BFA0D1C">
      <w:pPr>
        <w:pStyle w:val="115"/>
        <w:spacing w:line="240" w:lineRule="auto"/>
        <w:ind w:right="-2"/>
        <w:rPr>
          <w:sz w:val="22"/>
          <w:szCs w:val="22"/>
        </w:rPr>
      </w:pPr>
    </w:p>
    <w:tbl>
      <w:tblPr>
        <w:tblStyle w:val="8"/>
        <w:tblW w:w="104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546"/>
        <w:gridCol w:w="3518"/>
        <w:gridCol w:w="686"/>
        <w:gridCol w:w="697"/>
        <w:gridCol w:w="1142"/>
        <w:gridCol w:w="1190"/>
      </w:tblGrid>
      <w:tr w14:paraId="4F77C352">
        <w:trPr>
          <w:trHeight w:val="746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44231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681F8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0B5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  <w:p w14:paraId="018FA084">
            <w:pPr>
              <w:jc w:val="center"/>
              <w:rPr>
                <w:sz w:val="22"/>
              </w:rPr>
            </w:pP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0220E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87C71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B1390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4208E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Сумма, руб.</w:t>
            </w:r>
          </w:p>
        </w:tc>
      </w:tr>
      <w:tr w14:paraId="2EA0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92344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1.</w:t>
            </w:r>
          </w:p>
        </w:tc>
        <w:tc>
          <w:tcPr>
            <w:tcW w:w="2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60D25">
            <w:pPr>
              <w:jc w:val="center"/>
              <w:rPr>
                <w:sz w:val="22"/>
              </w:rPr>
            </w:pPr>
          </w:p>
          <w:p w14:paraId="39C20C7A">
            <w:pPr>
              <w:pStyle w:val="2"/>
              <w:pBdr>
                <w:top w:val="single" w:color="E5E7EB" w:sz="2" w:space="0"/>
                <w:left w:val="single" w:color="E5E7EB" w:sz="2" w:space="0"/>
                <w:bottom w:val="single" w:color="E5E7EB" w:sz="2" w:space="0"/>
                <w:right w:val="single" w:color="E5E7EB" w:sz="2" w:space="0"/>
              </w:pBdr>
              <w:spacing w:before="0"/>
              <w:rPr>
                <w:rFonts w:ascii="PT Astra Serif" w:hAnsi="PT Astra Serif" w:cstheme="minorHAnsi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 w:cstheme="minorHAnsi"/>
                <w:b w:val="0"/>
                <w:color w:val="000000" w:themeColor="text1"/>
                <w:sz w:val="22"/>
                <w:szCs w:val="22"/>
              </w:rPr>
              <w:t xml:space="preserve">Стиральная машина профессиональная </w:t>
            </w:r>
            <w:bookmarkStart w:id="2" w:name="_GoBack"/>
            <w:bookmarkEnd w:id="2"/>
          </w:p>
          <w:p w14:paraId="69FFAF19">
            <w:pPr>
              <w:jc w:val="center"/>
              <w:rPr>
                <w:sz w:val="22"/>
              </w:rPr>
            </w:pPr>
          </w:p>
        </w:tc>
        <w:tc>
          <w:tcPr>
            <w:tcW w:w="3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835EA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нагрева воды: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Электрическая  </w:t>
            </w:r>
          </w:p>
          <w:p w14:paraId="43C53A32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Номинальная (максимальная) загрузка белья: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&gt;15 и ≤ 25 Килограмм </w:t>
            </w:r>
          </w:p>
          <w:p w14:paraId="43BDE905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Мощность: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&gt;2и≤4Киловатт </w:t>
            </w:r>
          </w:p>
          <w:p w14:paraId="740EDDFA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управления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: Автоматическое</w:t>
            </w:r>
          </w:p>
          <w:p w14:paraId="504D0254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Тип по способу загрузки: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Фронтальная, время цикла </w:t>
            </w:r>
            <w:r>
              <w:rPr>
                <w:sz w:val="22"/>
                <w:szCs w:val="22"/>
              </w:rPr>
              <w:t xml:space="preserve">50 - 90 минут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с возможностью программирования</w:t>
            </w:r>
          </w:p>
          <w:p w14:paraId="79647818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Тип установки: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Для установки в колонну </w:t>
            </w:r>
          </w:p>
          <w:p w14:paraId="6389B3CB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Технологические отступы: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от стен 60см с одной из сторон </w:t>
            </w:r>
          </w:p>
          <w:p w14:paraId="2B4D0BC0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Расчётный ресурс: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30.000 циклов стирки </w:t>
            </w:r>
          </w:p>
          <w:p w14:paraId="7B8832E2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Уровень шума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: не более 70 Дцб; </w:t>
            </w:r>
          </w:p>
          <w:p w14:paraId="0C61E8AC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Барабан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>: из нержавеющей стали</w:t>
            </w:r>
          </w:p>
          <w:p w14:paraId="7F04CA47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Максимальный отжим: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 менее 900 об.мин.</w:t>
            </w:r>
          </w:p>
          <w:p w14:paraId="3991D50A">
            <w:pPr>
              <w:jc w:val="both"/>
              <w:rPr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 xml:space="preserve">Кнопка экстренной остановки: 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наличие </w:t>
            </w:r>
          </w:p>
          <w:p w14:paraId="4EB74CC0">
            <w:pPr>
              <w:rPr>
                <w:sz w:val="22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2"/>
                <w:szCs w:val="22"/>
                <w:u w:val="single"/>
              </w:rPr>
              <w:t>Подготовка к подаче жидких моющих средств: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  <w:t xml:space="preserve"> в виде дозаторов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72923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0D5CD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C0F0A">
            <w:pPr>
              <w:jc w:val="center"/>
              <w:rPr>
                <w:sz w:val="16"/>
              </w:rPr>
            </w:pPr>
            <w:r>
              <w:rPr>
                <w:rFonts w:ascii="PT Astra Serif" w:hAnsi="PT Astra Serif"/>
                <w:bCs/>
                <w:i/>
                <w:sz w:val="16"/>
                <w:szCs w:val="22"/>
              </w:rPr>
              <w:t>Заполняется при заключении контракта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AA16B">
            <w:pPr>
              <w:jc w:val="center"/>
              <w:rPr>
                <w:sz w:val="16"/>
              </w:rPr>
            </w:pPr>
            <w:r>
              <w:rPr>
                <w:rFonts w:ascii="PT Astra Serif" w:hAnsi="PT Astra Serif"/>
                <w:bCs/>
                <w:i/>
                <w:sz w:val="16"/>
                <w:szCs w:val="22"/>
              </w:rPr>
              <w:t>Заполняется при заключении контракта</w:t>
            </w:r>
          </w:p>
        </w:tc>
      </w:tr>
      <w:tr w14:paraId="46BC5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4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62699">
            <w:pPr>
              <w:jc w:val="both"/>
              <w:rPr>
                <w:rFonts w:ascii="PT Astra Serif" w:hAnsi="PT Astra Serif"/>
                <w:bCs/>
                <w:i/>
                <w:sz w:val="22"/>
              </w:rPr>
            </w:pPr>
            <w:r>
              <w:rPr>
                <w:rFonts w:ascii="PT Astra Serif" w:hAnsi="PT Astra Serif"/>
                <w:bCs/>
                <w:i/>
                <w:sz w:val="22"/>
                <w:szCs w:val="22"/>
              </w:rPr>
              <w:t>Общая стоимость товара составляет: Заполняется при заключении контракта</w:t>
            </w:r>
          </w:p>
          <w:p w14:paraId="59BC5E73">
            <w:pPr>
              <w:jc w:val="both"/>
              <w:rPr>
                <w:sz w:val="22"/>
              </w:rPr>
            </w:pPr>
            <w:r>
              <w:rPr>
                <w:rFonts w:ascii="PT Astra Serif" w:hAnsi="PT Astra Serif"/>
                <w:bCs/>
                <w:i/>
                <w:sz w:val="22"/>
                <w:szCs w:val="22"/>
              </w:rPr>
              <w:t>Страна происхождения товара: Заполняется при заключении контракта</w:t>
            </w:r>
          </w:p>
        </w:tc>
      </w:tr>
    </w:tbl>
    <w:p w14:paraId="14E53B6E">
      <w:pPr>
        <w:pStyle w:val="115"/>
        <w:spacing w:line="240" w:lineRule="auto"/>
        <w:ind w:right="-2"/>
        <w:rPr>
          <w:sz w:val="22"/>
          <w:szCs w:val="22"/>
        </w:rPr>
      </w:pPr>
    </w:p>
    <w:p w14:paraId="6247D34C">
      <w:pPr>
        <w:pStyle w:val="115"/>
        <w:spacing w:line="240" w:lineRule="auto"/>
        <w:ind w:right="-2"/>
        <w:rPr>
          <w:sz w:val="22"/>
          <w:szCs w:val="22"/>
        </w:rPr>
      </w:pPr>
    </w:p>
    <w:p w14:paraId="3399A8DC">
      <w:pPr>
        <w:pStyle w:val="115"/>
        <w:spacing w:line="240" w:lineRule="auto"/>
        <w:ind w:right="-2"/>
        <w:rPr>
          <w:sz w:val="22"/>
          <w:szCs w:val="22"/>
        </w:rPr>
      </w:pPr>
    </w:p>
    <w:tbl>
      <w:tblPr>
        <w:tblStyle w:val="8"/>
        <w:tblW w:w="978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 w14:paraId="5E4CB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53D32757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заказчик:</w:t>
            </w:r>
          </w:p>
          <w:p w14:paraId="341E194D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4C2BF903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32D89E82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_________________/___________/</w:t>
            </w:r>
          </w:p>
          <w:p w14:paraId="3F95C418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4960" w:type="dxa"/>
          </w:tcPr>
          <w:p w14:paraId="651309B1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14:paraId="76A1862A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2C3A0BF7">
            <w:pPr>
              <w:pStyle w:val="115"/>
              <w:spacing w:line="240" w:lineRule="auto"/>
              <w:ind w:right="-74" w:firstLine="0"/>
              <w:rPr>
                <w:sz w:val="22"/>
                <w:szCs w:val="22"/>
              </w:rPr>
            </w:pPr>
          </w:p>
          <w:p w14:paraId="2B950D89">
            <w:pPr>
              <w:pStyle w:val="115"/>
              <w:spacing w:line="240" w:lineRule="auto"/>
              <w:ind w:right="-7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____________________/ </w:t>
            </w:r>
            <w:r>
              <w:rPr>
                <w:spacing w:val="-14"/>
                <w:sz w:val="22"/>
                <w:szCs w:val="22"/>
              </w:rPr>
              <w:t>_____________</w:t>
            </w:r>
            <w:r>
              <w:rPr>
                <w:sz w:val="22"/>
                <w:szCs w:val="22"/>
              </w:rPr>
              <w:t xml:space="preserve"> /</w:t>
            </w:r>
          </w:p>
          <w:p w14:paraId="6071D0A4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</w:tr>
    </w:tbl>
    <w:p w14:paraId="080E8680">
      <w:pPr>
        <w:shd w:val="clear" w:color="auto" w:fill="FFFFFF"/>
        <w:jc w:val="right"/>
        <w:outlineLvl w:val="0"/>
        <w:rPr>
          <w:sz w:val="22"/>
          <w:szCs w:val="22"/>
        </w:rPr>
      </w:pPr>
    </w:p>
    <w:p w14:paraId="045F1476">
      <w:pPr>
        <w:shd w:val="clear" w:color="auto" w:fill="FFFFFF"/>
        <w:jc w:val="right"/>
        <w:outlineLvl w:val="0"/>
        <w:rPr>
          <w:sz w:val="22"/>
          <w:szCs w:val="22"/>
        </w:rPr>
      </w:pPr>
    </w:p>
    <w:p w14:paraId="57C5FEC6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      </w:t>
      </w:r>
    </w:p>
    <w:p w14:paraId="29B1A3C0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</w:p>
    <w:p w14:paraId="3E12CB0E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7E024DA6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4AD00F6E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64B642F7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7BDF4A56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3FC76DE4">
      <w:pPr>
        <w:shd w:val="clear" w:color="auto" w:fill="FFFFFF"/>
        <w:ind w:firstLine="1134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0B31A85D">
      <w:pPr>
        <w:shd w:val="clear" w:color="auto" w:fill="FFFFFF"/>
        <w:outlineLvl w:val="0"/>
        <w:rPr>
          <w:rFonts w:ascii="PT Astra Serif" w:hAnsi="PT Astra Serif"/>
          <w:bCs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                                     Приложение № 2 </w:t>
      </w:r>
    </w:p>
    <w:p w14:paraId="66CF95FF">
      <w:pPr>
        <w:shd w:val="clear" w:color="auto" w:fill="FFFFFF"/>
        <w:ind w:firstLine="1134"/>
        <w:jc w:val="center"/>
        <w:outlineLvl w:val="0"/>
        <w:rPr>
          <w:rFonts w:ascii="PT Astra Serif" w:hAnsi="PT Astra Serif"/>
          <w:bCs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к Государственному контракту </w:t>
      </w:r>
    </w:p>
    <w:p w14:paraId="08BC51D7">
      <w:pPr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t xml:space="preserve">                                                                                          № ___ от «     » _______ 2026 года</w:t>
      </w:r>
    </w:p>
    <w:p w14:paraId="07BB7C62">
      <w:pPr>
        <w:outlineLvl w:val="0"/>
        <w:rPr>
          <w:rFonts w:ascii="PT Astra Serif" w:hAnsi="PT Astra Serif"/>
          <w:sz w:val="22"/>
          <w:szCs w:val="22"/>
        </w:rPr>
      </w:pPr>
    </w:p>
    <w:p w14:paraId="005637DC">
      <w:pPr>
        <w:outlineLvl w:val="0"/>
        <w:rPr>
          <w:rFonts w:ascii="PT Astra Serif" w:hAnsi="PT Astra Serif"/>
          <w:sz w:val="22"/>
          <w:szCs w:val="22"/>
        </w:rPr>
      </w:pPr>
    </w:p>
    <w:p w14:paraId="04EF7E59">
      <w:pPr>
        <w:outlineLvl w:val="0"/>
        <w:rPr>
          <w:rFonts w:ascii="PT Astra Serif" w:hAnsi="PT Astra Serif"/>
          <w:sz w:val="22"/>
          <w:szCs w:val="22"/>
        </w:rPr>
      </w:pPr>
    </w:p>
    <w:p w14:paraId="46564A03">
      <w:pPr>
        <w:outlineLvl w:val="0"/>
        <w:rPr>
          <w:rFonts w:ascii="PT Astra Serif" w:hAnsi="PT Astra Serif"/>
          <w:sz w:val="22"/>
          <w:szCs w:val="22"/>
        </w:rPr>
      </w:pPr>
    </w:p>
    <w:p w14:paraId="3BA11CB6">
      <w:pPr>
        <w:pStyle w:val="163"/>
        <w:jc w:val="center"/>
        <w:rPr>
          <w:rFonts w:ascii="PT Astra Serif" w:hAnsi="PT Astra Serif" w:cs="Times New Roman"/>
          <w:b/>
          <w:bCs/>
        </w:rPr>
      </w:pPr>
      <w:r>
        <w:rPr>
          <w:rFonts w:ascii="PT Astra Serif" w:hAnsi="PT Astra Serif" w:cs="Times New Roman"/>
          <w:b/>
          <w:bCs/>
        </w:rPr>
        <w:t>ОТГРУЗОЧНАЯ РАЗНАРЯДКА</w:t>
      </w:r>
    </w:p>
    <w:p w14:paraId="116F196A">
      <w:pPr>
        <w:pStyle w:val="163"/>
        <w:jc w:val="center"/>
        <w:rPr>
          <w:rFonts w:ascii="PT Astra Serif" w:hAnsi="PT Astra Serif" w:cs="Times New Roman"/>
          <w:b/>
          <w:bCs/>
        </w:rPr>
      </w:pPr>
    </w:p>
    <w:p w14:paraId="4BC63D0D">
      <w:pPr>
        <w:pStyle w:val="163"/>
        <w:jc w:val="center"/>
        <w:rPr>
          <w:rFonts w:ascii="PT Astra Serif" w:hAnsi="PT Astra Serif" w:cs="Times New Roman"/>
          <w:b/>
          <w:bCs/>
        </w:rPr>
      </w:pPr>
    </w:p>
    <w:tbl>
      <w:tblPr>
        <w:tblStyle w:val="8"/>
        <w:tblpPr w:leftFromText="180" w:rightFromText="180" w:vertAnchor="text" w:tblpY="1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829"/>
        <w:gridCol w:w="851"/>
        <w:gridCol w:w="2470"/>
        <w:gridCol w:w="1924"/>
      </w:tblGrid>
      <w:tr w14:paraId="0A11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</w:tcPr>
          <w:p w14:paraId="38F7EAF4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  <w:vAlign w:val="center"/>
          </w:tcPr>
          <w:p w14:paraId="78727F9D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  <w:vAlign w:val="center"/>
          </w:tcPr>
          <w:p w14:paraId="67C408A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Кол-во</w:t>
            </w:r>
          </w:p>
          <w:p w14:paraId="1FE853FC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(штук)</w:t>
            </w:r>
          </w:p>
          <w:p w14:paraId="3238F12A">
            <w:pPr>
              <w:rPr>
                <w:rFonts w:ascii="PT Astra Serif" w:hAnsi="PT Astra Serif"/>
                <w:color w:val="000000"/>
                <w:sz w:val="22"/>
                <w:lang w:eastAsia="en-US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  <w:vAlign w:val="center"/>
          </w:tcPr>
          <w:p w14:paraId="27C67753">
            <w:pPr>
              <w:jc w:val="center"/>
              <w:rPr>
                <w:rFonts w:ascii="PT Astra Serif" w:hAnsi="PT Astra Serif"/>
                <w:color w:val="000000"/>
                <w:sz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Адрес, наименование грузополучателя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5" w:color="auto" w:fill="auto"/>
          </w:tcPr>
          <w:p w14:paraId="01D7C893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  <w:p w14:paraId="5B7129E7">
            <w:pPr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Срок поставки товара</w:t>
            </w:r>
          </w:p>
        </w:tc>
      </w:tr>
      <w:tr w14:paraId="7D14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EE1A">
            <w:pPr>
              <w:pStyle w:val="16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6C699">
            <w:pPr>
              <w:jc w:val="center"/>
              <w:rPr>
                <w:rFonts w:ascii="PT Astra Serif" w:hAnsi="PT Astra Serif"/>
                <w:bCs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Стиральная машина   профессиональная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219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1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674528">
            <w:pPr>
              <w:ind w:left="-108"/>
              <w:jc w:val="center"/>
              <w:rPr>
                <w:sz w:val="22"/>
              </w:rPr>
            </w:pPr>
            <w:r>
              <w:rPr>
                <w:sz w:val="22"/>
              </w:rPr>
              <w:t>357000, Ставропольский край, Кочубеевский район, с. Кочубеевское, ул. Станционная, д. 11.</w:t>
            </w:r>
          </w:p>
          <w:p w14:paraId="548D8739">
            <w:pPr>
              <w:ind w:left="-108"/>
              <w:jc w:val="center"/>
              <w:rPr>
                <w:rFonts w:ascii="PT Astra Serif" w:hAnsi="PT Astra Serif" w:cs="Arial"/>
                <w:color w:val="000000"/>
                <w:sz w:val="22"/>
                <w:shd w:val="clear" w:color="auto" w:fill="FFFFFF"/>
              </w:rPr>
            </w:pPr>
          </w:p>
          <w:p w14:paraId="5EAC7D22">
            <w:pPr>
              <w:ind w:left="-108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  <w:lang w:eastAsia="en-US"/>
              </w:rPr>
              <w:t>(ФКУ ИК-2 УФСИН России по Ставропольскому краю)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5E2348">
            <w:pPr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В течение 15 дней с даты заключения контракта              </w:t>
            </w:r>
          </w:p>
        </w:tc>
      </w:tr>
    </w:tbl>
    <w:p w14:paraId="62639466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  <w:r>
        <w:rPr>
          <w:rFonts w:ascii="PT Astra Serif" w:hAnsi="PT Astra Serif"/>
          <w:bCs/>
          <w:sz w:val="22"/>
          <w:szCs w:val="22"/>
        </w:rPr>
        <w:br w:type="textWrapping" w:clear="all"/>
      </w:r>
    </w:p>
    <w:p w14:paraId="77DE14DE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161F2028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1CF8588B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5DC8A926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tbl>
      <w:tblPr>
        <w:tblStyle w:val="8"/>
        <w:tblW w:w="978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 w14:paraId="3F5F2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 w14:paraId="16F14316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заказчик:</w:t>
            </w:r>
          </w:p>
          <w:p w14:paraId="7F16122A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2E70F142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555F2CE2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______________/_______________/</w:t>
            </w:r>
          </w:p>
          <w:p w14:paraId="556E0D6E">
            <w:pPr>
              <w:pStyle w:val="115"/>
              <w:spacing w:line="240" w:lineRule="auto"/>
              <w:ind w:right="30" w:firstLine="34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  <w:tc>
          <w:tcPr>
            <w:tcW w:w="4961" w:type="dxa"/>
          </w:tcPr>
          <w:p w14:paraId="55871875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Поставщик:</w:t>
            </w:r>
          </w:p>
          <w:p w14:paraId="528BD3C0">
            <w:pPr>
              <w:pStyle w:val="115"/>
              <w:spacing w:line="240" w:lineRule="auto"/>
              <w:ind w:right="-74" w:firstLine="34"/>
              <w:rPr>
                <w:sz w:val="22"/>
                <w:szCs w:val="22"/>
              </w:rPr>
            </w:pPr>
          </w:p>
          <w:p w14:paraId="193E8F5D">
            <w:pPr>
              <w:pStyle w:val="115"/>
              <w:spacing w:line="240" w:lineRule="auto"/>
              <w:ind w:right="-74" w:firstLine="0"/>
              <w:rPr>
                <w:sz w:val="22"/>
                <w:szCs w:val="22"/>
              </w:rPr>
            </w:pPr>
          </w:p>
          <w:p w14:paraId="44EFD741">
            <w:pPr>
              <w:pStyle w:val="115"/>
              <w:spacing w:line="240" w:lineRule="auto"/>
              <w:ind w:right="-7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____________________/_____________ /</w:t>
            </w:r>
          </w:p>
          <w:p w14:paraId="2D87F72F">
            <w:pPr>
              <w:pStyle w:val="115"/>
              <w:spacing w:line="240" w:lineRule="auto"/>
              <w:ind w:right="-74" w:firstLine="34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ЭЦП</w:t>
            </w:r>
          </w:p>
        </w:tc>
      </w:tr>
    </w:tbl>
    <w:p w14:paraId="4DECA504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6555F035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33C4B047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0B4CDA9D">
      <w:pPr>
        <w:shd w:val="clear" w:color="auto" w:fill="FFFFFF"/>
        <w:jc w:val="right"/>
        <w:outlineLvl w:val="0"/>
        <w:rPr>
          <w:rFonts w:ascii="PT Astra Serif" w:hAnsi="PT Astra Serif"/>
          <w:bCs/>
          <w:sz w:val="22"/>
          <w:szCs w:val="22"/>
        </w:rPr>
      </w:pPr>
    </w:p>
    <w:p w14:paraId="1F830D59">
      <w:pPr>
        <w:shd w:val="clear" w:color="auto" w:fill="FFFFFF"/>
        <w:outlineLvl w:val="0"/>
        <w:rPr>
          <w:rFonts w:ascii="PT Astra Serif" w:hAnsi="PT Astra Serif"/>
          <w:bCs/>
        </w:rPr>
      </w:pPr>
    </w:p>
    <w:p w14:paraId="36C6FB1F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003BF737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025A959C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6B40450A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404EC2C8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18DC98E2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3888D44D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060A469B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30C4D23F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35DBBAA9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11707808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3A654E4C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7E08BB61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1B04DE90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1C850CE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2AA3DF1D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51A036CF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2F0613C7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</w:p>
    <w:p w14:paraId="2782C0BB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Приложение № 3 </w:t>
      </w:r>
    </w:p>
    <w:p w14:paraId="23F72253">
      <w:pPr>
        <w:shd w:val="clear" w:color="auto" w:fill="FFFFFF"/>
        <w:jc w:val="right"/>
        <w:outlineLvl w:val="0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к Государственному контракту </w:t>
      </w:r>
    </w:p>
    <w:p w14:paraId="0110D84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                                                                                           №     от «    » ________ 2026 г</w:t>
      </w:r>
    </w:p>
    <w:p w14:paraId="5B20D5A9">
      <w:pPr>
        <w:jc w:val="center"/>
        <w:outlineLvl w:val="0"/>
        <w:rPr>
          <w:rFonts w:ascii="PT Astra Serif" w:hAnsi="PT Astra Serif"/>
          <w:b/>
        </w:rPr>
      </w:pPr>
    </w:p>
    <w:p w14:paraId="7C508B05">
      <w:pPr>
        <w:jc w:val="center"/>
        <w:outlineLvl w:val="0"/>
        <w:rPr>
          <w:rFonts w:ascii="PT Astra Serif" w:hAnsi="PT Astra Serif"/>
          <w:b/>
        </w:rPr>
      </w:pPr>
    </w:p>
    <w:p w14:paraId="3E11E017">
      <w:pPr>
        <w:jc w:val="right"/>
        <w:outlineLvl w:val="0"/>
        <w:rPr>
          <w:rFonts w:ascii="PT Astra Serif" w:hAnsi="PT Astra Serif"/>
        </w:rPr>
      </w:pPr>
    </w:p>
    <w:p w14:paraId="6A01754A">
      <w:pPr>
        <w:keepNext/>
        <w:tabs>
          <w:tab w:val="left" w:pos="0"/>
        </w:tabs>
        <w:ind w:right="-2"/>
        <w:jc w:val="center"/>
        <w:outlineLvl w:val="3"/>
        <w:rPr>
          <w:rFonts w:ascii="PT Astra Serif" w:hAnsi="PT Astra Serif"/>
          <w:b/>
          <w:spacing w:val="-14"/>
          <w:lang w:eastAsia="en-US"/>
        </w:rPr>
      </w:pPr>
      <w:r>
        <w:rPr>
          <w:rFonts w:ascii="PT Astra Serif" w:hAnsi="PT Astra Serif"/>
          <w:b/>
          <w:spacing w:val="-14"/>
          <w:lang w:eastAsia="en-US"/>
        </w:rPr>
        <w:t>АКТ ПРИЕМА-ПЕРЕДАЧИ ТОВАРА</w:t>
      </w:r>
    </w:p>
    <w:p w14:paraId="3ED5E42A">
      <w:pPr>
        <w:jc w:val="center"/>
        <w:rPr>
          <w:rFonts w:ascii="PT Astra Serif" w:hAnsi="PT Astra Serif"/>
          <w:spacing w:val="-14"/>
          <w:lang w:eastAsia="en-US"/>
        </w:rPr>
      </w:pPr>
      <w:r>
        <w:rPr>
          <w:rFonts w:ascii="PT Astra Serif" w:hAnsi="PT Astra Serif"/>
          <w:spacing w:val="-14"/>
          <w:lang w:eastAsia="en-US"/>
        </w:rPr>
        <w:t>по государственному контракту №__  от «__» _____ 2026 г.  (форма)</w:t>
      </w:r>
    </w:p>
    <w:p w14:paraId="00ED5FDF">
      <w:pPr>
        <w:ind w:right="-74"/>
        <w:contextualSpacing/>
        <w:jc w:val="center"/>
        <w:rPr>
          <w:rFonts w:ascii="PT Astra Serif" w:hAnsi="PT Astra Serif"/>
          <w:spacing w:val="-14"/>
        </w:rPr>
      </w:pPr>
    </w:p>
    <w:p w14:paraId="71C080F6">
      <w:pPr>
        <w:ind w:right="-74"/>
        <w:contextualSpacing/>
        <w:jc w:val="center"/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г. Ставрополь                                                                                                            «__» ________ 2026г.</w:t>
      </w:r>
    </w:p>
    <w:p w14:paraId="55781DBB">
      <w:pPr>
        <w:ind w:left="2124" w:right="-74" w:firstLine="708"/>
        <w:contextualSpacing/>
        <w:jc w:val="both"/>
        <w:rPr>
          <w:rFonts w:ascii="PT Astra Serif" w:hAnsi="PT Astra Serif"/>
          <w:i/>
          <w:spacing w:val="-14"/>
        </w:rPr>
      </w:pPr>
      <w:r>
        <w:rPr>
          <w:rFonts w:ascii="PT Astra Serif" w:hAnsi="PT Astra Serif"/>
          <w:i/>
          <w:spacing w:val="-14"/>
        </w:rPr>
        <w:t xml:space="preserve">                                                                          (дата составления акта)</w:t>
      </w:r>
    </w:p>
    <w:p w14:paraId="5D0A2B51">
      <w:pPr>
        <w:ind w:left="2124" w:right="-74" w:firstLine="708"/>
        <w:contextualSpacing/>
        <w:jc w:val="both"/>
        <w:rPr>
          <w:rFonts w:ascii="PT Astra Serif" w:hAnsi="PT Astra Serif"/>
          <w:i/>
          <w:spacing w:val="-14"/>
        </w:rPr>
      </w:pPr>
      <w:r>
        <w:rPr>
          <w:rFonts w:ascii="PT Astra Serif" w:hAnsi="PT Astra Serif"/>
          <w:i/>
          <w:spacing w:val="-14"/>
        </w:rPr>
        <w:t xml:space="preserve">                </w:t>
      </w:r>
      <w:r>
        <w:rPr>
          <w:rFonts w:ascii="PT Astra Serif" w:hAnsi="PT Astra Serif"/>
          <w:i/>
          <w:spacing w:val="-14"/>
        </w:rPr>
        <w:tab/>
      </w:r>
    </w:p>
    <w:p w14:paraId="22C1D3FC">
      <w:pPr>
        <w:ind w:firstLine="708"/>
        <w:jc w:val="both"/>
        <w:rPr>
          <w:rFonts w:ascii="PT Astra Serif" w:hAnsi="PT Astra Serif"/>
          <w:spacing w:val="-14"/>
          <w:lang w:eastAsia="en-US"/>
        </w:rPr>
      </w:pPr>
      <w:r>
        <w:rPr>
          <w:rFonts w:ascii="PT Astra Serif" w:hAnsi="PT Astra Serif"/>
          <w:spacing w:val="-14"/>
          <w:lang w:eastAsia="en-US"/>
        </w:rPr>
        <w:t>Мы, нижеподписавшиеся, Заказчик в лице __________________________, представитель Грузополучателя в лице _______________________________________________________, представитель Поставщика, в лице __________________________________________________, составили настоящий Акт о нижеследующем:</w:t>
      </w:r>
    </w:p>
    <w:p w14:paraId="65975551">
      <w:pPr>
        <w:ind w:firstLine="708"/>
        <w:jc w:val="both"/>
        <w:rPr>
          <w:rFonts w:ascii="PT Astra Serif" w:hAnsi="PT Astra Serif"/>
          <w:spacing w:val="-14"/>
          <w:lang w:eastAsia="en-US"/>
        </w:rPr>
      </w:pPr>
      <w:r>
        <w:rPr>
          <w:rFonts w:ascii="PT Astra Serif" w:hAnsi="PT Astra Serif"/>
          <w:spacing w:val="-14"/>
          <w:lang w:eastAsia="en-US"/>
        </w:rPr>
        <w:t>В соответствии с условиями государственного контракта от «___»_______2026 г.№____ Поставщик поставил, Грузополучатель получил и принял товар, указанный в нижеприведенной таблице:</w:t>
      </w:r>
    </w:p>
    <w:p w14:paraId="1A878F4D">
      <w:pPr>
        <w:ind w:firstLine="708"/>
        <w:jc w:val="both"/>
        <w:rPr>
          <w:rFonts w:ascii="PT Astra Serif" w:hAnsi="PT Astra Serif"/>
          <w:spacing w:val="-14"/>
          <w:lang w:eastAsia="en-US"/>
        </w:rPr>
      </w:pPr>
    </w:p>
    <w:tbl>
      <w:tblPr>
        <w:tblStyle w:val="8"/>
        <w:tblW w:w="978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672"/>
        <w:gridCol w:w="3896"/>
        <w:gridCol w:w="820"/>
        <w:gridCol w:w="808"/>
        <w:gridCol w:w="1105"/>
        <w:gridCol w:w="945"/>
      </w:tblGrid>
      <w:tr w14:paraId="53604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952C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№ п/п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FC024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Наименование товара</w:t>
            </w: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D2B20">
            <w:pPr>
              <w:contextualSpacing/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Характеристики товара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2C019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Ед. изм.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6BC09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Кол-во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07A57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Цена за единицу, руб.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133E1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Сумма, руб.</w:t>
            </w:r>
          </w:p>
        </w:tc>
      </w:tr>
      <w:tr w14:paraId="73501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D2982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1.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813D0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3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C411D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5C058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999D5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7518D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0618">
            <w:pPr>
              <w:jc w:val="center"/>
              <w:rPr>
                <w:rFonts w:ascii="PT Astra Serif" w:hAnsi="PT Astra Serif"/>
                <w:spacing w:val="-14"/>
                <w:lang w:eastAsia="en-US"/>
              </w:rPr>
            </w:pPr>
          </w:p>
        </w:tc>
      </w:tr>
      <w:tr w14:paraId="094F5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95BFD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>
              <w:rPr>
                <w:rFonts w:ascii="PT Astra Serif" w:hAnsi="PT Astra Serif"/>
                <w:b/>
                <w:spacing w:val="-14"/>
                <w:lang w:eastAsia="en-US"/>
              </w:rPr>
              <w:t>Итого:</w:t>
            </w:r>
            <w:r>
              <w:rPr>
                <w:rFonts w:ascii="PT Astra Serif" w:hAnsi="PT Astra Serif"/>
                <w:spacing w:val="-14"/>
                <w:lang w:eastAsia="en-US"/>
              </w:rPr>
              <w:t xml:space="preserve"> </w:t>
            </w:r>
          </w:p>
        </w:tc>
      </w:tr>
    </w:tbl>
    <w:p w14:paraId="12F7B443">
      <w:pPr>
        <w:rPr>
          <w:rFonts w:ascii="PT Astra Serif" w:hAnsi="PT Astra Serif"/>
          <w:spacing w:val="-14"/>
        </w:rPr>
      </w:pPr>
    </w:p>
    <w:p w14:paraId="20F23BFB">
      <w:pPr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Сопроводительные документы:</w:t>
      </w:r>
    </w:p>
    <w:p w14:paraId="38EB9081">
      <w:pPr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товарная накладная от «___»________2026 г.</w:t>
      </w:r>
    </w:p>
    <w:p w14:paraId="11BD84DD">
      <w:pPr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счет от «___»</w:t>
      </w:r>
    </w:p>
    <w:p w14:paraId="360511EB">
      <w:pPr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счет-фактура от «___»___________2026  г.</w:t>
      </w:r>
    </w:p>
    <w:p w14:paraId="2F58B054">
      <w:pPr>
        <w:jc w:val="both"/>
        <w:rPr>
          <w:rFonts w:ascii="PT Astra Serif" w:hAnsi="PT Astra Serif"/>
          <w:spacing w:val="-14"/>
        </w:rPr>
      </w:pPr>
      <w:r>
        <w:rPr>
          <w:rFonts w:ascii="PT Astra Serif" w:hAnsi="PT Astra Serif"/>
          <w:spacing w:val="-14"/>
        </w:rPr>
        <w:t>Настоящий Акт составлен и подписан Поставщиком и Государственным заказчиком в трех подлинных экземплярах: 1-й экземпляр – Государственному заказчику, 2-й экземпляр – Поставщику, 3 экземпляр – Грузополучателю.</w:t>
      </w:r>
    </w:p>
    <w:p w14:paraId="4456AF2C">
      <w:pPr>
        <w:rPr>
          <w:rFonts w:ascii="PT Astra Serif" w:hAnsi="PT Astra Serif"/>
          <w:spacing w:val="-14"/>
        </w:rPr>
      </w:pPr>
    </w:p>
    <w:tbl>
      <w:tblPr>
        <w:tblStyle w:val="8"/>
        <w:tblW w:w="9072" w:type="dxa"/>
        <w:tblInd w:w="108" w:type="dxa"/>
        <w:tblLayout w:type="autofit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4595"/>
        <w:gridCol w:w="227"/>
        <w:gridCol w:w="4250"/>
      </w:tblGrid>
      <w:tr w14:paraId="3DFBF036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4D1EC0EE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>
              <w:rPr>
                <w:rFonts w:ascii="PT Astra Serif" w:hAnsi="PT Astra Serif"/>
                <w:b/>
                <w:spacing w:val="-14"/>
                <w:lang w:eastAsia="en-US"/>
              </w:rPr>
              <w:t>Государственный заказчик</w:t>
            </w:r>
          </w:p>
        </w:tc>
        <w:tc>
          <w:tcPr>
            <w:tcW w:w="226" w:type="dxa"/>
          </w:tcPr>
          <w:p w14:paraId="45D702A6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14:paraId="75A77765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>
              <w:rPr>
                <w:rFonts w:ascii="PT Astra Serif" w:hAnsi="PT Astra Serif"/>
                <w:b/>
                <w:spacing w:val="-14"/>
                <w:lang w:eastAsia="en-US"/>
              </w:rPr>
              <w:t>Поставщик</w:t>
            </w:r>
          </w:p>
          <w:p w14:paraId="0DB461A6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</w:p>
        </w:tc>
      </w:tr>
      <w:tr w14:paraId="714FCFF5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5085D7DE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_____________________________</w:t>
            </w:r>
          </w:p>
        </w:tc>
        <w:tc>
          <w:tcPr>
            <w:tcW w:w="226" w:type="dxa"/>
          </w:tcPr>
          <w:p w14:paraId="709EDD99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14:paraId="4D3E62D3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</w:t>
            </w:r>
          </w:p>
        </w:tc>
      </w:tr>
      <w:tr w14:paraId="485EB71C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79C5097D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___________________________ / /</w:t>
            </w:r>
          </w:p>
        </w:tc>
        <w:tc>
          <w:tcPr>
            <w:tcW w:w="226" w:type="dxa"/>
          </w:tcPr>
          <w:p w14:paraId="476B28A9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14:paraId="6FF042B9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_________________/ /</w:t>
            </w:r>
          </w:p>
        </w:tc>
      </w:tr>
      <w:tr w14:paraId="1544D583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323807CA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  <w:tc>
          <w:tcPr>
            <w:tcW w:w="226" w:type="dxa"/>
          </w:tcPr>
          <w:p w14:paraId="26FCF3B7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14:paraId="3730D0B8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</w:tr>
      <w:tr w14:paraId="5F6CFED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575F7747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  <w:tc>
          <w:tcPr>
            <w:tcW w:w="226" w:type="dxa"/>
          </w:tcPr>
          <w:p w14:paraId="1E358F90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</w:p>
        </w:tc>
        <w:tc>
          <w:tcPr>
            <w:tcW w:w="4251" w:type="dxa"/>
          </w:tcPr>
          <w:p w14:paraId="5084EB09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</w:tr>
    </w:tbl>
    <w:p w14:paraId="07C4EAAB">
      <w:pPr>
        <w:shd w:val="clear" w:color="auto" w:fill="FFFFFF"/>
        <w:jc w:val="right"/>
        <w:outlineLvl w:val="0"/>
        <w:rPr>
          <w:rFonts w:ascii="PT Astra Serif" w:hAnsi="PT Astra Serif"/>
          <w:spacing w:val="-14"/>
        </w:rPr>
      </w:pPr>
    </w:p>
    <w:p w14:paraId="6F32C1E4">
      <w:pPr>
        <w:shd w:val="clear" w:color="auto" w:fill="FFFFFF"/>
        <w:jc w:val="right"/>
        <w:outlineLvl w:val="0"/>
        <w:rPr>
          <w:rFonts w:ascii="PT Astra Serif" w:hAnsi="PT Astra Serif"/>
          <w:spacing w:val="-14"/>
        </w:rPr>
      </w:pPr>
    </w:p>
    <w:tbl>
      <w:tblPr>
        <w:tblStyle w:val="8"/>
        <w:tblW w:w="9072" w:type="dxa"/>
        <w:tblInd w:w="108" w:type="dxa"/>
        <w:tblLayout w:type="autofit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9072"/>
      </w:tblGrid>
      <w:tr w14:paraId="30C694DF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5E25F34D">
            <w:pPr>
              <w:jc w:val="both"/>
              <w:rPr>
                <w:rFonts w:ascii="PT Astra Serif" w:hAnsi="PT Astra Serif"/>
                <w:b/>
                <w:spacing w:val="-14"/>
                <w:lang w:eastAsia="en-US"/>
              </w:rPr>
            </w:pPr>
            <w:r>
              <w:rPr>
                <w:rFonts w:ascii="PT Astra Serif" w:hAnsi="PT Astra Serif"/>
                <w:b/>
                <w:spacing w:val="-14"/>
                <w:lang w:eastAsia="en-US"/>
              </w:rPr>
              <w:t>Грузополучатель</w:t>
            </w:r>
          </w:p>
        </w:tc>
      </w:tr>
      <w:tr w14:paraId="65D0AC73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3B6E6D2D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______________________________________</w:t>
            </w:r>
          </w:p>
        </w:tc>
      </w:tr>
      <w:tr w14:paraId="24D71E1A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2487C13E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__________________________ / /</w:t>
            </w:r>
          </w:p>
        </w:tc>
      </w:tr>
      <w:tr w14:paraId="17B92127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26B174F8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«_______» ______________ 2026 г.</w:t>
            </w:r>
          </w:p>
        </w:tc>
      </w:tr>
      <w:tr w14:paraId="577699E0">
        <w:tblPrEx>
          <w:tblCellMar>
            <w:top w:w="0" w:type="dxa"/>
            <w:left w:w="113" w:type="dxa"/>
            <w:bottom w:w="0" w:type="dxa"/>
            <w:right w:w="108" w:type="dxa"/>
          </w:tblCellMar>
        </w:tblPrEx>
        <w:tc>
          <w:tcPr>
            <w:tcW w:w="4595" w:type="dxa"/>
          </w:tcPr>
          <w:p w14:paraId="2E9EF209">
            <w:pPr>
              <w:jc w:val="both"/>
              <w:rPr>
                <w:rFonts w:ascii="PT Astra Serif" w:hAnsi="PT Astra Serif"/>
                <w:spacing w:val="-14"/>
                <w:lang w:eastAsia="en-US"/>
              </w:rPr>
            </w:pPr>
            <w:r>
              <w:rPr>
                <w:rFonts w:ascii="PT Astra Serif" w:hAnsi="PT Astra Serif"/>
                <w:spacing w:val="-14"/>
                <w:lang w:eastAsia="en-US"/>
              </w:rPr>
              <w:t>М.П.</w:t>
            </w:r>
          </w:p>
        </w:tc>
      </w:tr>
    </w:tbl>
    <w:p w14:paraId="1A643E84">
      <w:pPr>
        <w:shd w:val="clear" w:color="auto" w:fill="FFFFFF"/>
        <w:outlineLvl w:val="0"/>
        <w:rPr>
          <w:rFonts w:ascii="PT Astra Serif" w:hAnsi="PT Astra Serif"/>
          <w:spacing w:val="-14"/>
        </w:rPr>
      </w:pPr>
    </w:p>
    <w:sectPr>
      <w:headerReference r:id="rId3" w:type="default"/>
      <w:pgSz w:w="11906" w:h="16838"/>
      <w:pgMar w:top="1134" w:right="851" w:bottom="1134" w:left="1701" w:header="709" w:footer="0" w:gutter="0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PT Astra Serif">
    <w:panose1 w:val="020A0603040505020204"/>
    <w:charset w:val="CC"/>
    <w:family w:val="roman"/>
    <w:pitch w:val="default"/>
    <w:sig w:usb0="A00002EF" w:usb1="5000204B" w:usb2="00000020" w:usb3="00000000" w:csb0="20000097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G Times (W1)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D71CA">
    <w:pPr>
      <w:pStyle w:val="153"/>
      <w:jc w:val="center"/>
    </w:pP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</w:p>
  <w:p w14:paraId="4F586250">
    <w:pPr>
      <w:pStyle w:val="15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9503D"/>
    <w:multiLevelType w:val="multilevel"/>
    <w:tmpl w:val="0739503D"/>
    <w:lvl w:ilvl="0" w:tentative="0">
      <w:start w:val="7"/>
      <w:numFmt w:val="decimal"/>
      <w:lvlText w:val="%1."/>
      <w:lvlJc w:val="left"/>
      <w:pPr>
        <w:tabs>
          <w:tab w:val="left" w:pos="491"/>
        </w:tabs>
        <w:ind w:left="1211" w:hanging="360"/>
      </w:pPr>
      <w:rPr>
        <w:rFonts w:hint="default"/>
        <w:b/>
        <w:bCs/>
      </w:rPr>
    </w:lvl>
    <w:lvl w:ilvl="1" w:tentative="0">
      <w:start w:val="1"/>
      <w:numFmt w:val="decimal"/>
      <w:lvlText w:val="%1.%2."/>
      <w:lvlJc w:val="left"/>
      <w:pPr>
        <w:tabs>
          <w:tab w:val="left" w:pos="491"/>
        </w:tabs>
        <w:ind w:left="1571" w:hanging="720"/>
      </w:pPr>
      <w:rPr>
        <w:rFonts w:hint="default"/>
        <w:b/>
        <w:bCs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  <w:rPr>
        <w:rFonts w:hint="default"/>
      </w:rPr>
    </w:lvl>
  </w:abstractNum>
  <w:abstractNum w:abstractNumId="1">
    <w:nsid w:val="1C953D5F"/>
    <w:multiLevelType w:val="multilevel"/>
    <w:tmpl w:val="1C953D5F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  <w:bCs/>
      </w:rPr>
    </w:lvl>
    <w:lvl w:ilvl="1" w:tentative="0">
      <w:start w:val="1"/>
      <w:numFmt w:val="decimal"/>
      <w:lvlText w:val="%1.%2."/>
      <w:lvlJc w:val="left"/>
      <w:pPr>
        <w:tabs>
          <w:tab w:val="left" w:pos="207"/>
        </w:tabs>
        <w:ind w:left="1287" w:hanging="720"/>
      </w:pPr>
      <w:rPr>
        <w:b/>
        <w:bCs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abstractNum w:abstractNumId="2">
    <w:nsid w:val="4FFB1617"/>
    <w:multiLevelType w:val="multilevel"/>
    <w:tmpl w:val="4FFB1617"/>
    <w:lvl w:ilvl="0" w:tentative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E2413"/>
    <w:multiLevelType w:val="multilevel"/>
    <w:tmpl w:val="784E2413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D7FCD"/>
    <w:rsid w:val="00057AAA"/>
    <w:rsid w:val="00072A3A"/>
    <w:rsid w:val="00087BDA"/>
    <w:rsid w:val="000B4186"/>
    <w:rsid w:val="0012015C"/>
    <w:rsid w:val="001B642D"/>
    <w:rsid w:val="001E37B2"/>
    <w:rsid w:val="0026679A"/>
    <w:rsid w:val="00281F65"/>
    <w:rsid w:val="002B0D3F"/>
    <w:rsid w:val="00347812"/>
    <w:rsid w:val="00412F7D"/>
    <w:rsid w:val="00475506"/>
    <w:rsid w:val="00480416"/>
    <w:rsid w:val="004E4089"/>
    <w:rsid w:val="005D0249"/>
    <w:rsid w:val="005D0F2C"/>
    <w:rsid w:val="0061385E"/>
    <w:rsid w:val="00662BF2"/>
    <w:rsid w:val="006840F3"/>
    <w:rsid w:val="006D1C79"/>
    <w:rsid w:val="00727991"/>
    <w:rsid w:val="0074270B"/>
    <w:rsid w:val="00771D56"/>
    <w:rsid w:val="007A491F"/>
    <w:rsid w:val="007E5CA7"/>
    <w:rsid w:val="008A2CFB"/>
    <w:rsid w:val="009C7078"/>
    <w:rsid w:val="009D4CC8"/>
    <w:rsid w:val="00A12AF3"/>
    <w:rsid w:val="00A240F8"/>
    <w:rsid w:val="00B16C85"/>
    <w:rsid w:val="00B6569A"/>
    <w:rsid w:val="00BF2C88"/>
    <w:rsid w:val="00C425D9"/>
    <w:rsid w:val="00C54DD4"/>
    <w:rsid w:val="00C7456A"/>
    <w:rsid w:val="00C8742E"/>
    <w:rsid w:val="00C92DB9"/>
    <w:rsid w:val="00D0238E"/>
    <w:rsid w:val="00D11FE3"/>
    <w:rsid w:val="00D2106F"/>
    <w:rsid w:val="00D233CD"/>
    <w:rsid w:val="00E673E4"/>
    <w:rsid w:val="00EC0ACA"/>
    <w:rsid w:val="00ED7FCD"/>
    <w:rsid w:val="00EE33BC"/>
    <w:rsid w:val="00EF6770"/>
    <w:rsid w:val="00F7210B"/>
    <w:rsid w:val="00F87318"/>
    <w:rsid w:val="00FA3019"/>
    <w:rsid w:val="00FB5705"/>
    <w:rsid w:val="00FC6D84"/>
    <w:rsid w:val="5800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iPriority="99" w:name="annotation text"/>
    <w:lsdException w:unhideWhenUsed="0" w:uiPriority="99" w:semiHidden="0" w:name="header"/>
    <w:lsdException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99" w:semiHidden="0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0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2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8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6"/>
    <w:basedOn w:val="1"/>
    <w:next w:val="1"/>
    <w:link w:val="43"/>
    <w:qFormat/>
    <w:uiPriority w:val="0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qFormat/>
    <w:uiPriority w:val="0"/>
    <w:rPr>
      <w:rFonts w:ascii="Tahoma" w:hAnsi="Tahoma"/>
      <w:sz w:val="16"/>
      <w:szCs w:val="16"/>
    </w:rPr>
  </w:style>
  <w:style w:type="paragraph" w:styleId="10">
    <w:name w:val="Block Text"/>
    <w:basedOn w:val="1"/>
    <w:qFormat/>
    <w:uiPriority w:val="99"/>
    <w:pPr>
      <w:widowControl w:val="0"/>
      <w:ind w:left="2080" w:right="1400"/>
      <w:jc w:val="center"/>
    </w:pPr>
    <w:rPr>
      <w:b/>
      <w:bCs/>
    </w:rPr>
  </w:style>
  <w:style w:type="paragraph" w:styleId="11">
    <w:name w:val="Body Text"/>
    <w:basedOn w:val="1"/>
    <w:uiPriority w:val="0"/>
    <w:pPr>
      <w:spacing w:after="120"/>
    </w:pPr>
  </w:style>
  <w:style w:type="paragraph" w:styleId="12">
    <w:name w:val="Body Text 2"/>
    <w:basedOn w:val="1"/>
    <w:link w:val="65"/>
    <w:qFormat/>
    <w:uiPriority w:val="0"/>
    <w:pPr>
      <w:spacing w:after="120" w:line="480" w:lineRule="auto"/>
    </w:pPr>
  </w:style>
  <w:style w:type="paragraph" w:styleId="13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4">
    <w:name w:val="Body Text Indent"/>
    <w:basedOn w:val="1"/>
    <w:uiPriority w:val="0"/>
    <w:pPr>
      <w:spacing w:after="120"/>
      <w:ind w:left="283"/>
    </w:pPr>
  </w:style>
  <w:style w:type="paragraph" w:styleId="15">
    <w:name w:val="Body Text Indent 2"/>
    <w:basedOn w:val="1"/>
    <w:link w:val="48"/>
    <w:qFormat/>
    <w:uiPriority w:val="0"/>
    <w:pPr>
      <w:spacing w:after="120" w:line="480" w:lineRule="auto"/>
      <w:ind w:left="283"/>
    </w:pPr>
  </w:style>
  <w:style w:type="paragraph" w:styleId="16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17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styleId="18">
    <w:name w:val="annotation reference"/>
    <w:basedOn w:val="7"/>
    <w:semiHidden/>
    <w:unhideWhenUsed/>
    <w:qFormat/>
    <w:uiPriority w:val="99"/>
    <w:rPr>
      <w:sz w:val="16"/>
      <w:szCs w:val="16"/>
    </w:rPr>
  </w:style>
  <w:style w:type="paragraph" w:styleId="19">
    <w:name w:val="annotation text"/>
    <w:basedOn w:val="1"/>
    <w:semiHidden/>
    <w:unhideWhenUsed/>
    <w:qFormat/>
    <w:uiPriority w:val="99"/>
    <w:rPr>
      <w:sz w:val="20"/>
      <w:szCs w:val="20"/>
    </w:rPr>
  </w:style>
  <w:style w:type="paragraph" w:styleId="20">
    <w:name w:val="annotation subject"/>
    <w:basedOn w:val="19"/>
    <w:next w:val="19"/>
    <w:semiHidden/>
    <w:unhideWhenUsed/>
    <w:qFormat/>
    <w:uiPriority w:val="99"/>
    <w:rPr>
      <w:b/>
      <w:bCs/>
    </w:rPr>
  </w:style>
  <w:style w:type="paragraph" w:styleId="21">
    <w:name w:val="Document Map"/>
    <w:basedOn w:val="1"/>
    <w:semiHidden/>
    <w:qFormat/>
    <w:uiPriority w:val="0"/>
    <w:pPr>
      <w:shd w:val="clear" w:color="auto" w:fill="000080"/>
    </w:pPr>
    <w:rPr>
      <w:rFonts w:ascii="Tahoma" w:hAnsi="Tahoma"/>
      <w:sz w:val="20"/>
      <w:szCs w:val="20"/>
    </w:rPr>
  </w:style>
  <w:style w:type="character" w:styleId="22">
    <w:name w:val="Emphasis"/>
    <w:basedOn w:val="7"/>
    <w:qFormat/>
    <w:uiPriority w:val="20"/>
    <w:rPr>
      <w:i/>
      <w:iCs/>
    </w:rPr>
  </w:style>
  <w:style w:type="paragraph" w:styleId="23">
    <w:name w:val="footer"/>
    <w:basedOn w:val="1"/>
    <w:uiPriority w:val="99"/>
    <w:pPr>
      <w:tabs>
        <w:tab w:val="center" w:pos="4677"/>
        <w:tab w:val="right" w:pos="9355"/>
      </w:tabs>
    </w:pPr>
  </w:style>
  <w:style w:type="paragraph" w:styleId="24">
    <w:name w:val="footnote text"/>
    <w:basedOn w:val="1"/>
    <w:uiPriority w:val="0"/>
    <w:rPr>
      <w:sz w:val="20"/>
      <w:szCs w:val="20"/>
    </w:rPr>
  </w:style>
  <w:style w:type="paragraph" w:styleId="25">
    <w:name w:val="header"/>
    <w:basedOn w:val="1"/>
    <w:uiPriority w:val="99"/>
    <w:pPr>
      <w:tabs>
        <w:tab w:val="center" w:pos="4677"/>
        <w:tab w:val="right" w:pos="9355"/>
      </w:tabs>
    </w:pPr>
  </w:style>
  <w:style w:type="paragraph" w:styleId="2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27">
    <w:name w:val="Hyperlink"/>
    <w:basedOn w:val="7"/>
    <w:unhideWhenUsed/>
    <w:uiPriority w:val="0"/>
    <w:rPr>
      <w:color w:val="0000FF" w:themeColor="hyperlink"/>
      <w:u w:val="single"/>
    </w:rPr>
  </w:style>
  <w:style w:type="paragraph" w:styleId="28">
    <w:name w:val="index heading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29">
    <w:name w:val="List"/>
    <w:basedOn w:val="11"/>
    <w:uiPriority w:val="0"/>
    <w:rPr>
      <w:rFonts w:ascii="PT Astra Serif" w:hAnsi="PT Astra Serif" w:cs="Noto Sans Devanagari"/>
    </w:rPr>
  </w:style>
  <w:style w:type="paragraph" w:styleId="30">
    <w:name w:val="List Number 2"/>
    <w:basedOn w:val="1"/>
    <w:qFormat/>
    <w:uiPriority w:val="0"/>
    <w:pPr>
      <w:tabs>
        <w:tab w:val="left" w:pos="432"/>
      </w:tabs>
      <w:ind w:left="432" w:hanging="432"/>
      <w:contextualSpacing/>
    </w:pPr>
  </w:style>
  <w:style w:type="paragraph" w:styleId="31">
    <w:name w:val="Normal (Web)"/>
    <w:basedOn w:val="1"/>
    <w:qFormat/>
    <w:uiPriority w:val="99"/>
    <w:pPr>
      <w:spacing w:beforeAutospacing="1" w:afterAutospacing="1"/>
    </w:pPr>
    <w:rPr>
      <w:color w:val="000000"/>
    </w:rPr>
  </w:style>
  <w:style w:type="character" w:styleId="32">
    <w:name w:val="page number"/>
    <w:basedOn w:val="7"/>
    <w:qFormat/>
    <w:uiPriority w:val="0"/>
  </w:style>
  <w:style w:type="paragraph" w:styleId="33">
    <w:name w:val="Plain Text"/>
    <w:basedOn w:val="1"/>
    <w:qFormat/>
    <w:uiPriority w:val="99"/>
    <w:rPr>
      <w:rFonts w:ascii="Courier New" w:hAnsi="Courier New" w:eastAsia="Calibri" w:cs="Courier New"/>
      <w:sz w:val="20"/>
      <w:szCs w:val="20"/>
    </w:rPr>
  </w:style>
  <w:style w:type="character" w:styleId="34">
    <w:name w:val="Strong"/>
    <w:basedOn w:val="7"/>
    <w:qFormat/>
    <w:uiPriority w:val="22"/>
    <w:rPr>
      <w:b/>
      <w:bCs/>
    </w:rPr>
  </w:style>
  <w:style w:type="paragraph" w:styleId="35">
    <w:name w:val="Subtitle"/>
    <w:basedOn w:val="1"/>
    <w:next w:val="1"/>
    <w:qFormat/>
    <w:uiPriority w:val="0"/>
    <w:pPr>
      <w:spacing w:after="60"/>
      <w:jc w:val="center"/>
      <w:outlineLvl w:val="1"/>
    </w:pPr>
    <w:rPr>
      <w:rFonts w:ascii="Cambria" w:hAnsi="Cambria"/>
    </w:rPr>
  </w:style>
  <w:style w:type="table" w:styleId="36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Title"/>
    <w:basedOn w:val="1"/>
    <w:qFormat/>
    <w:uiPriority w:val="0"/>
    <w:pPr>
      <w:jc w:val="center"/>
    </w:pPr>
    <w:rPr>
      <w:b/>
      <w:szCs w:val="20"/>
    </w:rPr>
  </w:style>
  <w:style w:type="paragraph" w:styleId="38">
    <w:name w:val="toc 1"/>
    <w:basedOn w:val="1"/>
    <w:next w:val="1"/>
    <w:autoRedefine/>
    <w:uiPriority w:val="39"/>
    <w:pPr>
      <w:tabs>
        <w:tab w:val="right" w:leader="dot" w:pos="9911"/>
      </w:tabs>
      <w:spacing w:before="120" w:after="120"/>
      <w:jc w:val="both"/>
    </w:pPr>
    <w:rPr>
      <w:b/>
      <w:bCs/>
      <w:caps/>
      <w:szCs w:val="20"/>
    </w:rPr>
  </w:style>
  <w:style w:type="paragraph" w:styleId="39">
    <w:name w:val="toc 2"/>
    <w:basedOn w:val="1"/>
    <w:next w:val="1"/>
    <w:autoRedefine/>
    <w:uiPriority w:val="39"/>
    <w:pPr>
      <w:tabs>
        <w:tab w:val="right" w:leader="dot" w:pos="9911"/>
      </w:tabs>
      <w:ind w:left="240"/>
    </w:pPr>
    <w:rPr>
      <w:smallCaps/>
      <w:spacing w:val="-4"/>
      <w:sz w:val="20"/>
      <w:szCs w:val="20"/>
    </w:rPr>
  </w:style>
  <w:style w:type="character" w:customStyle="1" w:styleId="40">
    <w:name w:val="Заголовок 1 Знак"/>
    <w:basedOn w:val="7"/>
    <w:link w:val="2"/>
    <w:qFormat/>
    <w:uiPriority w:val="0"/>
    <w:rPr>
      <w:rFonts w:ascii="Arial" w:hAnsi="Arial" w:eastAsia="Times New Roman" w:cs="Times New Roman"/>
      <w:b/>
      <w:bCs/>
      <w:color w:val="000080"/>
      <w:sz w:val="20"/>
      <w:szCs w:val="20"/>
      <w:lang w:eastAsia="ru-RU"/>
    </w:rPr>
  </w:style>
  <w:style w:type="character" w:customStyle="1" w:styleId="41">
    <w:name w:val="Заголовок 2 Знак"/>
    <w:basedOn w:val="7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ru-RU"/>
    </w:rPr>
  </w:style>
  <w:style w:type="character" w:customStyle="1" w:styleId="42">
    <w:name w:val="Заголовок 3 Знак"/>
    <w:basedOn w:val="7"/>
    <w:link w:val="4"/>
    <w:qFormat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customStyle="1" w:styleId="43">
    <w:name w:val="Заголовок 6 Знак"/>
    <w:basedOn w:val="7"/>
    <w:link w:val="6"/>
    <w:qFormat/>
    <w:uiPriority w:val="0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customStyle="1" w:styleId="44">
    <w:name w:val="Интернет-ссылка"/>
    <w:qFormat/>
    <w:uiPriority w:val="99"/>
    <w:rPr>
      <w:color w:val="0000FF"/>
      <w:u w:val="single"/>
    </w:rPr>
  </w:style>
  <w:style w:type="character" w:customStyle="1" w:styleId="45">
    <w:name w:val="Верхний колонтитул Знак"/>
    <w:basedOn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6">
    <w:name w:val="Нижний колонтитул Знак"/>
    <w:basedOn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ConsPlusNormal Знак"/>
    <w:qFormat/>
    <w:locked/>
    <w:uiPriority w:val="0"/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48">
    <w:name w:val="Основной текст с отступом 2 Знак"/>
    <w:basedOn w:val="7"/>
    <w:link w:val="15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9">
    <w:name w:val="Основной текст с отступом Знак"/>
    <w:basedOn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Основной текст с отступом 3 Знак"/>
    <w:basedOn w:val="7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51">
    <w:name w:val="Основной текст 2 Знак"/>
    <w:basedOn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2">
    <w:name w:val="Основной текст Знак"/>
    <w:basedOn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Текст сноски Знак"/>
    <w:basedOn w:val="7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4">
    <w:name w:val="Текст сноски Знак1"/>
    <w:basedOn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55">
    <w:name w:val="Текст выноски Знак"/>
    <w:basedOn w:val="7"/>
    <w:qFormat/>
    <w:uiPriority w:val="0"/>
    <w:rPr>
      <w:rFonts w:ascii="Tahoma" w:hAnsi="Tahoma" w:eastAsia="Times New Roman" w:cs="Times New Roman"/>
      <w:sz w:val="16"/>
      <w:szCs w:val="16"/>
      <w:lang w:eastAsia="ru-RU"/>
    </w:rPr>
  </w:style>
  <w:style w:type="character" w:customStyle="1" w:styleId="56">
    <w:name w:val="Основной текст 3 Знак"/>
    <w:basedOn w:val="7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57">
    <w:name w:val="Стиль3 Знак Знак Знак"/>
    <w:link w:val="58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58">
    <w:name w:val="Стиль3 Знак"/>
    <w:basedOn w:val="15"/>
    <w:link w:val="57"/>
    <w:qFormat/>
    <w:uiPriority w:val="0"/>
    <w:pPr>
      <w:widowControl w:val="0"/>
      <w:spacing w:after="0" w:line="240" w:lineRule="auto"/>
      <w:jc w:val="both"/>
      <w:textAlignment w:val="baseline"/>
    </w:pPr>
    <w:rPr>
      <w:szCs w:val="20"/>
    </w:rPr>
  </w:style>
  <w:style w:type="character" w:customStyle="1" w:styleId="59">
    <w:name w:val="Без интервала Знак"/>
    <w:qFormat/>
    <w:locked/>
    <w:uiPriority w:val="1"/>
    <w:rPr>
      <w:rFonts w:ascii="Calibri" w:hAnsi="Calibri" w:eastAsia="Times New Roman" w:cs="Times New Roman"/>
      <w:lang w:eastAsia="ru-RU"/>
    </w:rPr>
  </w:style>
  <w:style w:type="character" w:customStyle="1" w:styleId="60">
    <w:name w:val="Обычный Char Char"/>
    <w:qFormat/>
    <w:locked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61">
    <w:name w:val="Схема документа Знак"/>
    <w:basedOn w:val="7"/>
    <w:semiHidden/>
    <w:qFormat/>
    <w:uiPriority w:val="0"/>
    <w:rPr>
      <w:rFonts w:ascii="Tahoma" w:hAnsi="Tahoma" w:eastAsia="Times New Roman" w:cs="Times New Roman"/>
      <w:sz w:val="20"/>
      <w:szCs w:val="20"/>
      <w:shd w:val="clear" w:color="auto" w:fill="000080"/>
      <w:lang w:eastAsia="ru-RU"/>
    </w:rPr>
  </w:style>
  <w:style w:type="character" w:customStyle="1" w:styleId="62">
    <w:name w:val="Схема документа Знак1"/>
    <w:basedOn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63">
    <w:name w:val="Footer Char"/>
    <w:qFormat/>
    <w:locked/>
    <w:uiPriority w:val="0"/>
    <w:rPr>
      <w:rFonts w:cs="Times New Roman"/>
      <w:sz w:val="24"/>
      <w:szCs w:val="24"/>
    </w:rPr>
  </w:style>
  <w:style w:type="character" w:customStyle="1" w:styleId="64">
    <w:name w:val="Подзаголовок Знак"/>
    <w:basedOn w:val="7"/>
    <w:qFormat/>
    <w:uiPriority w:val="0"/>
    <w:rPr>
      <w:rFonts w:ascii="Cambria" w:hAnsi="Cambria" w:eastAsia="Times New Roman" w:cs="Times New Roman"/>
      <w:sz w:val="24"/>
      <w:szCs w:val="24"/>
      <w:lang w:eastAsia="ru-RU"/>
    </w:rPr>
  </w:style>
  <w:style w:type="character" w:customStyle="1" w:styleId="65">
    <w:name w:val="Основной текст 2 Знак1"/>
    <w:link w:val="12"/>
    <w:qFormat/>
    <w:locked/>
    <w:uiPriority w:val="0"/>
    <w:rPr>
      <w:b/>
      <w:bCs/>
      <w:sz w:val="17"/>
      <w:szCs w:val="17"/>
      <w:shd w:val="clear" w:color="auto" w:fill="FFFFFF"/>
    </w:rPr>
  </w:style>
  <w:style w:type="character" w:customStyle="1" w:styleId="66">
    <w:name w:val="Гипертекстовая ссылка"/>
    <w:qFormat/>
    <w:uiPriority w:val="99"/>
    <w:rPr>
      <w:b/>
      <w:bCs/>
      <w:color w:val="106BBE"/>
      <w:sz w:val="26"/>
      <w:szCs w:val="26"/>
    </w:rPr>
  </w:style>
  <w:style w:type="character" w:customStyle="1" w:styleId="67">
    <w:name w:val="oldprice"/>
    <w:basedOn w:val="7"/>
    <w:qFormat/>
    <w:uiPriority w:val="0"/>
  </w:style>
  <w:style w:type="character" w:customStyle="1" w:styleId="68">
    <w:name w:val="tz_txt Знак"/>
    <w:qFormat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9">
    <w:name w:val="Цветовое выделение"/>
    <w:qFormat/>
    <w:uiPriority w:val="99"/>
    <w:rPr>
      <w:b/>
      <w:bCs/>
      <w:color w:val="26282F"/>
    </w:rPr>
  </w:style>
  <w:style w:type="character" w:customStyle="1" w:styleId="70">
    <w:name w:val="Основной текст_"/>
    <w:qFormat/>
    <w:uiPriority w:val="99"/>
    <w:rPr>
      <w:sz w:val="25"/>
      <w:szCs w:val="25"/>
      <w:shd w:val="clear" w:color="auto" w:fill="FFFFFF"/>
    </w:rPr>
  </w:style>
  <w:style w:type="character" w:customStyle="1" w:styleId="71">
    <w:name w:val="apple-converted-space"/>
    <w:basedOn w:val="7"/>
    <w:qFormat/>
    <w:uiPriority w:val="0"/>
  </w:style>
  <w:style w:type="character" w:customStyle="1" w:styleId="72">
    <w:name w:val="ConsNormal Знак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character" w:customStyle="1" w:styleId="73">
    <w:name w:val="blk"/>
    <w:basedOn w:val="7"/>
    <w:qFormat/>
    <w:uiPriority w:val="0"/>
  </w:style>
  <w:style w:type="character" w:customStyle="1" w:styleId="74">
    <w:name w:val="Абзац списка Знак"/>
    <w:qFormat/>
    <w:locked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5">
    <w:name w:val="Название Знак"/>
    <w:basedOn w:val="7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76">
    <w:name w:val="Привязка сноски"/>
    <w:uiPriority w:val="0"/>
    <w:rPr>
      <w:vertAlign w:val="superscript"/>
    </w:rPr>
  </w:style>
  <w:style w:type="character" w:customStyle="1" w:styleId="77">
    <w:name w:val="Footnote Characters"/>
    <w:qFormat/>
    <w:uiPriority w:val="0"/>
    <w:rPr>
      <w:vertAlign w:val="superscript"/>
    </w:rPr>
  </w:style>
  <w:style w:type="character" w:customStyle="1" w:styleId="78">
    <w:name w:val="Стандартный HTML Знак"/>
    <w:basedOn w:val="7"/>
    <w:semiHidden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9">
    <w:name w:val="Основной шрифт абзаца1"/>
    <w:qFormat/>
    <w:uiPriority w:val="0"/>
    <w:rPr>
      <w:sz w:val="24"/>
    </w:rPr>
  </w:style>
  <w:style w:type="character" w:customStyle="1" w:styleId="80">
    <w:name w:val="Заголовок 4 Знак"/>
    <w:basedOn w:val="7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1">
    <w:name w:val="Символ сноски"/>
    <w:qFormat/>
    <w:uiPriority w:val="0"/>
  </w:style>
  <w:style w:type="character" w:customStyle="1" w:styleId="82">
    <w:name w:val="Текст Знак"/>
    <w:basedOn w:val="7"/>
    <w:qFormat/>
    <w:uiPriority w:val="99"/>
    <w:rPr>
      <w:rFonts w:ascii="Courier New" w:hAnsi="Courier New" w:eastAsia="Calibri" w:cs="Courier New"/>
      <w:sz w:val="20"/>
      <w:szCs w:val="20"/>
      <w:lang w:eastAsia="ru-RU"/>
    </w:rPr>
  </w:style>
  <w:style w:type="character" w:customStyle="1" w:styleId="83">
    <w:name w:val="Посещённая гиперссылка"/>
    <w:basedOn w:val="7"/>
    <w:semiHidden/>
    <w:unhideWhenUsed/>
    <w:uiPriority w:val="99"/>
    <w:rPr>
      <w:color w:val="800080" w:themeColor="followedHyperlink"/>
      <w:u w:val="single"/>
    </w:rPr>
  </w:style>
  <w:style w:type="character" w:customStyle="1" w:styleId="84">
    <w:name w:val="Заголовок №3_"/>
    <w:basedOn w:val="7"/>
    <w:qFormat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customStyle="1" w:styleId="85">
    <w:name w:val="Текст примечания Знак"/>
    <w:basedOn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6">
    <w:name w:val="Тема примечания Знак"/>
    <w:basedOn w:val="85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87">
    <w:name w:val="Неразрешенное упоминание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8">
    <w:name w:val="chars-value__value-text-desc"/>
    <w:basedOn w:val="7"/>
    <w:qFormat/>
    <w:uiPriority w:val="0"/>
  </w:style>
  <w:style w:type="character" w:customStyle="1" w:styleId="89">
    <w:name w:val="docinline_fill__7w1pl"/>
    <w:basedOn w:val="7"/>
    <w:qFormat/>
    <w:uiPriority w:val="0"/>
  </w:style>
  <w:style w:type="character" w:customStyle="1" w:styleId="90">
    <w:name w:val="dochighlight_container__leo6d"/>
    <w:basedOn w:val="7"/>
    <w:qFormat/>
    <w:uiPriority w:val="0"/>
  </w:style>
  <w:style w:type="character" w:customStyle="1" w:styleId="91">
    <w:name w:val="docinline118_fill__i5q5w"/>
    <w:basedOn w:val="7"/>
    <w:qFormat/>
    <w:uiPriority w:val="0"/>
  </w:style>
  <w:style w:type="character" w:customStyle="1" w:styleId="92">
    <w:name w:val="Неразрешенное упоминание2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93">
    <w:name w:val="Заголовок1"/>
    <w:basedOn w:val="1"/>
    <w:next w:val="11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94">
    <w:name w:val="Верхний и нижний колонтитулы"/>
    <w:basedOn w:val="1"/>
    <w:qFormat/>
    <w:uiPriority w:val="0"/>
  </w:style>
  <w:style w:type="paragraph" w:customStyle="1" w:styleId="95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96">
    <w:name w:val="ConsPlusNonformat"/>
    <w:qFormat/>
    <w:uiPriority w:val="0"/>
    <w:pPr>
      <w:suppressAutoHyphens/>
    </w:pPr>
    <w:rPr>
      <w:rFonts w:ascii="Courier New" w:hAnsi="Courier New" w:eastAsia="Times New Roman" w:cs="Courier New"/>
      <w:sz w:val="24"/>
      <w:szCs w:val="24"/>
      <w:lang w:val="ru-RU" w:eastAsia="ru-RU" w:bidi="ar-SA"/>
    </w:rPr>
  </w:style>
  <w:style w:type="paragraph" w:customStyle="1" w:styleId="97">
    <w:name w:val="ConsPlusTitle"/>
    <w:qFormat/>
    <w:uiPriority w:val="99"/>
    <w:pPr>
      <w:suppressAutoHyphens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customStyle="1" w:styleId="98">
    <w:name w:val="Мой"/>
    <w:basedOn w:val="1"/>
    <w:qFormat/>
    <w:uiPriority w:val="0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99">
    <w:name w:val="ConsPlusNormal"/>
    <w:qFormat/>
    <w:uiPriority w:val="0"/>
    <w:pPr>
      <w:suppressAutoHyphens/>
      <w:ind w:firstLine="720"/>
    </w:pPr>
    <w:rPr>
      <w:rFonts w:ascii="Arial" w:hAnsi="Arial" w:eastAsia="Times New Roman" w:cs="Times New Roman"/>
      <w:sz w:val="24"/>
      <w:szCs w:val="24"/>
      <w:lang w:val="ru-RU" w:eastAsia="ru-RU" w:bidi="ar-SA"/>
    </w:rPr>
  </w:style>
  <w:style w:type="paragraph" w:customStyle="1" w:styleId="100">
    <w:name w:val="Iacaaiea"/>
    <w:basedOn w:val="1"/>
    <w:qFormat/>
    <w:uiPriority w:val="0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101">
    <w:name w:val="Основной текст 3 Знак1"/>
    <w:basedOn w:val="15"/>
    <w:qFormat/>
    <w:uiPriority w:val="0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</w:style>
  <w:style w:type="paragraph" w:customStyle="1" w:styleId="102">
    <w:name w:val="fr1"/>
    <w:basedOn w:val="1"/>
    <w:qFormat/>
    <w:uiPriority w:val="0"/>
    <w:pPr>
      <w:spacing w:before="150" w:after="150"/>
      <w:ind w:left="150" w:right="150"/>
    </w:pPr>
  </w:style>
  <w:style w:type="paragraph" w:customStyle="1" w:styleId="103">
    <w:name w:val="заголовок 1"/>
    <w:basedOn w:val="1"/>
    <w:next w:val="1"/>
    <w:qFormat/>
    <w:uiPriority w:val="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104">
    <w:name w:val="caaieiaie 7"/>
    <w:basedOn w:val="1"/>
    <w:next w:val="1"/>
    <w:qFormat/>
    <w:uiPriority w:val="0"/>
    <w:pPr>
      <w:keepNext/>
      <w:spacing w:before="120"/>
      <w:jc w:val="center"/>
    </w:pPr>
    <w:rPr>
      <w:sz w:val="28"/>
      <w:szCs w:val="28"/>
    </w:rPr>
  </w:style>
  <w:style w:type="paragraph" w:customStyle="1" w:styleId="105">
    <w:name w:val="TOC Heading"/>
    <w:basedOn w:val="2"/>
    <w:next w:val="1"/>
    <w:qFormat/>
    <w:uiPriority w:val="39"/>
    <w:pPr>
      <w:keepNext/>
      <w:keepLines/>
      <w:widowControl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106">
    <w:name w:val="Стиль1"/>
    <w:basedOn w:val="1"/>
    <w:qFormat/>
    <w:uiPriority w:val="0"/>
    <w:pPr>
      <w:keepNext/>
      <w:keepLines/>
      <w:widowControl w:val="0"/>
      <w:suppressLineNumbers/>
      <w:spacing w:after="60"/>
      <w:jc w:val="both"/>
    </w:pPr>
    <w:rPr>
      <w:b/>
      <w:sz w:val="28"/>
    </w:rPr>
  </w:style>
  <w:style w:type="paragraph" w:customStyle="1" w:styleId="107">
    <w:name w:val="Стиль2"/>
    <w:basedOn w:val="30"/>
    <w:qFormat/>
    <w:uiPriority w:val="0"/>
    <w:pPr>
      <w:keepNext/>
      <w:keepLines/>
      <w:widowControl w:val="0"/>
      <w:suppressLineNumbers/>
      <w:spacing w:after="60"/>
      <w:jc w:val="both"/>
    </w:pPr>
    <w:rPr>
      <w:b/>
      <w:szCs w:val="20"/>
    </w:rPr>
  </w:style>
  <w:style w:type="paragraph" w:customStyle="1" w:styleId="108">
    <w:name w:val="Стиль3 Знак Знак"/>
    <w:basedOn w:val="15"/>
    <w:qFormat/>
    <w:uiPriority w:val="0"/>
    <w:pPr>
      <w:widowControl w:val="0"/>
      <w:tabs>
        <w:tab w:val="left" w:pos="227"/>
      </w:tabs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109">
    <w:name w:val="Заголовок 2.1"/>
    <w:basedOn w:val="2"/>
    <w:qFormat/>
    <w:uiPriority w:val="0"/>
    <w:pPr>
      <w:keepNext/>
      <w:keepLines/>
      <w:suppressLineNumbers/>
      <w:spacing w:before="240" w:after="60"/>
    </w:pPr>
    <w:rPr>
      <w:rFonts w:ascii="Times New Roman" w:hAnsi="Times New Roman"/>
      <w:bCs w:val="0"/>
      <w:caps/>
      <w:color w:val="auto"/>
      <w:kern w:val="2"/>
      <w:sz w:val="26"/>
      <w:szCs w:val="28"/>
      <w:lang w:eastAsia="ar-SA"/>
    </w:rPr>
  </w:style>
  <w:style w:type="paragraph" w:customStyle="1" w:styleId="110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1"/>
    <w:qFormat/>
    <w:uiPriority w:val="0"/>
    <w:pPr>
      <w:keepNext/>
      <w:keepLines/>
      <w:spacing w:before="120" w:after="120"/>
      <w:jc w:val="both"/>
    </w:pPr>
    <w:rPr>
      <w:sz w:val="28"/>
      <w:lang w:eastAsia="ar-SA"/>
    </w:rPr>
  </w:style>
  <w:style w:type="paragraph" w:customStyle="1" w:styleId="111">
    <w:name w:val="Normal1"/>
    <w:qFormat/>
    <w:uiPriority w:val="0"/>
    <w:pPr>
      <w:widowControl w:val="0"/>
      <w:suppressAutoHyphens/>
      <w:spacing w:line="300" w:lineRule="auto"/>
      <w:ind w:firstLine="720"/>
    </w:pPr>
    <w:rPr>
      <w:rFonts w:ascii="Times New Roman" w:hAnsi="Times New Roman" w:eastAsia="Arial" w:cs="Times New Roman"/>
      <w:sz w:val="24"/>
      <w:szCs w:val="20"/>
      <w:lang w:val="ru-RU" w:eastAsia="ar-SA" w:bidi="ar-SA"/>
    </w:rPr>
  </w:style>
  <w:style w:type="paragraph" w:customStyle="1" w:styleId="112">
    <w:name w:val="Vor2"/>
    <w:basedOn w:val="1"/>
    <w:qFormat/>
    <w:uiPriority w:val="0"/>
    <w:pPr>
      <w:spacing w:before="120"/>
      <w:jc w:val="both"/>
      <w:outlineLvl w:val="1"/>
    </w:pPr>
    <w:rPr>
      <w:b/>
      <w:lang w:eastAsia="ar-SA"/>
    </w:rPr>
  </w:style>
  <w:style w:type="paragraph" w:customStyle="1" w:styleId="113">
    <w:name w:val="Знак Знак Знак Знак Знак Знак Знак"/>
    <w:basedOn w:val="1"/>
    <w:qFormat/>
    <w:uiPriority w:val="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114">
    <w:name w:val="No Spacing"/>
    <w:qFormat/>
    <w:uiPriority w:val="1"/>
    <w:pPr>
      <w:suppressAutoHyphens/>
    </w:pPr>
    <w:rPr>
      <w:rFonts w:eastAsia="Times New Roman" w:cs="Times New Roman" w:asciiTheme="minorHAnsi" w:hAnsiTheme="minorHAnsi"/>
      <w:sz w:val="24"/>
      <w:szCs w:val="22"/>
      <w:lang w:val="ru-RU" w:eastAsia="ru-RU" w:bidi="ar-SA"/>
    </w:rPr>
  </w:style>
  <w:style w:type="paragraph" w:customStyle="1" w:styleId="115">
    <w:name w:val="Обычный1"/>
    <w:qFormat/>
    <w:uiPriority w:val="99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styleId="116">
    <w:name w:val="List Paragraph"/>
    <w:basedOn w:val="1"/>
    <w:qFormat/>
    <w:uiPriority w:val="34"/>
    <w:pPr>
      <w:ind w:left="708"/>
    </w:pPr>
  </w:style>
  <w:style w:type="paragraph" w:customStyle="1" w:styleId="117">
    <w:name w:val="заголовок 11"/>
    <w:basedOn w:val="1"/>
    <w:next w:val="1"/>
    <w:qFormat/>
    <w:uiPriority w:val="0"/>
    <w:pPr>
      <w:keepNext/>
      <w:jc w:val="center"/>
    </w:pPr>
    <w:rPr>
      <w:szCs w:val="20"/>
    </w:rPr>
  </w:style>
  <w:style w:type="paragraph" w:customStyle="1" w:styleId="118">
    <w:name w:val="FR1"/>
    <w:qFormat/>
    <w:uiPriority w:val="99"/>
    <w:pPr>
      <w:widowControl w:val="0"/>
      <w:suppressAutoHyphens/>
      <w:spacing w:before="700"/>
    </w:pPr>
    <w:rPr>
      <w:rFonts w:ascii="Times New Roman" w:hAnsi="Times New Roman" w:eastAsia="Times New Roman" w:cs="Times New Roman"/>
      <w:b/>
      <w:sz w:val="28"/>
      <w:szCs w:val="20"/>
      <w:lang w:val="ru-RU" w:eastAsia="ru-RU" w:bidi="ar-SA"/>
    </w:rPr>
  </w:style>
  <w:style w:type="paragraph" w:customStyle="1" w:styleId="119">
    <w:name w:val="Контракт-раздел"/>
    <w:basedOn w:val="1"/>
    <w:next w:val="120"/>
    <w:qFormat/>
    <w:uiPriority w:val="99"/>
    <w:pPr>
      <w:keepNext/>
      <w:tabs>
        <w:tab w:val="left" w:pos="540"/>
      </w:tabs>
      <w:spacing w:before="360" w:after="120"/>
      <w:jc w:val="center"/>
      <w:outlineLvl w:val="3"/>
    </w:pPr>
    <w:rPr>
      <w:b/>
      <w:bCs/>
      <w:smallCaps/>
    </w:rPr>
  </w:style>
  <w:style w:type="paragraph" w:customStyle="1" w:styleId="120">
    <w:name w:val="Контракт-пункт"/>
    <w:basedOn w:val="1"/>
    <w:qFormat/>
    <w:uiPriority w:val="99"/>
    <w:pPr>
      <w:tabs>
        <w:tab w:val="left" w:pos="1391"/>
      </w:tabs>
      <w:ind w:left="1391"/>
      <w:jc w:val="both"/>
    </w:pPr>
  </w:style>
  <w:style w:type="paragraph" w:customStyle="1" w:styleId="121">
    <w:name w:val="Контракт-подпункт"/>
    <w:basedOn w:val="1"/>
    <w:qFormat/>
    <w:uiPriority w:val="99"/>
    <w:pPr>
      <w:jc w:val="both"/>
    </w:pPr>
  </w:style>
  <w:style w:type="paragraph" w:customStyle="1" w:styleId="122">
    <w:name w:val="Контракт-подподпункт"/>
    <w:basedOn w:val="1"/>
    <w:qFormat/>
    <w:uiPriority w:val="99"/>
    <w:pPr>
      <w:jc w:val="both"/>
    </w:pPr>
  </w:style>
  <w:style w:type="paragraph" w:customStyle="1" w:styleId="123">
    <w:name w:val="Обычный2"/>
    <w:qFormat/>
    <w:uiPriority w:val="0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24">
    <w:name w:val="Обычный5"/>
    <w:qFormat/>
    <w:uiPriority w:val="0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25">
    <w:name w:val="Без интервала1"/>
    <w:qFormat/>
    <w:uiPriority w:val="0"/>
    <w:pPr>
      <w:suppressAutoHyphens/>
    </w:pPr>
    <w:rPr>
      <w:rFonts w:eastAsia="Times New Roman" w:cs="Times New Roman" w:asciiTheme="minorHAnsi" w:hAnsiTheme="minorHAnsi"/>
      <w:sz w:val="24"/>
      <w:szCs w:val="22"/>
      <w:lang w:val="ru-RU" w:eastAsia="ru-RU" w:bidi="ar-SA"/>
    </w:rPr>
  </w:style>
  <w:style w:type="paragraph" w:customStyle="1" w:styleId="126">
    <w:name w:val="Без интервала2"/>
    <w:qFormat/>
    <w:uiPriority w:val="99"/>
    <w:pPr>
      <w:suppressAutoHyphens/>
    </w:pPr>
    <w:rPr>
      <w:rFonts w:eastAsia="Times New Roman" w:cs="Times New Roman" w:asciiTheme="minorHAnsi" w:hAnsiTheme="minorHAnsi"/>
      <w:sz w:val="24"/>
      <w:szCs w:val="22"/>
      <w:lang w:val="ru-RU" w:eastAsia="en-US" w:bidi="ar-SA"/>
    </w:rPr>
  </w:style>
  <w:style w:type="paragraph" w:customStyle="1" w:styleId="127">
    <w:name w:val="Основной текст (2)"/>
    <w:basedOn w:val="1"/>
    <w:qFormat/>
    <w:uiPriority w:val="0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hAnsiTheme="minorHAnsi" w:eastAsiaTheme="minorHAnsi" w:cstheme="minorBidi"/>
      <w:b/>
      <w:bCs/>
      <w:sz w:val="17"/>
      <w:szCs w:val="17"/>
      <w:lang w:eastAsia="en-US"/>
    </w:rPr>
  </w:style>
  <w:style w:type="paragraph" w:customStyle="1" w:styleId="128">
    <w:name w:val="normalcxspmiddle"/>
    <w:basedOn w:val="1"/>
    <w:qFormat/>
    <w:uiPriority w:val="0"/>
    <w:pPr>
      <w:spacing w:beforeAutospacing="1" w:afterAutospacing="1"/>
    </w:pPr>
  </w:style>
  <w:style w:type="paragraph" w:customStyle="1" w:styleId="129">
    <w:name w:val="normalcxspmiddlecxspmiddle"/>
    <w:basedOn w:val="1"/>
    <w:qFormat/>
    <w:uiPriority w:val="0"/>
    <w:pPr>
      <w:spacing w:beforeAutospacing="1" w:afterAutospacing="1"/>
    </w:pPr>
  </w:style>
  <w:style w:type="paragraph" w:customStyle="1" w:styleId="130">
    <w:name w:val="Нормальный (таблица)"/>
    <w:basedOn w:val="1"/>
    <w:next w:val="1"/>
    <w:qFormat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131">
    <w:name w:val="Прижатый влево"/>
    <w:basedOn w:val="1"/>
    <w:next w:val="1"/>
    <w:qFormat/>
    <w:uiPriority w:val="99"/>
    <w:pPr>
      <w:widowControl w:val="0"/>
    </w:pPr>
    <w:rPr>
      <w:rFonts w:ascii="Arial" w:hAnsi="Arial" w:cs="Arial"/>
    </w:rPr>
  </w:style>
  <w:style w:type="paragraph" w:customStyle="1" w:styleId="132">
    <w:name w:val="msonormalbullet2.gif"/>
    <w:basedOn w:val="1"/>
    <w:qFormat/>
    <w:uiPriority w:val="0"/>
    <w:pPr>
      <w:spacing w:beforeAutospacing="1" w:afterAutospacing="1"/>
    </w:pPr>
  </w:style>
  <w:style w:type="paragraph" w:customStyle="1" w:styleId="133">
    <w:name w:val="Обычный3"/>
    <w:basedOn w:val="1"/>
    <w:qFormat/>
    <w:uiPriority w:val="0"/>
    <w:pPr>
      <w:spacing w:beforeAutospacing="1" w:afterAutospacing="1"/>
    </w:pPr>
  </w:style>
  <w:style w:type="paragraph" w:customStyle="1" w:styleId="134">
    <w:name w:val="tz_txt"/>
    <w:basedOn w:val="1"/>
    <w:qFormat/>
    <w:uiPriority w:val="0"/>
    <w:pPr>
      <w:spacing w:after="120"/>
      <w:ind w:firstLine="709"/>
      <w:jc w:val="both"/>
    </w:pPr>
  </w:style>
  <w:style w:type="paragraph" w:customStyle="1" w:styleId="135">
    <w:name w:val="Обычный4"/>
    <w:qFormat/>
    <w:uiPriority w:val="99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36">
    <w:name w:val="s_13"/>
    <w:basedOn w:val="1"/>
    <w:qFormat/>
    <w:uiPriority w:val="0"/>
    <w:pPr>
      <w:ind w:firstLine="720"/>
    </w:pPr>
    <w:rPr>
      <w:lang w:eastAsia="ar-SA"/>
    </w:rPr>
  </w:style>
  <w:style w:type="paragraph" w:customStyle="1" w:styleId="137">
    <w:name w:val="Основной текст2"/>
    <w:basedOn w:val="1"/>
    <w:qFormat/>
    <w:uiPriority w:val="99"/>
    <w:pPr>
      <w:widowControl w:val="0"/>
      <w:shd w:val="clear" w:color="auto" w:fill="FFFFFF"/>
      <w:spacing w:line="302" w:lineRule="exact"/>
      <w:jc w:val="both"/>
    </w:pPr>
    <w:rPr>
      <w:rFonts w:asciiTheme="minorHAnsi" w:hAnsiTheme="minorHAnsi" w:eastAsiaTheme="minorHAnsi" w:cstheme="minorBidi"/>
      <w:sz w:val="25"/>
      <w:szCs w:val="25"/>
      <w:lang w:eastAsia="en-US"/>
    </w:rPr>
  </w:style>
  <w:style w:type="paragraph" w:customStyle="1" w:styleId="138">
    <w:name w:val="Основной текст 21"/>
    <w:basedOn w:val="1"/>
    <w:qFormat/>
    <w:uiPriority w:val="0"/>
    <w:pPr>
      <w:ind w:hanging="349"/>
      <w:jc w:val="both"/>
    </w:pPr>
    <w:rPr>
      <w:sz w:val="28"/>
      <w:szCs w:val="20"/>
    </w:rPr>
  </w:style>
  <w:style w:type="paragraph" w:customStyle="1" w:styleId="139">
    <w:name w:val="j0eбычный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Cs w:val="20"/>
      <w:lang w:val="ru-RU" w:eastAsia="ru-RU" w:bidi="ar-SA"/>
    </w:rPr>
  </w:style>
  <w:style w:type="paragraph" w:customStyle="1" w:styleId="140">
    <w:name w:val="ConsNormal"/>
    <w:qFormat/>
    <w:uiPriority w:val="0"/>
    <w:pPr>
      <w:widowControl w:val="0"/>
      <w:suppressAutoHyphens/>
      <w:ind w:left="709" w:right="19772" w:firstLine="720"/>
      <w:jc w:val="both"/>
    </w:pPr>
    <w:rPr>
      <w:rFonts w:ascii="Arial" w:hAnsi="Arial" w:eastAsia="Times New Roman" w:cs="Arial"/>
      <w:szCs w:val="20"/>
      <w:lang w:val="ru-RU" w:eastAsia="ru-RU" w:bidi="ar-SA"/>
    </w:rPr>
  </w:style>
  <w:style w:type="paragraph" w:customStyle="1" w:styleId="141">
    <w:name w:val="ConsPlusCell"/>
    <w:qFormat/>
    <w:uiPriority w:val="99"/>
    <w:pPr>
      <w:suppressAutoHyphens/>
    </w:pPr>
    <w:rPr>
      <w:rFonts w:ascii="Times New Roman" w:hAnsi="Times New Roman" w:eastAsia="Times New Roman" w:cs="Times New Roman"/>
      <w:sz w:val="18"/>
      <w:szCs w:val="18"/>
      <w:lang w:val="ru-RU" w:eastAsia="ru-RU" w:bidi="ar-SA"/>
    </w:rPr>
  </w:style>
  <w:style w:type="paragraph" w:customStyle="1" w:styleId="142">
    <w:name w:val="pj"/>
    <w:basedOn w:val="1"/>
    <w:qFormat/>
    <w:uiPriority w:val="0"/>
    <w:pPr>
      <w:spacing w:beforeAutospacing="1" w:afterAutospacing="1"/>
    </w:pPr>
  </w:style>
  <w:style w:type="paragraph" w:customStyle="1" w:styleId="143">
    <w:name w:val="Текст б/н"/>
    <w:basedOn w:val="1"/>
    <w:qFormat/>
    <w:uiPriority w:val="0"/>
    <w:pPr>
      <w:ind w:firstLine="709"/>
      <w:jc w:val="both"/>
    </w:pPr>
    <w:rPr>
      <w:sz w:val="28"/>
      <w:szCs w:val="20"/>
    </w:rPr>
  </w:style>
  <w:style w:type="paragraph" w:customStyle="1" w:styleId="144">
    <w:name w:val="Абзац списка1"/>
    <w:basedOn w:val="1"/>
    <w:qFormat/>
    <w:uiPriority w:val="0"/>
    <w:pPr>
      <w:ind w:left="720"/>
      <w:contextualSpacing/>
    </w:pPr>
  </w:style>
  <w:style w:type="paragraph" w:customStyle="1" w:styleId="145">
    <w:name w:val="Договор текст"/>
    <w:basedOn w:val="1"/>
    <w:qFormat/>
    <w:uiPriority w:val="0"/>
    <w:pPr>
      <w:ind w:firstLine="567"/>
      <w:jc w:val="both"/>
    </w:pPr>
  </w:style>
  <w:style w:type="paragraph" w:customStyle="1" w:styleId="146">
    <w:name w:val="Обычный12"/>
    <w:qFormat/>
    <w:uiPriority w:val="0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47">
    <w:name w:val="formattext"/>
    <w:basedOn w:val="1"/>
    <w:qFormat/>
    <w:uiPriority w:val="0"/>
    <w:pPr>
      <w:spacing w:beforeAutospacing="1" w:afterAutospacing="1"/>
    </w:pPr>
  </w:style>
  <w:style w:type="paragraph" w:customStyle="1" w:styleId="148">
    <w:name w:val="parametervalue"/>
    <w:basedOn w:val="1"/>
    <w:qFormat/>
    <w:uiPriority w:val="0"/>
    <w:pPr>
      <w:spacing w:beforeAutospacing="1" w:afterAutospacing="1"/>
    </w:pPr>
  </w:style>
  <w:style w:type="paragraph" w:customStyle="1" w:styleId="149">
    <w:name w:val="_АБЗАЦ_"/>
    <w:basedOn w:val="1"/>
    <w:qFormat/>
    <w:uiPriority w:val="0"/>
    <w:pPr>
      <w:ind w:firstLine="567"/>
      <w:jc w:val="both"/>
    </w:pPr>
    <w:rPr>
      <w:szCs w:val="20"/>
      <w:lang w:eastAsia="ar-SA"/>
    </w:rPr>
  </w:style>
  <w:style w:type="paragraph" w:customStyle="1" w:styleId="150">
    <w:name w:val="Style7"/>
    <w:basedOn w:val="1"/>
    <w:qFormat/>
    <w:uiPriority w:val="0"/>
    <w:pPr>
      <w:widowControl w:val="0"/>
      <w:spacing w:line="255" w:lineRule="exact"/>
      <w:jc w:val="both"/>
    </w:pPr>
    <w:rPr>
      <w:rFonts w:ascii="Calibri" w:hAnsi="Calibri"/>
    </w:rPr>
  </w:style>
  <w:style w:type="paragraph" w:customStyle="1" w:styleId="151">
    <w:name w:val="Default"/>
    <w:qFormat/>
    <w:uiPriority w:val="0"/>
    <w:pPr>
      <w:suppressAutoHyphens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152">
    <w:name w:val="Обычный6"/>
    <w:qFormat/>
    <w:uiPriority w:val="0"/>
    <w:pPr>
      <w:widowControl w:val="0"/>
      <w:suppressAutoHyphens/>
      <w:spacing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paragraph" w:customStyle="1" w:styleId="153">
    <w:name w:val="Верхний колонтитул1"/>
    <w:basedOn w:val="1"/>
    <w:qFormat/>
    <w:uiPriority w:val="99"/>
    <w:pPr>
      <w:tabs>
        <w:tab w:val="center" w:pos="4677"/>
        <w:tab w:val="right" w:pos="9355"/>
      </w:tabs>
    </w:pPr>
  </w:style>
  <w:style w:type="paragraph" w:customStyle="1" w:styleId="154">
    <w:name w:val="Текст сноски1"/>
    <w:basedOn w:val="1"/>
    <w:qFormat/>
    <w:uiPriority w:val="0"/>
    <w:rPr>
      <w:sz w:val="20"/>
      <w:szCs w:val="20"/>
    </w:rPr>
  </w:style>
  <w:style w:type="paragraph" w:customStyle="1" w:styleId="155">
    <w:name w:val="Без интервала3"/>
    <w:qFormat/>
    <w:uiPriority w:val="0"/>
    <w:pPr>
      <w:suppressAutoHyphens/>
    </w:pPr>
    <w:rPr>
      <w:rFonts w:ascii="Arial Unicode MS" w:hAnsi="Arial Unicode MS" w:eastAsia="Times New Roman" w:cs="Arial Unicode MS"/>
      <w:color w:val="000000"/>
      <w:sz w:val="24"/>
      <w:szCs w:val="24"/>
      <w:lang w:val="ru-RU" w:eastAsia="ru-RU" w:bidi="ar-SA"/>
    </w:rPr>
  </w:style>
  <w:style w:type="paragraph" w:customStyle="1" w:styleId="156">
    <w:name w:val="Заголовок 41"/>
    <w:basedOn w:val="1"/>
    <w:next w:val="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customStyle="1" w:styleId="157">
    <w:name w:val="Заголовок №3"/>
    <w:basedOn w:val="1"/>
    <w:qFormat/>
    <w:uiPriority w:val="0"/>
    <w:pPr>
      <w:widowControl w:val="0"/>
      <w:shd w:val="clear" w:color="auto" w:fill="FFFFFF"/>
      <w:spacing w:after="240"/>
      <w:jc w:val="center"/>
      <w:outlineLvl w:val="2"/>
    </w:pPr>
    <w:rPr>
      <w:b/>
      <w:bCs/>
      <w:sz w:val="22"/>
      <w:szCs w:val="22"/>
      <w:lang w:eastAsia="en-US"/>
    </w:rPr>
  </w:style>
  <w:style w:type="paragraph" w:customStyle="1" w:styleId="158">
    <w:name w:val="_Обычный"/>
    <w:basedOn w:val="1"/>
    <w:qFormat/>
    <w:uiPriority w:val="99"/>
    <w:pPr>
      <w:spacing w:after="120"/>
      <w:ind w:firstLine="720"/>
      <w:jc w:val="both"/>
    </w:pPr>
  </w:style>
  <w:style w:type="paragraph" w:customStyle="1" w:styleId="159">
    <w:name w:val="copyright-info"/>
    <w:basedOn w:val="1"/>
    <w:qFormat/>
    <w:uiPriority w:val="0"/>
    <w:pPr>
      <w:spacing w:beforeAutospacing="1" w:afterAutospacing="1"/>
    </w:pPr>
  </w:style>
  <w:style w:type="paragraph" w:customStyle="1" w:styleId="160">
    <w:name w:val="Содержимое таблицы"/>
    <w:basedOn w:val="1"/>
    <w:qFormat/>
    <w:uiPriority w:val="0"/>
    <w:pPr>
      <w:suppressLineNumbers/>
    </w:pPr>
  </w:style>
  <w:style w:type="paragraph" w:customStyle="1" w:styleId="161">
    <w:name w:val="Заголовок таблицы"/>
    <w:basedOn w:val="160"/>
    <w:qFormat/>
    <w:uiPriority w:val="0"/>
    <w:pPr>
      <w:jc w:val="center"/>
    </w:pPr>
    <w:rPr>
      <w:b/>
      <w:bCs/>
    </w:rPr>
  </w:style>
  <w:style w:type="table" w:customStyle="1" w:styleId="162">
    <w:name w:val="Сетка таблицы1"/>
    <w:basedOn w:val="8"/>
    <w:uiPriority w:val="59"/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3">
    <w:name w:val="Без интервала4"/>
    <w:uiPriority w:val="0"/>
    <w:pPr>
      <w:suppressAutoHyphens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164">
    <w:name w:val="Без интервала5"/>
    <w:uiPriority w:val="0"/>
    <w:pPr>
      <w:suppressAutoHyphens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character" w:customStyle="1" w:styleId="165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paragraph" w:customStyle="1" w:styleId="166">
    <w:name w:val="FR11"/>
    <w:qFormat/>
    <w:uiPriority w:val="99"/>
    <w:pPr>
      <w:widowControl w:val="0"/>
      <w:suppressAutoHyphens/>
      <w:spacing w:before="700"/>
    </w:pPr>
    <w:rPr>
      <w:rFonts w:ascii="Times New Roman" w:hAnsi="Times New Roman" w:eastAsia="Times New Roman" w:cs="Times New Roman"/>
      <w:b/>
      <w:sz w:val="28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0C4F9-A71A-4BDB-A1A1-46F575BE3A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3764</Words>
  <Characters>27679</Characters>
  <Lines>234</Lines>
  <Paragraphs>66</Paragraphs>
  <TotalTime>49</TotalTime>
  <ScaleCrop>false</ScaleCrop>
  <LinksUpToDate>false</LinksUpToDate>
  <CharactersWithSpaces>32655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2026-08-19T14:39:00Z</dcterms:created>
  <dc:creator>ГГОЗиГЗ</dc:creator>
  <cp:lastModifiedBy>Администратор</cp:lastModifiedBy>
  <cp:lastPrinted>2026-08-20T07:14:00Z</cp:lastPrinted>
  <dcterms:modified xsi:type="dcterms:W3CDTF">2026-08-20T08:39:33Z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eyJoZGlkIjoiNjE2MTE3MjBjNTlkNjkxZTdiZWZiYmI2NDgwYWE0NWUifQ==</vt:lpwstr>
  </property>
  <property fmtid="{D5CDD505-2E9C-101B-9397-08002B2CF9AE}" pid="10" name="KSOProductBuildVer">
    <vt:lpwstr>1033-12.1.0.28032</vt:lpwstr>
  </property>
  <property fmtid="{D5CDD505-2E9C-101B-9397-08002B2CF9AE}" pid="11" name="ICV">
    <vt:lpwstr>20E80BCB96804B5889DD3424B94C8D9B_12</vt:lpwstr>
  </property>
</Properties>
</file>