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80F" w:rsidRPr="006001BC" w:rsidRDefault="0016080F" w:rsidP="0016080F">
      <w:pPr>
        <w:tabs>
          <w:tab w:val="left" w:pos="426"/>
        </w:tabs>
        <w:jc w:val="center"/>
        <w:rPr>
          <w:b/>
          <w:bCs/>
          <w:color w:val="000000"/>
          <w:sz w:val="26"/>
          <w:szCs w:val="26"/>
          <w:u w:val="single"/>
        </w:rPr>
      </w:pPr>
      <w:r w:rsidRPr="006001BC">
        <w:rPr>
          <w:b/>
          <w:bCs/>
          <w:color w:val="000000"/>
          <w:sz w:val="26"/>
          <w:szCs w:val="26"/>
          <w:u w:val="single"/>
        </w:rPr>
        <w:t>Описание объекта закупки</w:t>
      </w:r>
    </w:p>
    <w:p w:rsidR="002C7115" w:rsidRDefault="002C7115" w:rsidP="002C7115">
      <w:pPr>
        <w:tabs>
          <w:tab w:val="left" w:pos="426"/>
        </w:tabs>
        <w:rPr>
          <w:bCs/>
          <w:color w:val="000000"/>
          <w:sz w:val="26"/>
          <w:szCs w:val="26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2616"/>
        <w:gridCol w:w="1550"/>
        <w:gridCol w:w="980"/>
        <w:gridCol w:w="3885"/>
      </w:tblGrid>
      <w:tr w:rsidR="002C7115" w:rsidTr="002C7115">
        <w:tc>
          <w:tcPr>
            <w:tcW w:w="529" w:type="dxa"/>
          </w:tcPr>
          <w:p w:rsidR="002C7115" w:rsidRPr="00F3113D" w:rsidRDefault="002C7115" w:rsidP="0074283B">
            <w:r w:rsidRPr="00F3113D">
              <w:t xml:space="preserve">№ </w:t>
            </w:r>
            <w:proofErr w:type="gramStart"/>
            <w:r w:rsidRPr="00F3113D">
              <w:t>п</w:t>
            </w:r>
            <w:proofErr w:type="gramEnd"/>
            <w:r w:rsidRPr="00F3113D">
              <w:t>/п</w:t>
            </w:r>
          </w:p>
        </w:tc>
        <w:tc>
          <w:tcPr>
            <w:tcW w:w="2556" w:type="dxa"/>
          </w:tcPr>
          <w:p w:rsidR="002C7115" w:rsidRPr="00F3113D" w:rsidRDefault="002C7115" w:rsidP="0074283B">
            <w:r w:rsidRPr="00F3113D">
              <w:t>Наименование товара</w:t>
            </w:r>
          </w:p>
        </w:tc>
        <w:tc>
          <w:tcPr>
            <w:tcW w:w="1559" w:type="dxa"/>
          </w:tcPr>
          <w:p w:rsidR="002C7115" w:rsidRPr="00F3113D" w:rsidRDefault="002C7115" w:rsidP="0074283B">
            <w:r w:rsidRPr="00F3113D">
              <w:t>Ед. измерения.</w:t>
            </w:r>
          </w:p>
        </w:tc>
        <w:tc>
          <w:tcPr>
            <w:tcW w:w="993" w:type="dxa"/>
          </w:tcPr>
          <w:p w:rsidR="002C7115" w:rsidRPr="00F3113D" w:rsidRDefault="002C7115" w:rsidP="0074283B">
            <w:r w:rsidRPr="00F3113D">
              <w:t>Кол-во</w:t>
            </w:r>
          </w:p>
        </w:tc>
        <w:tc>
          <w:tcPr>
            <w:tcW w:w="3934" w:type="dxa"/>
          </w:tcPr>
          <w:p w:rsidR="002C7115" w:rsidRPr="00F3113D" w:rsidRDefault="002C7115" w:rsidP="0074283B">
            <w:r w:rsidRPr="00F3113D">
              <w:t>Техническая характеристика</w:t>
            </w:r>
          </w:p>
        </w:tc>
      </w:tr>
      <w:tr w:rsidR="002C7115" w:rsidRPr="002C7115" w:rsidTr="002C7115">
        <w:trPr>
          <w:trHeight w:val="1578"/>
        </w:trPr>
        <w:tc>
          <w:tcPr>
            <w:tcW w:w="529" w:type="dxa"/>
          </w:tcPr>
          <w:p w:rsidR="002C7115" w:rsidRPr="00F3113D" w:rsidRDefault="002C7115" w:rsidP="0074283B">
            <w:r w:rsidRPr="00F3113D">
              <w:t>1.</w:t>
            </w:r>
          </w:p>
        </w:tc>
        <w:tc>
          <w:tcPr>
            <w:tcW w:w="2556" w:type="dxa"/>
          </w:tcPr>
          <w:p w:rsidR="002C7115" w:rsidRPr="00F3113D" w:rsidRDefault="002C7115" w:rsidP="0074283B">
            <w:r w:rsidRPr="00F3113D">
              <w:t xml:space="preserve">Молоко </w:t>
            </w:r>
            <w:proofErr w:type="spellStart"/>
            <w:r w:rsidRPr="00F3113D">
              <w:t>ультрапастеризованное</w:t>
            </w:r>
            <w:proofErr w:type="spellEnd"/>
            <w:r w:rsidRPr="00F3113D">
              <w:t xml:space="preserve"> (в рамках государственного оборонного заказа)</w:t>
            </w:r>
          </w:p>
        </w:tc>
        <w:tc>
          <w:tcPr>
            <w:tcW w:w="1559" w:type="dxa"/>
          </w:tcPr>
          <w:p w:rsidR="002C7115" w:rsidRPr="002C7115" w:rsidRDefault="002C7115" w:rsidP="0074283B">
            <w:pPr>
              <w:rPr>
                <w:lang w:val="en-US"/>
              </w:rPr>
            </w:pPr>
            <w:r>
              <w:rPr>
                <w:lang w:val="en-US"/>
              </w:rPr>
              <w:t>л</w:t>
            </w:r>
            <w:bookmarkStart w:id="0" w:name="_GoBack"/>
            <w:bookmarkEnd w:id="0"/>
          </w:p>
        </w:tc>
        <w:tc>
          <w:tcPr>
            <w:tcW w:w="993" w:type="dxa"/>
          </w:tcPr>
          <w:p w:rsidR="002C7115" w:rsidRPr="00220D04" w:rsidRDefault="00A87905" w:rsidP="0074283B">
            <w:r>
              <w:t>1439</w:t>
            </w:r>
          </w:p>
        </w:tc>
        <w:tc>
          <w:tcPr>
            <w:tcW w:w="3934" w:type="dxa"/>
          </w:tcPr>
          <w:p w:rsidR="002C7115" w:rsidRDefault="002C7115" w:rsidP="002C7115">
            <w:r>
              <w:t xml:space="preserve">Товар должен соответствовать требованиям ГОСТ 31450-2013 </w:t>
            </w:r>
          </w:p>
          <w:p w:rsidR="002C7115" w:rsidRDefault="002C7115" w:rsidP="002C7115">
            <w:r>
              <w:t xml:space="preserve">Продукт из коровьего молока, </w:t>
            </w:r>
            <w:proofErr w:type="spellStart"/>
            <w:r>
              <w:t>ультрапастеризованный</w:t>
            </w:r>
            <w:proofErr w:type="spellEnd"/>
            <w:r>
              <w:t xml:space="preserve">, </w:t>
            </w:r>
          </w:p>
          <w:p w:rsidR="002C7115" w:rsidRPr="00F3113D" w:rsidRDefault="00D25B57" w:rsidP="002C7115">
            <w:r>
              <w:t xml:space="preserve">Не менее </w:t>
            </w:r>
            <w:r w:rsidR="004F322E">
              <w:t>3,2</w:t>
            </w:r>
            <w:r w:rsidR="002C7115">
              <w:t xml:space="preserve"> % жирности, белого цвета, консистенция жидкая, </w:t>
            </w:r>
            <w:proofErr w:type="spellStart"/>
            <w:r w:rsidR="002C7115">
              <w:t>нетягучая</w:t>
            </w:r>
            <w:proofErr w:type="spellEnd"/>
            <w:r w:rsidR="002C7115">
              <w:t xml:space="preserve">, </w:t>
            </w:r>
            <w:proofErr w:type="gramStart"/>
            <w:r w:rsidR="002C7115">
              <w:t>упакованное</w:t>
            </w:r>
            <w:proofErr w:type="gramEnd"/>
            <w:r w:rsidR="002C7115">
              <w:t xml:space="preserve"> в потребительскую тару </w:t>
            </w:r>
            <w:proofErr w:type="spellStart"/>
            <w:r w:rsidR="002C7115">
              <w:t>ТетраПак</w:t>
            </w:r>
            <w:proofErr w:type="spellEnd"/>
            <w:r w:rsidR="002C7115">
              <w:t xml:space="preserve">  объемом 1 литр. Вкус и запах свойственный молоку </w:t>
            </w:r>
            <w:proofErr w:type="spellStart"/>
            <w:r w:rsidR="002C7115">
              <w:t>ультрапастеризованному</w:t>
            </w:r>
            <w:proofErr w:type="spellEnd"/>
            <w:r w:rsidR="002C7115">
              <w:t xml:space="preserve">. Без постороннего запаха и примесей. Предназначено для непосредственного использования. Срок годности с момента окончания технологического процесса устанавливается изготовителем. Остаточный срок годности товара на момент поставки должен составлять  не менее 80% </w:t>
            </w:r>
            <w:proofErr w:type="gramStart"/>
            <w:r w:rsidR="002C7115">
              <w:t>с даты производства</w:t>
            </w:r>
            <w:proofErr w:type="gramEnd"/>
            <w:r w:rsidR="002C7115">
              <w:t>.</w:t>
            </w:r>
          </w:p>
        </w:tc>
      </w:tr>
    </w:tbl>
    <w:p w:rsidR="002C7115" w:rsidRPr="002C7115" w:rsidRDefault="002C7115" w:rsidP="002C7115">
      <w:pPr>
        <w:tabs>
          <w:tab w:val="left" w:pos="426"/>
        </w:tabs>
        <w:rPr>
          <w:bCs/>
          <w:color w:val="000000"/>
          <w:sz w:val="26"/>
          <w:szCs w:val="26"/>
        </w:rPr>
      </w:pPr>
    </w:p>
    <w:p w:rsidR="002C7115" w:rsidRPr="002C7115" w:rsidRDefault="002C7115" w:rsidP="002C7115">
      <w:pPr>
        <w:tabs>
          <w:tab w:val="left" w:pos="426"/>
        </w:tabs>
        <w:rPr>
          <w:bCs/>
          <w:color w:val="000000"/>
          <w:sz w:val="26"/>
          <w:szCs w:val="26"/>
        </w:rPr>
      </w:pP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</w:p>
    <w:p w:rsidR="002C7115" w:rsidRPr="002C7115" w:rsidRDefault="002C7115" w:rsidP="00673226">
      <w:pPr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 w:rsidRPr="002C7115">
        <w:rPr>
          <w:b/>
          <w:bCs/>
          <w:color w:val="000000"/>
          <w:sz w:val="26"/>
          <w:szCs w:val="26"/>
        </w:rPr>
        <w:t>Основные требования к поставляемому товару.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Продукция должна соответствовать ГОСТ 31450-2013 "Молоко питьевое. Технические условия</w:t>
      </w:r>
      <w:proofErr w:type="gramStart"/>
      <w:r w:rsidRPr="002C7115">
        <w:rPr>
          <w:bCs/>
          <w:color w:val="000000"/>
          <w:sz w:val="26"/>
          <w:szCs w:val="26"/>
        </w:rPr>
        <w:t>."</w:t>
      </w:r>
      <w:proofErr w:type="gramEnd"/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Перечень законодательных  и нормативных актов, выполнение требований которых обязательно при поставке товара: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Федеральный закон от 02.01.2000 № 29-ФЗ «О качестве и безопасности пищевых продуктов»;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Федеральный закон от 30.03.1999 № 52-ФЗ «О санитарно-эпидемиологическом благополучии населения»;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Постановление Правительства Российской Федерации от 21.12.2000 № 987 «О государственном надзоре в области обеспечения качества и безопасности пищевых продуктов»;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Постановление Главного государственного санитарного врача Российской Федерации от 14.11.2001 № 36 «О введении в действие Санитарных правил»;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- Постановление Главного государственного санитарного врача Российской Федерации от 22.05.2003 № 98 «О введении в действие Санитарно-эпидемиологических правил и нормативов </w:t>
      </w:r>
      <w:proofErr w:type="spellStart"/>
      <w:r w:rsidRPr="002C7115">
        <w:rPr>
          <w:bCs/>
          <w:color w:val="000000"/>
          <w:sz w:val="26"/>
          <w:szCs w:val="26"/>
        </w:rPr>
        <w:t>СанПин</w:t>
      </w:r>
      <w:proofErr w:type="spellEnd"/>
      <w:r w:rsidRPr="002C7115">
        <w:rPr>
          <w:bCs/>
          <w:color w:val="000000"/>
          <w:sz w:val="26"/>
          <w:szCs w:val="26"/>
        </w:rPr>
        <w:t xml:space="preserve"> 2.3.2.1324-03»;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- Решение Комиссии таможенного союза от 28.05.2010 № 299 «О применении санитарных мер в Таможенном союзе»; 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- Решение Совета Евразийской экономической комиссии от 09.10.2013 № 67 «О техническом регламенте Таможенного союза «О безопасности молока и молочной продукции»; 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lastRenderedPageBreak/>
        <w:t xml:space="preserve">- Решение Совета Евразийской экономической комиссии от 20.07.2012 №58 «О принятии технического регламента Таможенного союза «Требования безопасности пищевых добавок, </w:t>
      </w:r>
      <w:proofErr w:type="spellStart"/>
      <w:r w:rsidRPr="002C7115">
        <w:rPr>
          <w:bCs/>
          <w:color w:val="000000"/>
          <w:sz w:val="26"/>
          <w:szCs w:val="26"/>
        </w:rPr>
        <w:t>ароматизаторов</w:t>
      </w:r>
      <w:proofErr w:type="spellEnd"/>
      <w:r w:rsidRPr="002C7115">
        <w:rPr>
          <w:bCs/>
          <w:color w:val="000000"/>
          <w:sz w:val="26"/>
          <w:szCs w:val="26"/>
        </w:rPr>
        <w:t xml:space="preserve"> и технологических вспомогательных средств»;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Решение Комиссии Таможенного союза от 09.12.2011 № 881 «О принятии технического регламента Таможенного союза «Пищевая продукция в части ее маркировки»;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Решение Комиссии Таможенного союза от 09.12.2011 № 880 «О принятии технического регламента Таможенного союза «О безопасности пищевой продукции»;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Решение Комиссии Таможенного союза от 16.08.2011 № 769 «О принятии технического регламента Таможенного союза «О безопасности упаковки»;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 Закону Российской Федерации от 14.05.1993 № 4979-1 «О ветеринарии».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ГОСТ 31450-2013 "Молоко питьевое. Технические условия</w:t>
      </w:r>
      <w:proofErr w:type="gramStart"/>
      <w:r w:rsidRPr="002C7115">
        <w:rPr>
          <w:bCs/>
          <w:color w:val="000000"/>
          <w:sz w:val="26"/>
          <w:szCs w:val="26"/>
        </w:rPr>
        <w:t>."</w:t>
      </w:r>
      <w:proofErr w:type="gramEnd"/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</w:p>
    <w:p w:rsidR="002C7115" w:rsidRPr="002C7115" w:rsidRDefault="002C7115" w:rsidP="00673226">
      <w:pPr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 w:rsidRPr="002C7115">
        <w:rPr>
          <w:b/>
          <w:bCs/>
          <w:color w:val="000000"/>
          <w:sz w:val="26"/>
          <w:szCs w:val="26"/>
        </w:rPr>
        <w:t>Требования к таре и упаковке товара.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   Товар должен поставляться в таре, упаковке, обеспечивающей сохранность и качество товара при перевозке и хранении.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Тара, упаковка и маркировка товара должны соответствовать требованиям, установленным законодательством Российской Федерации, а тара, упаковка и маркировка импортного товара – международным стандартам и обеспечивать возможность количественного учета поставленного товара.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Упаковка из комбинированного материала на основе картона или полимерных материалов, асептического типа. ГОСТ 31450-2013, СанПиН 2.3.2.1078-01, СанПиН 2.3.2.1324-03.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</w:p>
    <w:p w:rsidR="002C7115" w:rsidRPr="002C7115" w:rsidRDefault="002C7115" w:rsidP="00673226">
      <w:pPr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 w:rsidRPr="002C7115">
        <w:rPr>
          <w:b/>
          <w:bCs/>
          <w:color w:val="000000"/>
          <w:sz w:val="26"/>
          <w:szCs w:val="26"/>
        </w:rPr>
        <w:t>Требования к качеству и безопасности: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 При поставке пищевых продуктов должны соблюдаться следующие требования: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Стандарт товаров: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-Поставляемые пищевые продукты должны соответствовать требованиям ГОСТ, указанным в Техническом задании.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-Качество товаров должно соответствовать ГОСТ и иным обязательным требованиям, предъявляемым к данным товарам. </w:t>
      </w:r>
      <w:proofErr w:type="gramStart"/>
      <w:r w:rsidRPr="002C7115">
        <w:rPr>
          <w:bCs/>
          <w:color w:val="000000"/>
          <w:sz w:val="26"/>
          <w:szCs w:val="26"/>
        </w:rPr>
        <w:t>Поставляемые товары должны соответствовать требованиям безопасности, установленным действующим законодательством РФ (Федеральный закон от 02.01.2000 № 29-ФЗ                       «О качестве и безопасности пищевых продуктов», «Гигиенические требования к безопасности и пищевой ценности пищевых продуктов.</w:t>
      </w:r>
      <w:proofErr w:type="gramEnd"/>
      <w:r w:rsidRPr="002C7115">
        <w:rPr>
          <w:bCs/>
          <w:color w:val="000000"/>
          <w:sz w:val="26"/>
          <w:szCs w:val="26"/>
        </w:rPr>
        <w:t xml:space="preserve"> СанПиН 2.3.2.1078-01»,Технический регламент Таможенного союза </w:t>
      </w:r>
      <w:proofErr w:type="gramStart"/>
      <w:r w:rsidRPr="002C7115">
        <w:rPr>
          <w:bCs/>
          <w:color w:val="000000"/>
          <w:sz w:val="26"/>
          <w:szCs w:val="26"/>
        </w:rPr>
        <w:t>ТР</w:t>
      </w:r>
      <w:proofErr w:type="gramEnd"/>
      <w:r w:rsidRPr="002C7115">
        <w:rPr>
          <w:bCs/>
          <w:color w:val="000000"/>
          <w:sz w:val="26"/>
          <w:szCs w:val="26"/>
        </w:rPr>
        <w:t xml:space="preserve"> ТС 021/2011 «О безопасности пищевой продукции», Технический регламент  Таможенного союза ТР ТС.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</w:p>
    <w:p w:rsidR="002C7115" w:rsidRPr="002C7115" w:rsidRDefault="002C7115" w:rsidP="00673226">
      <w:pPr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 w:rsidRPr="002C7115">
        <w:rPr>
          <w:b/>
          <w:bCs/>
          <w:color w:val="000000"/>
          <w:sz w:val="26"/>
          <w:szCs w:val="26"/>
        </w:rPr>
        <w:t>Условия поставки товаров: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- транспортировка, погрузка, разгрузка производится силами и за счет средств Поставщика. </w:t>
      </w:r>
      <w:proofErr w:type="gramStart"/>
      <w:r w:rsidRPr="002C7115">
        <w:rPr>
          <w:bCs/>
          <w:color w:val="000000"/>
          <w:sz w:val="26"/>
          <w:szCs w:val="26"/>
        </w:rPr>
        <w:t>Товар должен быть  снабжен  сопроводительными  документами (документы, подтверждающие качество поставляемой продукции (Сертификат соответствия ГОСТ РФ или Декларация соответствия (надлежащим образом заверенная копия).</w:t>
      </w:r>
      <w:proofErr w:type="gramEnd"/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lastRenderedPageBreak/>
        <w:t>- должны быть соблюдены требования к прохождению медицинского осмотра и личной гигиене персонала, обслуживающего транспортировку товара и содержание транспортных сре</w:t>
      </w:r>
      <w:proofErr w:type="gramStart"/>
      <w:r w:rsidRPr="002C7115">
        <w:rPr>
          <w:bCs/>
          <w:color w:val="000000"/>
          <w:sz w:val="26"/>
          <w:szCs w:val="26"/>
        </w:rPr>
        <w:t>дств в с</w:t>
      </w:r>
      <w:proofErr w:type="gramEnd"/>
      <w:r w:rsidRPr="002C7115">
        <w:rPr>
          <w:bCs/>
          <w:color w:val="000000"/>
          <w:sz w:val="26"/>
          <w:szCs w:val="26"/>
        </w:rPr>
        <w:t>оответствии с санитарными правилами.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При поставке товар должен сопровождаться следующими документами, подтверждающими качество: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оригинал декларации о соответствии либо его копия, заверенная в установленном законодательством Российской Федерации порядке;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-  документ, подтверждающий качество поставляемой продукции, оформленный производителем в соответствии с требованиями ГОСТ 31450-2013 или его копия, заверенная в установленном законодательством Российской Федерации порядке, на каждую партию продукции;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>- ветеринарный сопроводительный документ на каждую партию продукции, оформленную на защищенном бумажном носителе, в соответствии с Приказом Министерства сельского хозяйства № 589 от 27.12.2016.</w:t>
      </w:r>
    </w:p>
    <w:p w:rsidR="002C7115" w:rsidRPr="002C7115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     Остаточный срок годности поставляемого товара должен составлять не менее 80% </w:t>
      </w:r>
      <w:proofErr w:type="gramStart"/>
      <w:r w:rsidRPr="002C7115">
        <w:rPr>
          <w:bCs/>
          <w:color w:val="000000"/>
          <w:sz w:val="26"/>
          <w:szCs w:val="26"/>
        </w:rPr>
        <w:t>с даты производства</w:t>
      </w:r>
      <w:proofErr w:type="gramEnd"/>
      <w:r w:rsidRPr="002C7115">
        <w:rPr>
          <w:bCs/>
          <w:color w:val="000000"/>
          <w:sz w:val="26"/>
          <w:szCs w:val="26"/>
        </w:rPr>
        <w:t xml:space="preserve"> на  момент поставки</w:t>
      </w:r>
    </w:p>
    <w:p w:rsidR="0016080F" w:rsidRDefault="002C7115" w:rsidP="00673226">
      <w:pPr>
        <w:tabs>
          <w:tab w:val="left" w:pos="426"/>
        </w:tabs>
        <w:jc w:val="both"/>
        <w:rPr>
          <w:bCs/>
          <w:color w:val="000000"/>
          <w:sz w:val="26"/>
          <w:szCs w:val="26"/>
        </w:rPr>
      </w:pPr>
      <w:r w:rsidRPr="002C7115">
        <w:rPr>
          <w:bCs/>
          <w:color w:val="000000"/>
          <w:sz w:val="26"/>
          <w:szCs w:val="26"/>
        </w:rPr>
        <w:t xml:space="preserve">              Товар поставляется Получателю единовременно в соответствии с условиями настоящего Контракта. Количество Товара определяется на основании настоящего Контракта. Частичная поставка и поставка Товара по частям не допускается.</w:t>
      </w:r>
    </w:p>
    <w:sectPr w:rsidR="0016080F" w:rsidSect="00E24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77"/>
    <w:rsid w:val="00025609"/>
    <w:rsid w:val="0007338E"/>
    <w:rsid w:val="0016080F"/>
    <w:rsid w:val="00195A34"/>
    <w:rsid w:val="002147C6"/>
    <w:rsid w:val="00220D04"/>
    <w:rsid w:val="002340EB"/>
    <w:rsid w:val="00242BE8"/>
    <w:rsid w:val="002C7115"/>
    <w:rsid w:val="003A76A9"/>
    <w:rsid w:val="00451ED3"/>
    <w:rsid w:val="00470ACA"/>
    <w:rsid w:val="004F322E"/>
    <w:rsid w:val="00581C7F"/>
    <w:rsid w:val="005B4C10"/>
    <w:rsid w:val="005E48F8"/>
    <w:rsid w:val="006001BC"/>
    <w:rsid w:val="006655F7"/>
    <w:rsid w:val="00673226"/>
    <w:rsid w:val="0078251C"/>
    <w:rsid w:val="00792CB8"/>
    <w:rsid w:val="008851B0"/>
    <w:rsid w:val="008C0B96"/>
    <w:rsid w:val="009061C8"/>
    <w:rsid w:val="00A24ADB"/>
    <w:rsid w:val="00A44336"/>
    <w:rsid w:val="00A60F7A"/>
    <w:rsid w:val="00A87905"/>
    <w:rsid w:val="00A949DF"/>
    <w:rsid w:val="00AD41CD"/>
    <w:rsid w:val="00AE11C7"/>
    <w:rsid w:val="00C13EF1"/>
    <w:rsid w:val="00C2550D"/>
    <w:rsid w:val="00CC2F71"/>
    <w:rsid w:val="00D25B57"/>
    <w:rsid w:val="00D26622"/>
    <w:rsid w:val="00D50377"/>
    <w:rsid w:val="00D75053"/>
    <w:rsid w:val="00E249FD"/>
    <w:rsid w:val="00E8345F"/>
    <w:rsid w:val="00EE4827"/>
    <w:rsid w:val="00EF2609"/>
    <w:rsid w:val="00F31CCD"/>
    <w:rsid w:val="00F70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16080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608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8345F"/>
    <w:pPr>
      <w:ind w:left="720"/>
      <w:contextualSpacing/>
    </w:pPr>
  </w:style>
  <w:style w:type="character" w:customStyle="1" w:styleId="cardmaininfocontent2">
    <w:name w:val="cardmaininfo__content2"/>
    <w:basedOn w:val="a0"/>
    <w:rsid w:val="00E8345F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2147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47C6"/>
    <w:rPr>
      <w:rFonts w:ascii="Calibri" w:eastAsia="Times New Roman" w:hAnsi="Calibri" w:cs="Times New Roman"/>
      <w:szCs w:val="20"/>
      <w:lang w:eastAsia="ru-RU"/>
    </w:rPr>
  </w:style>
  <w:style w:type="paragraph" w:customStyle="1" w:styleId="a4">
    <w:name w:val="Мой"/>
    <w:basedOn w:val="a"/>
    <w:rsid w:val="00C2550D"/>
    <w:pPr>
      <w:ind w:firstLine="720"/>
      <w:jc w:val="both"/>
    </w:pPr>
    <w:rPr>
      <w:rFonts w:ascii="CG Times (W1)" w:hAnsi="CG Times (W1)"/>
      <w:sz w:val="28"/>
      <w:szCs w:val="20"/>
    </w:rPr>
  </w:style>
  <w:style w:type="table" w:styleId="a5">
    <w:name w:val="Table Grid"/>
    <w:basedOn w:val="a1"/>
    <w:uiPriority w:val="59"/>
    <w:rsid w:val="002C7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16080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608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E8345F"/>
    <w:pPr>
      <w:ind w:left="720"/>
      <w:contextualSpacing/>
    </w:pPr>
  </w:style>
  <w:style w:type="character" w:customStyle="1" w:styleId="cardmaininfocontent2">
    <w:name w:val="cardmaininfo__content2"/>
    <w:basedOn w:val="a0"/>
    <w:rsid w:val="00E8345F"/>
    <w:rPr>
      <w:vanish w:val="0"/>
      <w:webHidden w:val="0"/>
      <w:specVanish w:val="0"/>
    </w:rPr>
  </w:style>
  <w:style w:type="paragraph" w:customStyle="1" w:styleId="ConsPlusNormal">
    <w:name w:val="ConsPlusNormal"/>
    <w:link w:val="ConsPlusNormal0"/>
    <w:rsid w:val="002147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147C6"/>
    <w:rPr>
      <w:rFonts w:ascii="Calibri" w:eastAsia="Times New Roman" w:hAnsi="Calibri" w:cs="Times New Roman"/>
      <w:szCs w:val="20"/>
      <w:lang w:eastAsia="ru-RU"/>
    </w:rPr>
  </w:style>
  <w:style w:type="paragraph" w:customStyle="1" w:styleId="a4">
    <w:name w:val="Мой"/>
    <w:basedOn w:val="a"/>
    <w:rsid w:val="00C2550D"/>
    <w:pPr>
      <w:ind w:firstLine="720"/>
      <w:jc w:val="both"/>
    </w:pPr>
    <w:rPr>
      <w:rFonts w:ascii="CG Times (W1)" w:hAnsi="CG Times (W1)"/>
      <w:sz w:val="28"/>
      <w:szCs w:val="20"/>
    </w:rPr>
  </w:style>
  <w:style w:type="table" w:styleId="a5">
    <w:name w:val="Table Grid"/>
    <w:basedOn w:val="a1"/>
    <w:uiPriority w:val="59"/>
    <w:rsid w:val="002C71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ПК3</dc:creator>
  <cp:lastModifiedBy>Начальник ОКБИ и ХО</cp:lastModifiedBy>
  <cp:revision>9</cp:revision>
  <dcterms:created xsi:type="dcterms:W3CDTF">2025-03-17T06:08:00Z</dcterms:created>
  <dcterms:modified xsi:type="dcterms:W3CDTF">2026-09-17T06:35:00Z</dcterms:modified>
</cp:coreProperties>
</file>