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0" w:rightFromText="0" w:vertAnchor="page" w:horzAnchor="page" w:tblpX="351" w:tblpY="278"/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27"/>
        <w:gridCol w:w="1523"/>
        <w:gridCol w:w="59"/>
        <w:gridCol w:w="3089"/>
        <w:gridCol w:w="367"/>
        <w:gridCol w:w="1230"/>
        <w:gridCol w:w="762"/>
        <w:gridCol w:w="59"/>
        <w:gridCol w:w="586"/>
        <w:gridCol w:w="1347"/>
        <w:gridCol w:w="1347"/>
        <w:gridCol w:w="1347"/>
        <w:gridCol w:w="1113"/>
        <w:gridCol w:w="937"/>
        <w:gridCol w:w="937"/>
        <w:gridCol w:w="1465"/>
        <w:gridCol w:w="117"/>
      </w:tblGrid>
      <w:tr>
        <w:tblPrEx>
          <w:tblCellMar>
            <w:top w:w="0" w:type="dxa"/>
            <w:bottom w:w="0" w:type="dxa"/>
          </w:tblCellMar>
        </w:tblPrEx>
        <w:trPr>
          <w:trHeight w:hRule="exact" w:val="556"/>
        </w:trPr>
        <w:tc>
          <w:tcPr>
            <w:tcW w:w="16695" w:type="dxa"/>
            <w:gridSpan w:val="16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Обоснование начальной (максимальной) цены контракта № 133 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Поставка товаров медицинского назначения (раковый антиген СА-125, набор)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833"/>
        </w:trPr>
        <w:tc>
          <w:tcPr>
            <w:tcW w:w="16812" w:type="dxa"/>
            <w:gridSpan w:val="17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7616" w:type="dxa"/>
            <w:gridSpan w:val="8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Основные характеристики объекта закупки</w:t>
            </w:r>
          </w:p>
        </w:tc>
        <w:tc>
          <w:tcPr>
            <w:tcW w:w="9079" w:type="dxa"/>
            <w:gridSpan w:val="8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в соответствии с ТЗ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445"/>
        </w:trPr>
        <w:tc>
          <w:tcPr>
            <w:tcW w:w="7616" w:type="dxa"/>
            <w:gridSpan w:val="8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Используемый метод определения НМЦК с обоснованием:</w:t>
            </w:r>
          </w:p>
        </w:tc>
        <w:tc>
          <w:tcPr>
            <w:tcW w:w="9079" w:type="dxa"/>
            <w:gridSpan w:val="8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7616" w:type="dxa"/>
            <w:gridSpan w:val="8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Расчет НМЦК</w:t>
            </w:r>
          </w:p>
        </w:tc>
        <w:tc>
          <w:tcPr>
            <w:tcW w:w="9079" w:type="dxa"/>
            <w:gridSpan w:val="8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8 300,00 руб. (расчет приложен в виде отдельного файла)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7616" w:type="dxa"/>
            <w:gridSpan w:val="8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Дата подготовки обоснования НМЦК</w:t>
            </w:r>
          </w:p>
        </w:tc>
        <w:tc>
          <w:tcPr>
            <w:tcW w:w="9079" w:type="dxa"/>
            <w:gridSpan w:val="8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17.07.2026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6812" w:type="dxa"/>
            <w:gridSpan w:val="17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050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single" w:sz="4" w:space="0" w:color="#000000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59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3" w:type="dxa"/>
            <w:gridSpan w:val="14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Программист Кочегурова М.В.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67"/>
        </w:trPr>
        <w:tc>
          <w:tcPr>
            <w:tcW w:w="2050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12"/>
                <w:szCs w:val="12"/>
                <w:vertAlign w:val="baseline"/>
              </w:rPr>
              <w:t>(подпись)    </w:t>
            </w:r>
          </w:p>
        </w:tc>
        <w:tc>
          <w:tcPr>
            <w:tcW w:w="14762" w:type="dxa"/>
            <w:gridSpan w:val="15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22"/>
        </w:trPr>
        <w:tc>
          <w:tcPr>
            <w:tcW w:w="16812" w:type="dxa"/>
            <w:gridSpan w:val="17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6695" w:type="dxa"/>
            <w:gridSpan w:val="16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" 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u w:val="single"/>
                <w:vertAlign w:val="baseline"/>
              </w:rPr>
              <w:t xml:space="preserve">   17   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" 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u w:val="single"/>
                <w:vertAlign w:val="baseline"/>
              </w:rPr>
              <w:t xml:space="preserve">   Июль     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 2026 г.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6695" w:type="dxa"/>
            <w:gridSpan w:val="16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16695" w:type="dxa"/>
            <w:gridSpan w:val="16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527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№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п/п</w:t>
            </w:r>
          </w:p>
        </w:tc>
        <w:tc>
          <w:tcPr>
            <w:tcW w:w="5038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Наименование товаров, 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работ, услуг</w:t>
            </w:r>
          </w:p>
        </w:tc>
        <w:tc>
          <w:tcPr>
            <w:tcW w:w="1230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ОКПД2,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КТРУ</w:t>
            </w:r>
          </w:p>
        </w:tc>
        <w:tc>
          <w:tcPr>
            <w:tcW w:w="76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Количество (объем) продукции</w:t>
            </w:r>
          </w:p>
        </w:tc>
        <w:tc>
          <w:tcPr>
            <w:tcW w:w="645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Ед.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изм.</w:t>
            </w:r>
          </w:p>
        </w:tc>
        <w:tc>
          <w:tcPr>
            <w:tcW w:w="4041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Цена единицы продукции, указанная в источнике</w:t>
            </w:r>
          </w:p>
        </w:tc>
        <w:tc>
          <w:tcPr>
            <w:tcW w:w="1113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Минимальная величина цены единицы продукции</w:t>
            </w: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Среднее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квадра-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тичное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отклонение</w:t>
            </w: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Коэффициент вариации,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%</w:t>
            </w:r>
          </w:p>
        </w:tc>
        <w:tc>
          <w:tcPr>
            <w:tcW w:w="1465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Всего,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руб.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833"/>
        </w:trPr>
        <w:tc>
          <w:tcPr>
            <w:tcW w:w="527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5038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2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76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645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№1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(вх. №1973 от 17.07.2026)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№2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(вх. №1974 от 17.07.2026)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№3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(вх. №1975 от 17.07.2026)</w:t>
            </w:r>
          </w:p>
        </w:tc>
        <w:tc>
          <w:tcPr>
            <w:tcW w:w="1113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465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52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1</w:t>
            </w:r>
          </w:p>
        </w:tc>
        <w:tc>
          <w:tcPr>
            <w:tcW w:w="5038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Раковый антиген 125 (СА-125) ИВД,набор, иммуноферментный анализ</w:t>
            </w:r>
          </w:p>
        </w:tc>
        <w:tc>
          <w:tcPr>
            <w:tcW w:w="12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21.20.23.110-00005493</w:t>
            </w:r>
          </w:p>
        </w:tc>
        <w:tc>
          <w:tcPr>
            <w:tcW w:w="76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1</w:t>
            </w:r>
          </w:p>
        </w:tc>
        <w:tc>
          <w:tcPr>
            <w:tcW w:w="645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набор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8 716,00 ₽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8 300,00 ₽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8 550,00 ₽</w:t>
            </w:r>
          </w:p>
        </w:tc>
        <w:tc>
          <w:tcPr>
            <w:tcW w:w="1113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8 300,00 ₽</w:t>
            </w: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209,41</w:t>
            </w: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2,46</w:t>
            </w:r>
          </w:p>
        </w:tc>
        <w:tc>
          <w:tcPr>
            <w:tcW w:w="1465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8 300,00 ₽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15230" w:type="dxa"/>
            <w:gridSpan w:val="15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Начальная (максимальная) цена контракта (руб.)</w:t>
            </w:r>
          </w:p>
        </w:tc>
        <w:tc>
          <w:tcPr>
            <w:tcW w:w="1465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8 300,00 ₽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16812" w:type="dxa"/>
            <w:gridSpan w:val="17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6695" w:type="dxa"/>
            <w:gridSpan w:val="16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15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Итоговые результаты в таблице округлены с точностью до сотых аналогично примеру определения и обоснования НМЦК методом сопоставимых рыночных цен, приведенному в приложении №3 к Методическим рекомендациям.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960"/>
        </w:trPr>
        <w:tc>
          <w:tcPr>
            <w:tcW w:w="16812" w:type="dxa"/>
            <w:gridSpan w:val="17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198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Исполнитель: __________________ </w:t>
            </w:r>
            <w:r>
              <w:rPr>
                <w:rFonts w:ascii="Arial" w:hAnsi="Arial" w:cs="Arial" w:eastAsia="Arial"/>
                <w:bCs/>
                <w:i/>
                <w:color w:val="#000000"/>
                <w:w w:val="105"/>
                <w:sz w:val="20"/>
                <w:szCs w:val="20"/>
                <w:vertAlign w:val="baseline"/>
              </w:rPr>
              <w:t xml:space="preserve">Абрамова Е.Е.</w:t>
            </w: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  <w:tc>
          <w:tcPr>
            <w:tcW w:w="11614" w:type="dxa"/>
            <w:gridSpan w:val="1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/>
    <w:sectPr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E24D2"/>
    <w:rsid w:val="0020686C"/>
    <w:rsid w:val="00571298"/>
    <w:rsid w:val="008E2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FastReports</Application>
  <DocSecurity>0</DocSecurity>
  <ScaleCrop>false</ScaleCrop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Поставка товаров медицинского назначения (раковый антиген СА-125, набор) [ОНЦК]</dc:title>
  <dc:subject/>
  <dc:creator/>
  <cp:keywords/>
  <dc:description/>
  <cp:lastModifiedBy/>
  <cp:revision>2</cp:revision>
  <dcterms:created xsi:type="dcterms:W3CDTF">2026-07-22T01:20:28Z</dcterms:created>
  <dcterms:modified xsi:type="dcterms:W3CDTF">2026-07-22T01:20:28Z</dcterms:modified>
</cp:coreProperties>
</file>