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57442" w:rsidRDefault="00457442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Контракт </w:t>
      </w:r>
    </w:p>
    <w:p w:rsidR="00457442" w:rsidRDefault="00457442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№ </w:t>
      </w:r>
    </w:p>
    <w:p w:rsidR="00457442" w:rsidRDefault="003D7D41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ИКЗ 2</w:t>
      </w:r>
      <w:r w:rsidR="006D7F26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457442">
        <w:rPr>
          <w:rFonts w:ascii="Times New Roman" w:hAnsi="Times New Roman" w:cs="Times New Roman"/>
          <w:bCs/>
          <w:color w:val="000000"/>
          <w:sz w:val="24"/>
          <w:szCs w:val="24"/>
        </w:rPr>
        <w:t>10323050993032301001004</w:t>
      </w:r>
      <w:r w:rsidR="006D7F2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457442">
        <w:rPr>
          <w:rFonts w:ascii="Times New Roman" w:hAnsi="Times New Roman" w:cs="Times New Roman"/>
          <w:bCs/>
          <w:color w:val="000000"/>
          <w:sz w:val="24"/>
          <w:szCs w:val="24"/>
        </w:rPr>
        <w:t>0000000244</w:t>
      </w:r>
    </w:p>
    <w:p w:rsidR="00457442" w:rsidRDefault="00457442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г.  Улан- Удэ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«___»   __________202</w:t>
      </w:r>
      <w:r w:rsidR="006D7F2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457442" w:rsidRDefault="004574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Федеральное государственное бюджетное учреждение «</w:t>
      </w:r>
      <w:r w:rsidR="003D7D41">
        <w:rPr>
          <w:rFonts w:ascii="Times New Roman" w:hAnsi="Times New Roman" w:cs="Times New Roman"/>
          <w:color w:val="000000"/>
          <w:sz w:val="24"/>
          <w:szCs w:val="24"/>
        </w:rPr>
        <w:t>Байкальское 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правление мелиорации земель и сельскохозяйственного водоснабжения», именуемое в дальнейшем «Заказчик», в лице </w:t>
      </w:r>
      <w:r w:rsidR="00DD3BDA">
        <w:rPr>
          <w:rFonts w:ascii="Times New Roman" w:hAnsi="Times New Roman" w:cs="Times New Roman"/>
          <w:color w:val="000000"/>
          <w:sz w:val="24"/>
          <w:szCs w:val="24"/>
        </w:rPr>
        <w:t xml:space="preserve">временно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исполняющего обязанности  директора </w:t>
      </w:r>
      <w:r w:rsidR="00DD3BDA">
        <w:rPr>
          <w:rFonts w:ascii="Times New Roman" w:hAnsi="Times New Roman" w:cs="Times New Roman"/>
          <w:color w:val="000000"/>
          <w:sz w:val="24"/>
          <w:szCs w:val="24"/>
        </w:rPr>
        <w:t xml:space="preserve">Калашникова Виталия Георгиевича </w:t>
      </w:r>
      <w:r>
        <w:rPr>
          <w:rFonts w:ascii="Times New Roman" w:hAnsi="Times New Roman" w:cs="Times New Roman"/>
          <w:color w:val="000000"/>
          <w:sz w:val="24"/>
          <w:szCs w:val="24"/>
        </w:rPr>
        <w:t>, действующего на основании Устава, и</w:t>
      </w:r>
      <w:r w:rsidR="003D7D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, именуемый в дальнейшем «Поставщик»,  действующий на</w:t>
      </w:r>
      <w:r w:rsidR="003D7D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, с другой стороны, а вместе именуемые «Стороны», с соблюдением требований ст.93 Федерального закона от 05.04.2013 года №44-ФЗ "О контрактной системе в сфере закупок товаров, работ, услуг для обеспечения государственных и муниципальных нужд", заключили настоящий контракт (далее – Контракт) о нижеследующем: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7442" w:rsidRDefault="0045744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1.Предмет контракта 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Поставщик обязуется поставить Заказчику </w:t>
      </w:r>
      <w:r w:rsidR="00F22DFD">
        <w:rPr>
          <w:rFonts w:ascii="Times New Roman" w:hAnsi="Times New Roman" w:cs="Times New Roman"/>
          <w:color w:val="000000"/>
          <w:sz w:val="24"/>
          <w:szCs w:val="24"/>
        </w:rPr>
        <w:t>пружину  трапа наружная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Спецификации товаров (далее товар), являющейся неотъемлемой частью настоящего контракта (Приложение №1), а Заказчик обязуется принять товар и </w:t>
      </w:r>
      <w:r>
        <w:rPr>
          <w:rFonts w:ascii="Times New Roman" w:hAnsi="Times New Roman" w:cs="Times New Roman"/>
          <w:sz w:val="24"/>
          <w:szCs w:val="24"/>
        </w:rPr>
        <w:t xml:space="preserve">оплатить обусловленную настоящим контрактом цену. 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7442" w:rsidRDefault="0045744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Цена контракта, порядок и срок оплаты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Общая стоимость товаров, поставляемых по настоящему контракту, составляет () рубля  коп., </w:t>
      </w:r>
      <w:r w:rsidR="003D7D41">
        <w:rPr>
          <w:rFonts w:ascii="Times New Roman" w:hAnsi="Times New Roman" w:cs="Times New Roman"/>
          <w:color w:val="000000"/>
          <w:sz w:val="24"/>
          <w:szCs w:val="24"/>
        </w:rPr>
        <w:t>НДС/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«НДС не облагается».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Все расходы Поставщика, в том числе расходы на перевозку, страхование, уплату таможенных пошлин, налогов и других обязательных платежей,  а также затраты, связанные с выполнением обязательств по  контракту включены Поставщиком в цену контракта.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 Цена Контракта является твердой, определена на весь срок исполнения Контракта и не может изменяться в ходе его исполнения.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 Финансирование настоящего контракта осуществляется из средств бюджетных учреждений. 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 Оплата по контракту  осуществляется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 несет Поставщик.  Оплата по контракту  производится Заказчиком в течение 7 рабочих дней с момента подписания Заказчиком товарной накладной.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7442" w:rsidRDefault="00457442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Место и срок поставки товара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3.1. Место поставки товара:</w:t>
      </w:r>
      <w: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Республика Бурятия, г. Улан-Удэ, бульвар Карла Маркса, дом 14а.</w:t>
      </w:r>
    </w:p>
    <w:p w:rsidR="00457442" w:rsidRDefault="00457442">
      <w:pPr>
        <w:spacing w:after="0" w:line="240" w:lineRule="auto"/>
        <w:ind w:firstLine="567"/>
        <w:jc w:val="both"/>
        <w:rPr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 Поставщик обязуется передать Заказчику товар в течение </w:t>
      </w:r>
      <w:r w:rsidR="00B82739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6D7F26">
        <w:rPr>
          <w:rFonts w:ascii="Times New Roman" w:hAnsi="Times New Roman" w:cs="Times New Roman"/>
          <w:color w:val="000000"/>
          <w:sz w:val="24"/>
          <w:szCs w:val="24"/>
        </w:rPr>
        <w:t xml:space="preserve"> рабочих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дней с момента заключения контракта.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457442" w:rsidRDefault="00457442">
      <w:pPr>
        <w:pStyle w:val="af1"/>
        <w:spacing w:after="0"/>
        <w:ind w:left="0" w:firstLine="567"/>
        <w:jc w:val="center"/>
        <w:rPr>
          <w:b/>
          <w:bCs/>
          <w:i/>
          <w:color w:val="000000"/>
        </w:rPr>
      </w:pPr>
    </w:p>
    <w:p w:rsidR="00457442" w:rsidRDefault="00457442">
      <w:pPr>
        <w:pStyle w:val="af1"/>
        <w:spacing w:after="0"/>
        <w:ind w:left="0" w:firstLine="567"/>
        <w:jc w:val="center"/>
        <w:rPr>
          <w:b/>
          <w:color w:val="000000"/>
        </w:rPr>
      </w:pPr>
      <w:r>
        <w:rPr>
          <w:b/>
          <w:bCs/>
        </w:rPr>
        <w:t>4. Права и обязанности сторон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4.1. Поставщик обязан: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Известить Заказчика о точном времени и дате передачи товара для приемки заказчиком любыми средствами связи, позволяющими зафиксировать факт уведомления;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Передать Заказчику товар по наименованиям, в количестве, ассортименте  и с характеристиками согласно Спецификации товаров (Приложение № 1), осуществить все виды погрузочно-разгрузочных работ своими силами и средствами или с привлечением третьих лиц за свой счет;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3) Поставить товары Заказчику собственным транспортом или с привлечением транспорта третьих лиц за свой счет; 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Предоставить Заказчику вместе с товаром счет, счет-фактуру (в случае необходимости), товарную накладную (в двух экземплярах), комплект эксплуатационных документов (паспорт изготовителя - при наличии) на русском языке, копии сертификатов соответствия (в случае их обязательного наличия на данный вид товара), акт передачи товара, иные документы, подтверждающее качество товара, оформленные в соответствии с законодательством Российской Федерации.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товара, предусмотренные контрактом, при этом Заказчик обязан обеспечить приемку поставленного товара.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Устранять недостатки  и некомплектность товара  в течение 10 рабочих дней со  дня получения мотивированного отказа от приемки товара. Расходы, связанные с устранением недостатков товара, несет Поставщик.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4.2. Поставщик вправе: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Требовать оплаты поставленного товара в соответствии с условиями настоящего контракта.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Участвовать в приеме-передаче товара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4.3. Заказчик обязан: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Осуществить приемку поставленного товара, а также отдельных этапов поставки товара, предусмотренных контрактом.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Осуществить оплату поставленного товара, а также отдельных этапов исполнения контракта;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Взаимодействовать с Поставщиком при изменении, расторжении контракта, применять меры ответственности и совершать иные действия в случае нарушения Поставщиком условий контракта.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Осуществлять контроль за поставкой товара в соответствии условиями настоящего контракта и требованиями нормативных документов.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4.4. Заказчик вправе: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 в  случае существенного нарушения требований к качеству товара. </w:t>
      </w:r>
    </w:p>
    <w:p w:rsidR="00457442" w:rsidRDefault="0045744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 Порядок и условия приемки товара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5.1.  Приемка осуществляется представителями Заказчика в соответствии со Спецификацией товаров (Приложение №1), являющейся неотъемлемой частью настоящего контракта, в течение 5 рабочих дней с момента передачи товара Поставщиком. 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5.3.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предусмотренным настоящим Контрактом. Одновременно проверяется соответствие наименования и ассортимента товара. 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5.4. Приемка товара оформляется товарной накладной, которая составляется в двух экземплярах. По итогам приемки товара, при наличии документов, предоставляемых вместе с товаром, указанных в п. 4.1 настоящего Контракта, и при отсутствии претензий относительно качества, количества и других характеристик товара, Заказчик в день окончания приемки подписывает  товарную накладную в двух экземплярах.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5.5. Днем исполнения Поставщиком обязательств по поставке товара, а также моментом перехода права собственности на товар к Заказчику, считается дата подписания Заказчиком товарной накладной, после чего риск случайной гибели или порчи товара переходит к Заказчику.</w:t>
      </w:r>
    </w:p>
    <w:p w:rsidR="00457442" w:rsidRDefault="0045744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Гарантии качества товара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Поставщик гарантирует качество товара в соответствии с действующими нормами и техническими условиями, своевременное устранение недостатков,  обнаруженных в пределах гарантийного срока. 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Гарантии включают в себя исправление любых недостатков товара, которые не вызваны неправильной эксплуатацией товара. </w:t>
      </w:r>
    </w:p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 установлении нарушений по качеству товара после оплаты Заказчик вправе предъявить требование к Поставщику  о возврате уплаченной за товар денежной суммы или потребовать замены товара ненадлежащего качества товаром, соответствующего контракту.</w:t>
      </w:r>
    </w:p>
    <w:p w:rsidR="00457442" w:rsidRDefault="00457442">
      <w:pPr>
        <w:autoSpaceDE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Обстоятельства непреодолимой силы</w:t>
      </w:r>
    </w:p>
    <w:p w:rsidR="00457442" w:rsidRDefault="00457442">
      <w:pPr>
        <w:tabs>
          <w:tab w:val="left" w:pos="124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7.1. Стороны освобождаются от ответственности за полное или частичное неисполнение своих обязательств по настоящему контракту, в случае если оно явилось следствием непреодолимой силы, а именно наводнения, пожара, землетрясения, диверсии, военных действий, блокад,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также которые Стороны были не в состоянии предвидеть и предотвратить.</w:t>
      </w:r>
      <w:r>
        <w:rPr>
          <w:rFonts w:ascii="Times New Roman" w:hAnsi="Times New Roman" w:cs="Times New Roman"/>
          <w:sz w:val="24"/>
          <w:szCs w:val="24"/>
        </w:rPr>
        <w:t xml:space="preserve"> При наступлении обстоятельств непреодолимой силы с</w:t>
      </w:r>
      <w:r>
        <w:rPr>
          <w:rFonts w:ascii="Times New Roman" w:hAnsi="Times New Roman" w:cs="Times New Roman"/>
          <w:color w:val="000000"/>
          <w:sz w:val="24"/>
          <w:szCs w:val="24"/>
        </w:rPr>
        <w:t>тороны обязаны обсудить целесообразность дальнейшего продолжения  исполнения обязательств  либо инициировать процедуру расторжения Контракта.</w:t>
      </w:r>
    </w:p>
    <w:p w:rsidR="00457442" w:rsidRDefault="00457442">
      <w:pPr>
        <w:pStyle w:val="ConsPlusNormal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Ответственность сторон.</w:t>
      </w:r>
    </w:p>
    <w:p w:rsidR="00457442" w:rsidRDefault="0045744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РФ.</w:t>
      </w:r>
    </w:p>
    <w:p w:rsidR="00457442" w:rsidRDefault="0045744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 Сторона Контракта, имущественные интересы которой нарушены в результате неисполнения или ненадлежащего исполнения обязательств по Контракту другой Стороной, вправе требовать полного возмещения причиненных ей убытков.</w:t>
      </w:r>
    </w:p>
    <w:p w:rsidR="00457442" w:rsidRDefault="0045744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Сторона, не исполнившая или ненадлежащим образом исполнившая свои обязательства по Контракту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непредотвратимых обстоятельств, при конкретных условиях конкретно периода времени. К обстоятельствам непреодолимой силы Стороны настоящего Контракта отнесли такие: явления стихийного характера (землетрясение, наводнение, удар молнии, извержение вулкана, сели, оползень, цунами и т.п.), температуру, силу ветра и уровень осадков в месте исполнения обязательств по Контракту,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 и другие обстоятельства, которые могут быть определены Сторонами Контракта как непреодолимая сила для надлежащего исполнения обязательств.</w:t>
      </w:r>
    </w:p>
    <w:p w:rsidR="00457442" w:rsidRDefault="0045744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В случае просрочки исполнения и/или неисполнения Заказчиком обязательства, предусмотренного настоящим Контрактом, Поставщик вправе потребовать уплату неустойки (пени). Неустойка (пеня) начисляется за каждый день просрочки исполнения и/или неисполнения обязательства, начиная со дня, следующего после дня истечения установленного срока исполнения обязательства по настоящему Контракту. Размер такой неустойки (пени) устанавливается в размере одной трехсотой ключевой ставки Банка России действующей на день уплаты неустойки от стоимости невыполненных в срок обязательств, но не более 10% (десяти процентов) стоимости товара. Заказчик освобождается от уплаты неустойки (пени), если докажет, что просрочка исполнения и/или неисполнения указанного обязательства произошла вследствие непреодолимой силы или по вине Поставщика.</w:t>
      </w:r>
    </w:p>
    <w:p w:rsidR="00457442" w:rsidRDefault="0045744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8.5. В случае просрочки исполнения и/или неисполнения Поставщиком своих обязательств, предусмотренных настоящим Контрактом, Заказчик вправе потребовать уплату неустойки (пени). Неустойка (пеня) начисляется за каждый день просрочки исполнения и/или неисполнения обязательства начиная со дня, следующего после дня истечения установленного срока исполнения обязательства по настоящему Контракту. Размер такой неустойки (пени) устанавливается в размере одной трехсотой ключевой ставки Банка России, действующей на день уплаты неустойки от стоимости непоставленного в срок товара. </w:t>
      </w:r>
    </w:p>
    <w:p w:rsidR="00457442" w:rsidRDefault="00457442">
      <w:pPr>
        <w:pStyle w:val="ConsPlusNormal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 Поставщик освобождается от уплаты неустойки, если докажет, что неисполнение или ненадлежащее исполнение обязательства произошло вследствие непреодолимой силы или по вине Заказчика.</w:t>
      </w:r>
    </w:p>
    <w:p w:rsidR="00457442" w:rsidRDefault="00457442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Порядок урегулирования споров</w:t>
      </w:r>
    </w:p>
    <w:p w:rsidR="00457442" w:rsidRDefault="004574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Все споры по настоящему контракту разрешаются путем переговоров. В случае наличия разногласий относительно исполнения одной из сторон своих обязательств, другая сторона направляет  претензию (требование).  Сторона, к которой адресована  претензия (требование), должна дать письменный ответ по существу претензии (требования) в срок не позднее 10 календарных дней с даты ее получения.</w:t>
      </w:r>
    </w:p>
    <w:p w:rsidR="00457442" w:rsidRDefault="004574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Спор, возникающий по настоящему контракту, может быть передан на разрешение Арбитражного суда Республики Бурятия после принятия сторонами мер по досудебному урегулированию по истечении тридцати календарных дней со дня направления претензии (требования).</w:t>
      </w:r>
    </w:p>
    <w:p w:rsidR="00457442" w:rsidRDefault="00457442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Изменение  условий контракта</w:t>
      </w:r>
    </w:p>
    <w:p w:rsidR="00457442" w:rsidRDefault="004574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Любые изменения к настоящему контракту, не противоречащие действующему законодательству РФ, оформляются дополнительными соглашениями Сторон, подписанными обеими сторонами контракта с надлежащим оформлением полномочий.</w:t>
      </w:r>
    </w:p>
    <w:p w:rsidR="00457442" w:rsidRDefault="00457442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442" w:rsidRDefault="00457442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Срок действия контракта, порядок расторжения контракта</w:t>
      </w:r>
    </w:p>
    <w:p w:rsidR="00457442" w:rsidRDefault="004574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Настоящий контракт  вступает в силу со дня его </w:t>
      </w:r>
      <w:r w:rsidR="003D7D41">
        <w:rPr>
          <w:rFonts w:ascii="Times New Roman" w:hAnsi="Times New Roman" w:cs="Times New Roman"/>
          <w:sz w:val="24"/>
          <w:szCs w:val="24"/>
        </w:rPr>
        <w:t xml:space="preserve">подписания и действует до </w:t>
      </w:r>
      <w:r w:rsidR="00B82739">
        <w:rPr>
          <w:rFonts w:ascii="Times New Roman" w:hAnsi="Times New Roman" w:cs="Times New Roman"/>
          <w:sz w:val="24"/>
          <w:szCs w:val="24"/>
        </w:rPr>
        <w:t>01.08</w:t>
      </w:r>
      <w:r w:rsidR="006D7F26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57442" w:rsidRDefault="004574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457442" w:rsidRDefault="00457442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Прочие условия</w:t>
      </w:r>
    </w:p>
    <w:p w:rsidR="00457442" w:rsidRDefault="004574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457442" w:rsidRDefault="004574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В случае перемены Заказчика права и обязанности Заказчика, предусмотренные контрактом, переходят к новому Заказчику.</w:t>
      </w:r>
    </w:p>
    <w:p w:rsidR="00457442" w:rsidRDefault="004574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 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его получения лицом, которому оно адресовано, если иное не установлено законом.</w:t>
      </w:r>
    </w:p>
    <w:p w:rsidR="00457442" w:rsidRDefault="004574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 Во всем, что не предусмотрено настоящим контрактом, стороны руководствуются действующим законодательством РФ.</w:t>
      </w:r>
    </w:p>
    <w:p w:rsidR="00457442" w:rsidRDefault="004574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 Неотъемлемой частью настоящего контракта является Приложение №1 «Спецификация».</w:t>
      </w:r>
    </w:p>
    <w:p w:rsidR="00457442" w:rsidRDefault="00457442">
      <w:pPr>
        <w:pStyle w:val="ab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13. Юридические адреса, реквизиты и подписи сторон</w:t>
      </w:r>
    </w:p>
    <w:p w:rsidR="00457442" w:rsidRDefault="00457442">
      <w:pPr>
        <w:pStyle w:val="ab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49"/>
        <w:gridCol w:w="4830"/>
      </w:tblGrid>
      <w:tr w:rsidR="00457442">
        <w:trPr>
          <w:trHeight w:val="345"/>
        </w:trPr>
        <w:tc>
          <w:tcPr>
            <w:tcW w:w="5349" w:type="dxa"/>
            <w:shd w:val="clear" w:color="auto" w:fill="auto"/>
          </w:tcPr>
          <w:p w:rsidR="00457442" w:rsidRDefault="00457442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« Байкальское управление мелиорации земель и сельскохозяйственного </w:t>
            </w: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водоснабжения» (ФГБУ «Управление «Байкалмелиоводхоз»)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Юридический адрес:                               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Республика Бурятия, г. Улан-Удэ, 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>бульвар Карла Маркса, 14А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Почтовый адрес:                               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Республика Бурятия, г. Улан-Удэ, 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>бульвар Карла Маркса, 14А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ИНН   0323050993  КПП  032301001                          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ОКПО 01027780 ОГРН  1020300896802 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ОКТМО 81701000        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УФК по Приморскому краю (ФГБУ "Управление "Байкалмелиоводхоз", 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>л/с 20026Х09110)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>ОКЦ № 1 ДГУ Банка России//УФК по Приморскому краю, г. Владивосток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>БИК 010507002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>ЕКС (кор/счет) № 40102810545370000012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>Казначейский счет № 03214643000000012011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>Тел</w:t>
            </w:r>
            <w:r w:rsidRPr="00B8273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.8 (3012)379503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E-mail: meliovod@list.ru 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ВрИО директора 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ФГБУ «Управление «Байкалмелиоводхоз» </w:t>
            </w: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B82739" w:rsidRPr="00B82739" w:rsidRDefault="00B82739" w:rsidP="00B8273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457442" w:rsidRDefault="00B82739" w:rsidP="00B82739">
            <w:pPr>
              <w:widowControl w:val="0"/>
              <w:autoSpaceDE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82739">
              <w:rPr>
                <w:rFonts w:ascii="Times New Roman" w:eastAsia="SimSun" w:hAnsi="Times New Roman" w:cs="Times New Roman"/>
                <w:sz w:val="24"/>
                <w:szCs w:val="24"/>
              </w:rPr>
              <w:t>______________________В.Г. Калашников</w:t>
            </w:r>
          </w:p>
          <w:p w:rsidR="00457442" w:rsidRDefault="0045744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0" w:type="dxa"/>
            <w:shd w:val="clear" w:color="auto" w:fill="auto"/>
          </w:tcPr>
          <w:p w:rsidR="00457442" w:rsidRDefault="00457442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Поставщик</w:t>
            </w:r>
          </w:p>
          <w:p w:rsidR="00457442" w:rsidRDefault="0045744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57442" w:rsidRDefault="00457442">
      <w:pPr>
        <w:pageBreakBefore/>
        <w:spacing w:after="0" w:line="240" w:lineRule="auto"/>
        <w:ind w:left="62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№1 к контракту</w:t>
      </w:r>
    </w:p>
    <w:p w:rsidR="00457442" w:rsidRDefault="00457442">
      <w:pPr>
        <w:spacing w:after="0" w:line="240" w:lineRule="auto"/>
        <w:ind w:left="62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</w:p>
    <w:p w:rsidR="00457442" w:rsidRDefault="00457442">
      <w:pPr>
        <w:spacing w:after="0" w:line="240" w:lineRule="auto"/>
        <w:ind w:left="6237"/>
        <w:jc w:val="both"/>
        <w:rPr>
          <w:rFonts w:ascii="Times New Roman" w:hAnsi="Times New Roman" w:cs="Times New Roman"/>
          <w:b/>
          <w:color w:val="000000"/>
          <w:kern w:val="2"/>
          <w:sz w:val="21"/>
          <w:szCs w:val="21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«___»________202</w:t>
      </w:r>
      <w:r w:rsidR="006D7F2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457442" w:rsidRDefault="004574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2"/>
          <w:sz w:val="21"/>
          <w:szCs w:val="21"/>
          <w:lang w:eastAsia="ar-SA"/>
        </w:rPr>
      </w:pPr>
    </w:p>
    <w:p w:rsidR="00457442" w:rsidRDefault="004574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2"/>
          <w:sz w:val="21"/>
          <w:szCs w:val="21"/>
          <w:lang w:eastAsia="ar-SA"/>
        </w:rPr>
      </w:pPr>
    </w:p>
    <w:p w:rsidR="00457442" w:rsidRDefault="00457442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1"/>
          <w:szCs w:val="21"/>
          <w:lang w:eastAsia="ar-SA"/>
        </w:rPr>
      </w:pPr>
      <w:r>
        <w:rPr>
          <w:rFonts w:ascii="Times New Roman" w:hAnsi="Times New Roman" w:cs="Times New Roman"/>
          <w:b/>
          <w:kern w:val="2"/>
          <w:sz w:val="21"/>
          <w:szCs w:val="21"/>
          <w:lang w:eastAsia="ar-SA"/>
        </w:rPr>
        <w:t xml:space="preserve">СПЕЦИФИКАЦИЯ </w:t>
      </w:r>
    </w:p>
    <w:p w:rsidR="00132B7D" w:rsidRDefault="00132B7D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1"/>
          <w:szCs w:val="21"/>
          <w:lang w:eastAsia="ar-SA"/>
        </w:rPr>
      </w:pPr>
    </w:p>
    <w:tbl>
      <w:tblPr>
        <w:tblpPr w:leftFromText="180" w:rightFromText="180" w:vertAnchor="text" w:horzAnchor="page" w:tblpX="1268" w:tblpY="308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1276"/>
        <w:gridCol w:w="1134"/>
        <w:gridCol w:w="1134"/>
        <w:gridCol w:w="850"/>
      </w:tblGrid>
      <w:tr w:rsidR="00132B7D" w:rsidRPr="00132B7D" w:rsidTr="00457442">
        <w:trPr>
          <w:trHeight w:val="450"/>
        </w:trPr>
        <w:tc>
          <w:tcPr>
            <w:tcW w:w="675" w:type="dxa"/>
            <w:vAlign w:val="center"/>
          </w:tcPr>
          <w:p w:rsidR="00132B7D" w:rsidRPr="00132B7D" w:rsidRDefault="00132B7D" w:rsidP="00132B7D">
            <w:pPr>
              <w:suppressAutoHyphens w:val="0"/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32B7D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4820" w:type="dxa"/>
            <w:vAlign w:val="center"/>
          </w:tcPr>
          <w:p w:rsidR="00132B7D" w:rsidRPr="00132B7D" w:rsidRDefault="00132B7D" w:rsidP="00132B7D">
            <w:pPr>
              <w:suppressAutoHyphens w:val="0"/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32B7D">
              <w:rPr>
                <w:rFonts w:ascii="Times New Roman" w:eastAsia="Calibri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132B7D" w:rsidRPr="00132B7D" w:rsidRDefault="00132B7D" w:rsidP="00132B7D">
            <w:pPr>
              <w:suppressAutoHyphens w:val="0"/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32B7D">
              <w:rPr>
                <w:rFonts w:ascii="Times New Roman" w:eastAsia="Calibri" w:hAnsi="Times New Roman" w:cs="Times New Roman"/>
                <w:lang w:eastAsia="ru-RU"/>
              </w:rPr>
              <w:t>Ед. изм</w:t>
            </w:r>
          </w:p>
        </w:tc>
        <w:tc>
          <w:tcPr>
            <w:tcW w:w="1134" w:type="dxa"/>
          </w:tcPr>
          <w:p w:rsidR="00132B7D" w:rsidRPr="00132B7D" w:rsidRDefault="00132B7D" w:rsidP="00132B7D">
            <w:pPr>
              <w:suppressAutoHyphens w:val="0"/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32B7D">
              <w:rPr>
                <w:rFonts w:ascii="Times New Roman" w:eastAsia="Calibri" w:hAnsi="Times New Roman" w:cs="Times New Roman"/>
                <w:lang w:eastAsia="ru-RU"/>
              </w:rPr>
              <w:t>Кол-во</w:t>
            </w:r>
          </w:p>
        </w:tc>
        <w:tc>
          <w:tcPr>
            <w:tcW w:w="1134" w:type="dxa"/>
          </w:tcPr>
          <w:p w:rsidR="00132B7D" w:rsidRPr="00132B7D" w:rsidRDefault="00132B7D" w:rsidP="00132B7D">
            <w:pPr>
              <w:suppressAutoHyphens w:val="0"/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32B7D">
              <w:rPr>
                <w:rFonts w:ascii="Times New Roman" w:eastAsia="Calibri" w:hAnsi="Times New Roman" w:cs="Times New Roman"/>
                <w:lang w:eastAsia="ru-RU"/>
              </w:rPr>
              <w:t>Цена за ед.</w:t>
            </w:r>
          </w:p>
        </w:tc>
        <w:tc>
          <w:tcPr>
            <w:tcW w:w="850" w:type="dxa"/>
          </w:tcPr>
          <w:p w:rsidR="00132B7D" w:rsidRPr="00132B7D" w:rsidRDefault="00132B7D" w:rsidP="00132B7D">
            <w:pPr>
              <w:suppressAutoHyphens w:val="0"/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32B7D">
              <w:rPr>
                <w:rFonts w:ascii="Times New Roman" w:eastAsia="Calibri" w:hAnsi="Times New Roman" w:cs="Times New Roman"/>
                <w:lang w:eastAsia="ru-RU"/>
              </w:rPr>
              <w:t>Сумма руб.</w:t>
            </w:r>
          </w:p>
        </w:tc>
      </w:tr>
      <w:tr w:rsidR="00132B7D" w:rsidRPr="00132B7D" w:rsidTr="005E5B51">
        <w:tc>
          <w:tcPr>
            <w:tcW w:w="675" w:type="dxa"/>
          </w:tcPr>
          <w:p w:rsidR="00132B7D" w:rsidRPr="00132B7D" w:rsidRDefault="00132B7D" w:rsidP="00132B7D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:rsidR="00B82739" w:rsidRPr="00132B7D" w:rsidRDefault="00F22DFD" w:rsidP="00B82739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Пружина трапа наружная 93853хх-8525070</w:t>
            </w:r>
          </w:p>
        </w:tc>
        <w:tc>
          <w:tcPr>
            <w:tcW w:w="1276" w:type="dxa"/>
            <w:vAlign w:val="center"/>
          </w:tcPr>
          <w:p w:rsidR="00132B7D" w:rsidRPr="00132B7D" w:rsidRDefault="00132B7D" w:rsidP="005E5B51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32B7D">
              <w:rPr>
                <w:rFonts w:ascii="Times New Roman" w:eastAsia="Calibri" w:hAnsi="Times New Roman" w:cs="Times New Roman"/>
                <w:lang w:eastAsia="ru-RU"/>
              </w:rPr>
              <w:t>шт</w:t>
            </w:r>
          </w:p>
        </w:tc>
        <w:tc>
          <w:tcPr>
            <w:tcW w:w="1134" w:type="dxa"/>
            <w:vAlign w:val="center"/>
          </w:tcPr>
          <w:p w:rsidR="00132B7D" w:rsidRPr="00132B7D" w:rsidRDefault="00F22DFD" w:rsidP="005E5B51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32B7D" w:rsidRPr="00132B7D" w:rsidRDefault="00132B7D" w:rsidP="005E5B51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32B7D" w:rsidRPr="00132B7D" w:rsidRDefault="00132B7D" w:rsidP="00132B7D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457442" w:rsidRDefault="0045744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442" w:rsidRDefault="00457442">
      <w:pPr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1"/>
          <w:szCs w:val="21"/>
          <w:lang w:eastAsia="ar-SA"/>
        </w:rPr>
      </w:pPr>
    </w:p>
    <w:p w:rsidR="00457442" w:rsidRDefault="00457442">
      <w:pPr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1"/>
          <w:szCs w:val="21"/>
          <w:lang w:eastAsia="ar-SA"/>
        </w:rPr>
      </w:pPr>
    </w:p>
    <w:tbl>
      <w:tblPr>
        <w:tblW w:w="7250" w:type="pct"/>
        <w:tblInd w:w="5" w:type="dxa"/>
        <w:tblLayout w:type="fixed"/>
        <w:tblLook w:val="0000" w:firstRow="0" w:lastRow="0" w:firstColumn="0" w:lastColumn="0" w:noHBand="0" w:noVBand="0"/>
      </w:tblPr>
      <w:tblGrid>
        <w:gridCol w:w="5512"/>
        <w:gridCol w:w="1131"/>
        <w:gridCol w:w="8056"/>
      </w:tblGrid>
      <w:tr w:rsidR="00457442" w:rsidTr="00DE5BEB">
        <w:tc>
          <w:tcPr>
            <w:tcW w:w="5512" w:type="dxa"/>
            <w:shd w:val="clear" w:color="auto" w:fill="auto"/>
          </w:tcPr>
          <w:p w:rsidR="00457442" w:rsidRDefault="00457442">
            <w:pPr>
              <w:keepNext/>
              <w:spacing w:after="0" w:line="240" w:lineRule="auto"/>
              <w:jc w:val="center"/>
              <w:outlineLvl w:val="1"/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ЗАКАЗЧИК:</w:t>
            </w:r>
          </w:p>
        </w:tc>
        <w:tc>
          <w:tcPr>
            <w:tcW w:w="1131" w:type="dxa"/>
            <w:shd w:val="clear" w:color="auto" w:fill="auto"/>
          </w:tcPr>
          <w:p w:rsidR="00457442" w:rsidRDefault="00457442">
            <w:pPr>
              <w:keepNext/>
              <w:snapToGri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056" w:type="dxa"/>
            <w:shd w:val="clear" w:color="auto" w:fill="auto"/>
          </w:tcPr>
          <w:p w:rsidR="00457442" w:rsidRDefault="00457442">
            <w:pPr>
              <w:keepNext/>
              <w:spacing w:after="0" w:line="240" w:lineRule="auto"/>
              <w:outlineLvl w:val="1"/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ПОСТАВЩИК:</w:t>
            </w:r>
          </w:p>
        </w:tc>
      </w:tr>
      <w:tr w:rsidR="00457442" w:rsidTr="00DE5BEB">
        <w:tc>
          <w:tcPr>
            <w:tcW w:w="5512" w:type="dxa"/>
            <w:shd w:val="clear" w:color="auto" w:fill="auto"/>
          </w:tcPr>
          <w:p w:rsidR="00457442" w:rsidRDefault="00457442">
            <w:pPr>
              <w:widowControl w:val="0"/>
              <w:overflowPunct w:val="0"/>
              <w:autoSpaceDE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ar-SA"/>
              </w:rPr>
              <w:t xml:space="preserve">ВрИО директора </w:t>
            </w:r>
          </w:p>
          <w:p w:rsidR="00457442" w:rsidRDefault="00DD3BDA">
            <w:pPr>
              <w:widowControl w:val="0"/>
              <w:overflowPunct w:val="0"/>
              <w:autoSpaceDE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ar-SA"/>
              </w:rPr>
              <w:t>ФГБУ «Управление «Байкал</w:t>
            </w:r>
            <w:r w:rsidR="0045744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ar-SA"/>
              </w:rPr>
              <w:t xml:space="preserve">мелиоводхоз» </w:t>
            </w:r>
          </w:p>
          <w:p w:rsidR="00457442" w:rsidRDefault="00457442" w:rsidP="00DE5BE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__________________</w:t>
            </w:r>
            <w:r w:rsidR="00DD3BD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В.Г. Калашников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1" w:type="dxa"/>
            <w:shd w:val="clear" w:color="auto" w:fill="auto"/>
          </w:tcPr>
          <w:p w:rsidR="00457442" w:rsidRDefault="00457442">
            <w:pPr>
              <w:widowControl w:val="0"/>
              <w:overflowPunct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056" w:type="dxa"/>
            <w:shd w:val="clear" w:color="auto" w:fill="auto"/>
          </w:tcPr>
          <w:p w:rsidR="00457442" w:rsidRDefault="00457442">
            <w:pPr>
              <w:widowControl w:val="0"/>
              <w:overflowPunct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  <w:p w:rsidR="00457442" w:rsidRDefault="00457442" w:rsidP="00132B7D">
            <w:pPr>
              <w:widowControl w:val="0"/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457442" w:rsidRDefault="00457442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1"/>
          <w:szCs w:val="21"/>
          <w:lang w:eastAsia="ar-SA"/>
        </w:rPr>
      </w:pPr>
    </w:p>
    <w:p w:rsidR="00457442" w:rsidRDefault="00457442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b/>
          <w:kern w:val="2"/>
          <w:sz w:val="21"/>
          <w:szCs w:val="21"/>
          <w:lang w:eastAsia="ar-SA"/>
        </w:rPr>
        <w:t xml:space="preserve"> </w:t>
      </w:r>
    </w:p>
    <w:sectPr w:rsidR="00457442">
      <w:footerReference w:type="default" r:id="rId7"/>
      <w:footerReference w:type="first" r:id="rId8"/>
      <w:pgSz w:w="11906" w:h="16838"/>
      <w:pgMar w:top="1134" w:right="851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935" w:rsidRDefault="005C6935">
      <w:pPr>
        <w:spacing w:after="0" w:line="240" w:lineRule="auto"/>
      </w:pPr>
      <w:r>
        <w:separator/>
      </w:r>
    </w:p>
  </w:endnote>
  <w:endnote w:type="continuationSeparator" w:id="0">
    <w:p w:rsidR="005C6935" w:rsidRDefault="005C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442" w:rsidRDefault="00457442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E47887">
      <w:rPr>
        <w:noProof/>
      </w:rPr>
      <w:t>6</w:t>
    </w:r>
    <w:r>
      <w:fldChar w:fldCharType="end"/>
    </w:r>
  </w:p>
  <w:p w:rsidR="00457442" w:rsidRDefault="00457442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442" w:rsidRDefault="0045744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935" w:rsidRDefault="005C6935">
      <w:pPr>
        <w:spacing w:after="0" w:line="240" w:lineRule="auto"/>
      </w:pPr>
      <w:r>
        <w:separator/>
      </w:r>
    </w:p>
  </w:footnote>
  <w:footnote w:type="continuationSeparator" w:id="0">
    <w:p w:rsidR="005C6935" w:rsidRDefault="005C6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6A1D34B2"/>
    <w:multiLevelType w:val="hybridMultilevel"/>
    <w:tmpl w:val="9ABCAE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7D41"/>
    <w:rsid w:val="00132B7D"/>
    <w:rsid w:val="00216AFB"/>
    <w:rsid w:val="003D77CB"/>
    <w:rsid w:val="003D7D41"/>
    <w:rsid w:val="00457442"/>
    <w:rsid w:val="00476D4F"/>
    <w:rsid w:val="00493C07"/>
    <w:rsid w:val="005C6935"/>
    <w:rsid w:val="005E5B51"/>
    <w:rsid w:val="006D7F26"/>
    <w:rsid w:val="00782A82"/>
    <w:rsid w:val="00AD2B75"/>
    <w:rsid w:val="00B82739"/>
    <w:rsid w:val="00DC164D"/>
    <w:rsid w:val="00DD3BDA"/>
    <w:rsid w:val="00DE5BEB"/>
    <w:rsid w:val="00DE6467"/>
    <w:rsid w:val="00E47887"/>
    <w:rsid w:val="00F22DFD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2">
    <w:name w:val="heading 2"/>
    <w:basedOn w:val="a"/>
    <w:next w:val="a"/>
    <w:qFormat/>
    <w:pPr>
      <w:widowControl w:val="0"/>
      <w:numPr>
        <w:ilvl w:val="1"/>
        <w:numId w:val="1"/>
      </w:numPr>
      <w:spacing w:before="120" w:after="120" w:line="240" w:lineRule="auto"/>
      <w:ind w:left="1418" w:hanging="851"/>
      <w:jc w:val="both"/>
      <w:outlineLvl w:val="1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1"/>
  </w:style>
  <w:style w:type="character" w:customStyle="1" w:styleId="a5">
    <w:name w:val="Название Знак"/>
    <w:rPr>
      <w:rFonts w:ascii="Courier New" w:eastAsia="Times New Roman" w:hAnsi="Courier New" w:cs="Times New Roman"/>
      <w:b/>
      <w:color w:val="000080"/>
      <w:szCs w:val="20"/>
    </w:rPr>
  </w:style>
  <w:style w:type="character" w:customStyle="1" w:styleId="a6">
    <w:name w:val="Основной текст с отступом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styleId="a8">
    <w:name w:val="Hyperlink"/>
    <w:rPr>
      <w:color w:val="0000FF"/>
      <w:u w:val="single"/>
    </w:rPr>
  </w:style>
  <w:style w:type="character" w:styleId="a9">
    <w:name w:val="Strong"/>
    <w:qFormat/>
    <w:rPr>
      <w:b/>
      <w:bCs/>
    </w:rPr>
  </w:style>
  <w:style w:type="character" w:customStyle="1" w:styleId="aa">
    <w:name w:val="Верхний колонтитул Знак"/>
    <w:rPr>
      <w:sz w:val="22"/>
      <w:szCs w:val="22"/>
    </w:rPr>
  </w:style>
  <w:style w:type="paragraph" w:customStyle="1" w:styleId="ab">
    <w:name w:val="Заголовок"/>
    <w:basedOn w:val="a"/>
    <w:next w:val="ac"/>
    <w:pPr>
      <w:widowControl w:val="0"/>
      <w:autoSpaceDE w:val="0"/>
      <w:spacing w:after="0" w:line="240" w:lineRule="auto"/>
      <w:jc w:val="center"/>
    </w:pPr>
    <w:rPr>
      <w:rFonts w:ascii="Courier New" w:hAnsi="Courier New" w:cs="Times New Roman"/>
      <w:b/>
      <w:color w:val="000080"/>
      <w:szCs w:val="20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paragraph" w:styleId="af2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qFormat/>
    <w:pPr>
      <w:ind w:left="720"/>
      <w:contextualSpacing/>
    </w:pPr>
    <w:rPr>
      <w:rFonts w:eastAsia="Calibri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лебедеваАМ</dc:creator>
  <cp:lastModifiedBy>Zakup</cp:lastModifiedBy>
  <cp:revision>2</cp:revision>
  <cp:lastPrinted>2024-07-24T01:38:00Z</cp:lastPrinted>
  <dcterms:created xsi:type="dcterms:W3CDTF">2026-08-07T03:52:00Z</dcterms:created>
  <dcterms:modified xsi:type="dcterms:W3CDTF">2026-08-07T03:52:00Z</dcterms:modified>
</cp:coreProperties>
</file>