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74" w:rsidRPr="007A151E" w:rsidRDefault="007A151E" w:rsidP="009310A5">
      <w:pPr>
        <w:pStyle w:val="a3"/>
      </w:pPr>
      <w:r w:rsidRPr="007A151E">
        <w:t>ОПРЕДЕЛЕНИЕ ЦЕНЫ КОНТРАКТА, ЗАКЛЮЧАЕМОГО, С ЕДИНСТВЕННЫМ ПОСТАВЩИКОМ (ПОДРЯДЧИКОМ, ИСПОЛНИТЕЛЕМ)</w:t>
      </w:r>
    </w:p>
    <w:p w:rsidR="009D7A46" w:rsidRPr="007A151E" w:rsidRDefault="009D7A46" w:rsidP="009D7A46">
      <w:pPr>
        <w:jc w:val="center"/>
        <w:rPr>
          <w:b/>
        </w:rPr>
      </w:pPr>
      <w:r w:rsidRPr="007A151E">
        <w:rPr>
          <w:b/>
        </w:rPr>
        <w:t xml:space="preserve">Оказание </w:t>
      </w:r>
      <w:r w:rsidR="007A151E" w:rsidRPr="007A151E">
        <w:rPr>
          <w:b/>
        </w:rPr>
        <w:t>услуг по утилизации</w:t>
      </w:r>
    </w:p>
    <w:p w:rsidR="009310A5" w:rsidRPr="007A151E" w:rsidRDefault="007A151E" w:rsidP="009310A5">
      <w:pPr>
        <w:jc w:val="both"/>
      </w:pPr>
      <w:r w:rsidRPr="007A151E">
        <w:t>Используемый метод определения цены контракта, заключаемого с единственным поставщиком (подрядчиком, исполнителем) (далее - ЦК)</w:t>
      </w:r>
      <w:r w:rsidR="009310A5" w:rsidRPr="007A151E">
        <w:t>: Метод единственного ценового предложения (иной метод) в соответствии с частью 12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Заказчиком была определена потребность в услугах </w:t>
      </w:r>
      <w:r w:rsidR="00580414" w:rsidRPr="00580414">
        <w:rPr>
          <w:color w:val="auto"/>
        </w:rPr>
        <w:t>по утилизации</w:t>
      </w:r>
      <w:r w:rsidRPr="007A151E">
        <w:rPr>
          <w:color w:val="auto"/>
        </w:rPr>
        <w:t>,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- Услуги).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Заказчиком был определен перечень требований к Услугам, условиям оказания Услуг, объему и сроку оказания Услуг, к исполнителю. 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В целях получения ценовой информации в отношении Услуг для определения </w:t>
      </w:r>
      <w:r w:rsidR="00580414">
        <w:rPr>
          <w:color w:val="auto"/>
        </w:rPr>
        <w:t>ЦК</w:t>
      </w:r>
      <w:r w:rsidRPr="007A151E">
        <w:rPr>
          <w:color w:val="auto"/>
        </w:rPr>
        <w:t xml:space="preserve"> методом сопоставимых рыночных цен Заказчик осуществил следующие процедуры: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1. Заказчик разместил запрос о предоставлении ценовой информации в единой информационной системе в сфере закупок товаров, работ, услуг для обеспечения государственных или муниципальных нужд (далее - ЕИС) www.zakupki.gov.ru № </w:t>
      </w:r>
      <w:r w:rsidR="00870AD0" w:rsidRPr="00870AD0">
        <w:rPr>
          <w:color w:val="auto"/>
        </w:rPr>
        <w:t>0339100008826000174</w:t>
      </w:r>
      <w:r w:rsidR="00870AD0">
        <w:rPr>
          <w:color w:val="auto"/>
        </w:rPr>
        <w:t xml:space="preserve"> </w:t>
      </w:r>
      <w:r w:rsidRPr="007A151E">
        <w:rPr>
          <w:color w:val="auto"/>
        </w:rPr>
        <w:t xml:space="preserve">от </w:t>
      </w:r>
      <w:r w:rsidR="00870AD0">
        <w:rPr>
          <w:color w:val="auto"/>
        </w:rPr>
        <w:t>19.08</w:t>
      </w:r>
      <w:r w:rsidRPr="007A151E">
        <w:rPr>
          <w:color w:val="auto"/>
        </w:rPr>
        <w:t>.202</w:t>
      </w:r>
      <w:r w:rsidR="00870AD0">
        <w:rPr>
          <w:color w:val="auto"/>
        </w:rPr>
        <w:t>6</w:t>
      </w:r>
      <w:r w:rsidRPr="007A151E">
        <w:rPr>
          <w:color w:val="auto"/>
        </w:rPr>
        <w:t xml:space="preserve"> года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2. Направил письменный запрос № </w:t>
      </w:r>
      <w:r w:rsidR="00870AD0">
        <w:rPr>
          <w:color w:val="auto"/>
        </w:rPr>
        <w:t>193</w:t>
      </w:r>
      <w:r w:rsidRPr="007A151E">
        <w:rPr>
          <w:color w:val="auto"/>
        </w:rPr>
        <w:t xml:space="preserve">-И от </w:t>
      </w:r>
      <w:r w:rsidR="00870AD0">
        <w:rPr>
          <w:color w:val="auto"/>
        </w:rPr>
        <w:t>19</w:t>
      </w:r>
      <w:r w:rsidR="00580414">
        <w:rPr>
          <w:color w:val="auto"/>
        </w:rPr>
        <w:t>.08.</w:t>
      </w:r>
      <w:r w:rsidRPr="007A151E">
        <w:rPr>
          <w:color w:val="auto"/>
        </w:rPr>
        <w:t>202</w:t>
      </w:r>
      <w:r w:rsidR="00870AD0">
        <w:rPr>
          <w:color w:val="auto"/>
        </w:rPr>
        <w:t>6</w:t>
      </w:r>
      <w:r w:rsidRPr="007A151E">
        <w:rPr>
          <w:color w:val="auto"/>
        </w:rPr>
        <w:t xml:space="preserve"> года на предоставление ценовой информации </w:t>
      </w:r>
      <w:r w:rsidR="00870AD0">
        <w:rPr>
          <w:color w:val="auto"/>
        </w:rPr>
        <w:t>семи</w:t>
      </w:r>
      <w:r w:rsidRPr="007A151E">
        <w:rPr>
          <w:color w:val="auto"/>
        </w:rPr>
        <w:t xml:space="preserve"> организациям, обладающим опытом оказания соответствующих услуг, информация о которых имеется в свободном доступе.</w:t>
      </w:r>
    </w:p>
    <w:p w:rsidR="007A151E" w:rsidRP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Запросы содержали: подробные требования к </w:t>
      </w:r>
      <w:r w:rsidR="00580414">
        <w:rPr>
          <w:color w:val="auto"/>
        </w:rPr>
        <w:t>Услугам</w:t>
      </w:r>
      <w:r w:rsidRPr="007A151E">
        <w:rPr>
          <w:color w:val="auto"/>
        </w:rPr>
        <w:t>, включая указание единицы измерения, количества услуг, существенные условия контракта и срок предоставления ценовой информации.</w:t>
      </w:r>
    </w:p>
    <w:p w:rsidR="007A151E" w:rsidRDefault="007A151E" w:rsidP="007A151E">
      <w:pPr>
        <w:pStyle w:val="2"/>
        <w:rPr>
          <w:color w:val="auto"/>
        </w:rPr>
      </w:pPr>
      <w:r w:rsidRPr="007A151E">
        <w:rPr>
          <w:color w:val="auto"/>
        </w:rPr>
        <w:t xml:space="preserve">В результате </w:t>
      </w:r>
      <w:r w:rsidR="00580414">
        <w:rPr>
          <w:color w:val="auto"/>
        </w:rPr>
        <w:t xml:space="preserve">была </w:t>
      </w:r>
      <w:r w:rsidRPr="007A151E">
        <w:rPr>
          <w:color w:val="auto"/>
        </w:rPr>
        <w:t xml:space="preserve">получена информация </w:t>
      </w:r>
      <w:r w:rsidR="00580414">
        <w:rPr>
          <w:color w:val="auto"/>
        </w:rPr>
        <w:t xml:space="preserve">только </w:t>
      </w:r>
      <w:r w:rsidRPr="007A151E">
        <w:rPr>
          <w:color w:val="auto"/>
        </w:rPr>
        <w:t xml:space="preserve">от </w:t>
      </w:r>
      <w:r w:rsidR="00580414">
        <w:rPr>
          <w:color w:val="auto"/>
        </w:rPr>
        <w:t>одной</w:t>
      </w:r>
      <w:r w:rsidRPr="007A151E">
        <w:rPr>
          <w:color w:val="auto"/>
        </w:rPr>
        <w:t xml:space="preserve"> организаци</w:t>
      </w:r>
      <w:r w:rsidR="00580414">
        <w:rPr>
          <w:color w:val="auto"/>
        </w:rPr>
        <w:t>и</w:t>
      </w:r>
      <w:r w:rsidRPr="007A151E">
        <w:rPr>
          <w:color w:val="auto"/>
        </w:rPr>
        <w:t xml:space="preserve"> о стоимости Услуг</w:t>
      </w:r>
      <w:r w:rsidR="00580414">
        <w:rPr>
          <w:color w:val="auto"/>
        </w:rPr>
        <w:t>.</w:t>
      </w:r>
    </w:p>
    <w:p w:rsidR="00870AD0" w:rsidRDefault="00870AD0" w:rsidP="009310A5">
      <w:pPr>
        <w:jc w:val="both"/>
      </w:pPr>
      <w:r>
        <w:t xml:space="preserve">Информация </w:t>
      </w:r>
      <w:r w:rsidRPr="00870AD0">
        <w:t>из реестра конт</w:t>
      </w:r>
      <w:r>
        <w:t xml:space="preserve">рактов, заключенных заказчиками, </w:t>
      </w:r>
      <w:r w:rsidRPr="00870AD0">
        <w:t>не может быть использована для определения НМЦК методом сопоставимых рыночных цен, так как условия оказания услуг, указанные в них, (объем услуг, порядок оказания услуг, порядок и сроки оплаты, иные условия) существенно отличаются от требуемых Заказчику и не могут быть учтены с применением соответствующих корректировок таких условий</w:t>
      </w:r>
      <w:r>
        <w:t>.</w:t>
      </w:r>
    </w:p>
    <w:p w:rsidR="00FD099A" w:rsidRPr="007A151E" w:rsidRDefault="00580414" w:rsidP="009310A5">
      <w:pPr>
        <w:jc w:val="both"/>
        <w:rPr>
          <w:u w:val="single"/>
        </w:rPr>
      </w:pPr>
      <w:r>
        <w:t>Таким образом м</w:t>
      </w:r>
      <w:r w:rsidR="00FD099A" w:rsidRPr="007A151E">
        <w:t xml:space="preserve">етод сопоставимых рыночных цен (анализа рынка) невозможно применить, т.к. </w:t>
      </w:r>
      <w:r w:rsidR="006D4B1E" w:rsidRPr="007A151E">
        <w:t xml:space="preserve">отсутствует информация, необходимая для полноценного применения метода. </w:t>
      </w:r>
    </w:p>
    <w:p w:rsidR="00F12303" w:rsidRPr="007A151E" w:rsidRDefault="00F12303" w:rsidP="009310A5">
      <w:pPr>
        <w:jc w:val="both"/>
      </w:pPr>
      <w:r w:rsidRPr="007A151E">
        <w:t>Нормативный метод невозможно применить, т.к. отсутствуют требования, предусматривающие установление предельных цен закупаемых услуг.</w:t>
      </w:r>
    </w:p>
    <w:p w:rsidR="00F12303" w:rsidRPr="007A151E" w:rsidRDefault="00F12303" w:rsidP="00F12303">
      <w:pPr>
        <w:jc w:val="both"/>
      </w:pPr>
      <w:r w:rsidRPr="007A151E">
        <w:t xml:space="preserve">Тарифный метод невозможно применить, т.к. в соответствии с законодательством Российской Федерации цены закупаемых услуг не подлежат государственному регулированию </w:t>
      </w:r>
      <w:r w:rsidR="00580414">
        <w:t>и не</w:t>
      </w:r>
      <w:r w:rsidRPr="007A151E">
        <w:t xml:space="preserve"> установлены муниципальными правовыми актами.</w:t>
      </w:r>
    </w:p>
    <w:p w:rsidR="00F12303" w:rsidRPr="007A151E" w:rsidRDefault="00F12303" w:rsidP="00F12303">
      <w:pPr>
        <w:jc w:val="both"/>
      </w:pPr>
      <w:r w:rsidRPr="007A151E">
        <w:lastRenderedPageBreak/>
        <w:t>Проектно-сметный метод невозможно применить, т.к. закупаемые услуги не относятся к строительству, реконструкции, капитальному ремонту, сносу объекта капитального строительства, работам по сохранению объектов культурного наследия (памятников истории и культуры) народов Российской Федерации, текущему ремонту зданий, строений, сооружений, помещений.</w:t>
      </w:r>
    </w:p>
    <w:p w:rsidR="00F12303" w:rsidRDefault="00F12303" w:rsidP="00F12303">
      <w:pPr>
        <w:jc w:val="both"/>
      </w:pPr>
      <w:r w:rsidRPr="007A151E">
        <w:t xml:space="preserve">Затратный метод невозможно применить, т.к. в открытых источниках отсутствует информация </w:t>
      </w:r>
      <w:r w:rsidR="006D4B1E" w:rsidRPr="007A151E">
        <w:t>об обычных в подобных случаях прямых и косвенных затратах на реализацию услуг, затратах на транспортировку, хранение, страхование и иных затратах. Силами Заказчика без дополнительных временных и финансовых затрат не представляется возможным получить информацию об обычной прибыли, о прямых и косвенных затратах для данной сферы деятельности.</w:t>
      </w:r>
    </w:p>
    <w:p w:rsidR="00580414" w:rsidRDefault="00870AD0" w:rsidP="00F12303">
      <w:pPr>
        <w:jc w:val="both"/>
      </w:pPr>
      <w:r w:rsidRPr="00870AD0">
        <w:t xml:space="preserve">В связи с вышеизложенным, </w:t>
      </w:r>
      <w:r w:rsidR="007B7C57">
        <w:t>Заказчик определил</w:t>
      </w:r>
      <w:r w:rsidRPr="00870AD0">
        <w:t xml:space="preserve"> ЦК </w:t>
      </w:r>
      <w:r w:rsidR="007B7C57">
        <w:t xml:space="preserve">на основании одного </w:t>
      </w:r>
      <w:r w:rsidRPr="00870AD0">
        <w:t>коммерческо</w:t>
      </w:r>
      <w:r w:rsidR="007B7C57">
        <w:t>го</w:t>
      </w:r>
      <w:r w:rsidRPr="00870AD0">
        <w:t xml:space="preserve"> предложени</w:t>
      </w:r>
      <w:r w:rsidR="007B7C57">
        <w:t>я</w:t>
      </w:r>
      <w:r w:rsidRPr="00870AD0">
        <w:t xml:space="preserve"> (</w:t>
      </w:r>
      <w:r w:rsidRPr="007A151E">
        <w:t>Метод единственного ценового предложения (иной метод)</w:t>
      </w:r>
      <w:r w:rsidRPr="00870AD0">
        <w:t>) в соответствии с частью 12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:</w:t>
      </w: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981"/>
        <w:gridCol w:w="888"/>
        <w:gridCol w:w="611"/>
        <w:gridCol w:w="1538"/>
        <w:gridCol w:w="1497"/>
      </w:tblGrid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30" w:type="pct"/>
            <w:vAlign w:val="center"/>
          </w:tcPr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Наименование</w:t>
            </w:r>
          </w:p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товаров/работ/услуг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Цена за единицу, рублей</w:t>
            </w:r>
          </w:p>
        </w:tc>
        <w:tc>
          <w:tcPr>
            <w:tcW w:w="801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b/>
                <w:sz w:val="20"/>
                <w:szCs w:val="20"/>
              </w:rPr>
              <w:t>Сумма, рублей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pStyle w:val="4"/>
              <w:rPr>
                <w:rFonts w:ascii="Times New Roman" w:hAnsi="Times New Roman" w:cs="Times New Roman"/>
                <w:b/>
                <w:i w:val="0"/>
                <w:color w:val="auto"/>
                <w:sz w:val="20"/>
              </w:rPr>
            </w:pPr>
            <w:proofErr w:type="spellStart"/>
            <w:r w:rsidRPr="007B7C57">
              <w:rPr>
                <w:rFonts w:ascii="Times New Roman" w:hAnsi="Times New Roman" w:cs="Times New Roman"/>
                <w:i w:val="0"/>
                <w:color w:val="auto"/>
                <w:sz w:val="20"/>
              </w:rPr>
              <w:t>Апекслокатор</w:t>
            </w:r>
            <w:proofErr w:type="spellEnd"/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pStyle w:val="a7"/>
              <w:suppressAutoHyphens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7C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Дозатор локтевой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pStyle w:val="a7"/>
              <w:suppressAutoHyphens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7C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Тонометр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Мышь компьютерная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180,00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Краскопульт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Навигатор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Передатчик для радиосистем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130,00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Компьютерный спирометр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Облучатель бактерицидный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Прожектор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Имитаторы ранений и поражений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Набор музык. тарелок</w:t>
            </w:r>
          </w:p>
        </w:tc>
        <w:tc>
          <w:tcPr>
            <w:tcW w:w="475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  <w:vAlign w:val="center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Задвижка ДУ100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170,00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Камера видеонаблюдения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2 890,00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720,00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Двойная педаль для барабана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190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190,00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Держатель одноразовых лезвий для санного микротома, с прижимами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pStyle w:val="5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7B7C57">
              <w:rPr>
                <w:rFonts w:ascii="Times New Roman" w:hAnsi="Times New Roman" w:cs="Times New Roman"/>
                <w:color w:val="auto"/>
                <w:sz w:val="20"/>
              </w:rPr>
              <w:t>Стойка для микрофона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Подставка для музыкальной тарелки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Машинка для подсчета купюр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230,00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усилитель/разветвитель цифрового сигнала DMX-512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960,00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Цифровой процессор эффектов DSP2024P-EU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Проектор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750,00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Чайник </w:t>
            </w:r>
            <w:proofErr w:type="spellStart"/>
            <w:proofErr w:type="gramStart"/>
            <w:r w:rsidRPr="007B7C57">
              <w:rPr>
                <w:rFonts w:cs="Times New Roman"/>
                <w:sz w:val="20"/>
                <w:szCs w:val="20"/>
              </w:rPr>
              <w:t>Scarlett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нерж.сталь</w:t>
            </w:r>
            <w:proofErr w:type="spellEnd"/>
            <w:proofErr w:type="gramEnd"/>
            <w:r w:rsidRPr="007B7C57">
              <w:rPr>
                <w:rFonts w:cs="Times New Roman"/>
                <w:sz w:val="20"/>
                <w:szCs w:val="20"/>
              </w:rPr>
              <w:t xml:space="preserve"> 1,6л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Маршрутизатор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Ethernet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настенного монтирования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Netgear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JNR1010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260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260,00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Весы CAS SW-2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порц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proofErr w:type="gramStart"/>
            <w:r w:rsidRPr="007B7C57">
              <w:rPr>
                <w:rFonts w:cs="Times New Roman"/>
                <w:sz w:val="20"/>
                <w:szCs w:val="20"/>
              </w:rPr>
              <w:t>сканер  планшетный</w:t>
            </w:r>
            <w:proofErr w:type="gramEnd"/>
            <w:r w:rsidRPr="007B7C57">
              <w:rPr>
                <w:rFonts w:cs="Times New Roman"/>
                <w:sz w:val="20"/>
                <w:szCs w:val="20"/>
              </w:rPr>
              <w:t xml:space="preserve">  Ми  1200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560,00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Тумба деревянная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290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13 630,00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Активная 2-полосная акустическая система, цвет-черный MACKIE SRM750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1 200,00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вентилятор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900,00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proofErr w:type="spellStart"/>
            <w:r w:rsidRPr="007B7C57">
              <w:rPr>
                <w:rFonts w:cs="Times New Roman"/>
                <w:sz w:val="20"/>
                <w:szCs w:val="20"/>
              </w:rPr>
              <w:t>Диммер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цифровой, 24 канала по 16А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310,00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Радиосистема вокальная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1 240,00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Генератор тумана, профессиональный, 800 Вт, 90кубм/мин., резервуар 0.8л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proofErr w:type="spellStart"/>
            <w:r w:rsidRPr="007B7C57">
              <w:rPr>
                <w:rFonts w:cs="Times New Roman"/>
                <w:sz w:val="20"/>
                <w:szCs w:val="20"/>
              </w:rPr>
              <w:t>Мегаометр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ЭС 0202/2Г 500-1000-250В со шнурами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Ноутбук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1 750,00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МИКРОВОЛНОВАЯ </w:t>
            </w:r>
            <w:proofErr w:type="gramStart"/>
            <w:r w:rsidRPr="007B7C57">
              <w:rPr>
                <w:rFonts w:cs="Times New Roman"/>
                <w:sz w:val="20"/>
                <w:szCs w:val="20"/>
              </w:rPr>
              <w:t>ПЕЧЬ  САМСУНГ</w:t>
            </w:r>
            <w:proofErr w:type="gramEnd"/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360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360,00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Стул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42 500,00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Монитор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390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390,00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лестница универсальная 2-х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секц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принтер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Samsung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Laser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7B7C57">
              <w:rPr>
                <w:rFonts w:cs="Times New Roman"/>
                <w:sz w:val="20"/>
                <w:szCs w:val="20"/>
              </w:rPr>
              <w:t>ML  -</w:t>
            </w:r>
            <w:proofErr w:type="gramEnd"/>
            <w:r w:rsidRPr="007B7C57">
              <w:rPr>
                <w:rFonts w:cs="Times New Roman"/>
                <w:sz w:val="20"/>
                <w:szCs w:val="20"/>
              </w:rPr>
              <w:t>1641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440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440,00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Обогреватель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480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960,00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proofErr w:type="spellStart"/>
            <w:r w:rsidRPr="007B7C57">
              <w:rPr>
                <w:rFonts w:cs="Times New Roman"/>
                <w:sz w:val="20"/>
                <w:szCs w:val="20"/>
              </w:rPr>
              <w:t>Микрофот</w:t>
            </w:r>
            <w:proofErr w:type="spellEnd"/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510,00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Пенал 4 ящика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530,00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Кресло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9 900,00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Сейф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2 200,00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7B7C57">
              <w:rPr>
                <w:rFonts w:cs="Times New Roman"/>
                <w:sz w:val="20"/>
                <w:szCs w:val="20"/>
              </w:rPr>
              <w:t>Кулер</w:t>
            </w:r>
            <w:r w:rsidRPr="007B7C57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7C57">
              <w:rPr>
                <w:rFonts w:cs="Times New Roman"/>
                <w:sz w:val="20"/>
                <w:szCs w:val="20"/>
                <w:lang w:val="en-US"/>
              </w:rPr>
              <w:t>Ecotronic</w:t>
            </w:r>
            <w:proofErr w:type="spellEnd"/>
            <w:r w:rsidRPr="007B7C57">
              <w:rPr>
                <w:rFonts w:cs="Times New Roman"/>
                <w:sz w:val="20"/>
                <w:szCs w:val="20"/>
                <w:lang w:val="en-US"/>
              </w:rPr>
              <w:t xml:space="preserve"> H1-LCE black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580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580,00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  <w:lang w:val="en-US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Копировальный аппарат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Манекен-симулятор Борис для отработки навыков первой помощи при травмах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610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610,00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Тренажер сердечно-легочной и мозговой реанимации пружинно-механический с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индикац</w:t>
            </w:r>
            <w:proofErr w:type="spellEnd"/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610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1 220,00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Стол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130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630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81 900,00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Компьютер в сборе (системный блок+ ж/к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монит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690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690,00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Многофункциональное устройство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860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4 300,00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Аппарат АВУ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1190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2 380,00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Кондиционер бытовой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1200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4 800,00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Стиральная машина Индезит IWSC 5105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1250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1 250,00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Кровать металлическая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217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1400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303 800,00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набор мебели "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Калорит</w:t>
            </w:r>
            <w:proofErr w:type="spellEnd"/>
            <w:r w:rsidRPr="007B7C57">
              <w:rPr>
                <w:rFonts w:cs="Times New Roman"/>
                <w:sz w:val="20"/>
                <w:szCs w:val="20"/>
              </w:rPr>
              <w:t>"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1600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1 600,00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Шкаф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1600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11 200,00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Стеллаж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1600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68 800,00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Электрическая печь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1800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3 600,00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Холодильник</w:t>
            </w:r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1900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7 600,00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44" w:type="pct"/>
            <w:vAlign w:val="center"/>
          </w:tcPr>
          <w:p w:rsidR="007B7C57" w:rsidRPr="007B7C57" w:rsidRDefault="007B7C57" w:rsidP="007B7C57">
            <w:pPr>
              <w:pStyle w:val="a5"/>
              <w:numPr>
                <w:ilvl w:val="0"/>
                <w:numId w:val="1"/>
              </w:numPr>
              <w:jc w:val="left"/>
              <w:rPr>
                <w:color w:val="auto"/>
                <w:sz w:val="20"/>
              </w:rPr>
            </w:pPr>
          </w:p>
        </w:tc>
        <w:tc>
          <w:tcPr>
            <w:tcW w:w="2130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 xml:space="preserve">Ударная установка из 5-ти барабанов </w:t>
            </w:r>
            <w:proofErr w:type="spellStart"/>
            <w:r w:rsidRPr="007B7C57">
              <w:rPr>
                <w:rFonts w:cs="Times New Roman"/>
                <w:sz w:val="20"/>
                <w:szCs w:val="20"/>
              </w:rPr>
              <w:t>Марех</w:t>
            </w:r>
            <w:proofErr w:type="spellEnd"/>
          </w:p>
        </w:tc>
        <w:tc>
          <w:tcPr>
            <w:tcW w:w="475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штука</w:t>
            </w:r>
          </w:p>
        </w:tc>
        <w:tc>
          <w:tcPr>
            <w:tcW w:w="327" w:type="pct"/>
          </w:tcPr>
          <w:p w:rsidR="007B7C57" w:rsidRPr="007B7C57" w:rsidRDefault="007B7C57" w:rsidP="007B7C57">
            <w:pPr>
              <w:suppressAutoHyphens/>
              <w:contextualSpacing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23" w:type="pct"/>
            <w:vAlign w:val="center"/>
          </w:tcPr>
          <w:p w:rsidR="007B7C57" w:rsidRPr="007B7C57" w:rsidRDefault="007B7C57" w:rsidP="007B7C57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2500</w:t>
            </w:r>
          </w:p>
        </w:tc>
        <w:tc>
          <w:tcPr>
            <w:tcW w:w="801" w:type="pct"/>
            <w:vAlign w:val="bottom"/>
          </w:tcPr>
          <w:p w:rsidR="007B7C57" w:rsidRPr="007B7C57" w:rsidRDefault="007B7C57" w:rsidP="007B7C5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B7C57">
              <w:rPr>
                <w:rFonts w:cs="Times New Roman"/>
                <w:color w:val="000000"/>
                <w:sz w:val="20"/>
                <w:szCs w:val="20"/>
              </w:rPr>
              <w:t>2 5</w:t>
            </w:r>
            <w:bookmarkStart w:id="0" w:name="_GoBack"/>
            <w:bookmarkEnd w:id="0"/>
            <w:r w:rsidRPr="007B7C57">
              <w:rPr>
                <w:rFonts w:cs="Times New Roman"/>
                <w:color w:val="000000"/>
                <w:sz w:val="20"/>
                <w:szCs w:val="20"/>
              </w:rPr>
              <w:t>00,00</w:t>
            </w:r>
          </w:p>
        </w:tc>
      </w:tr>
      <w:tr w:rsidR="007B7C57" w:rsidRPr="007B7C57" w:rsidTr="007B7C57">
        <w:trPr>
          <w:trHeight w:val="20"/>
        </w:trPr>
        <w:tc>
          <w:tcPr>
            <w:tcW w:w="4199" w:type="pct"/>
            <w:gridSpan w:val="5"/>
          </w:tcPr>
          <w:p w:rsidR="007B7C57" w:rsidRPr="007B7C57" w:rsidRDefault="007B7C57" w:rsidP="007B7C57">
            <w:pPr>
              <w:contextualSpacing/>
              <w:jc w:val="right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ЦК</w:t>
            </w:r>
          </w:p>
        </w:tc>
        <w:tc>
          <w:tcPr>
            <w:tcW w:w="801" w:type="pct"/>
          </w:tcPr>
          <w:p w:rsidR="007B7C57" w:rsidRPr="007B7C57" w:rsidRDefault="007B7C57" w:rsidP="00201744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7B7C57">
              <w:rPr>
                <w:rFonts w:cs="Times New Roman"/>
                <w:sz w:val="20"/>
                <w:szCs w:val="20"/>
              </w:rPr>
              <w:t>586 410,00</w:t>
            </w:r>
          </w:p>
        </w:tc>
      </w:tr>
    </w:tbl>
    <w:p w:rsidR="00870AD0" w:rsidRPr="007B7C57" w:rsidRDefault="00870AD0" w:rsidP="00F12303">
      <w:pPr>
        <w:jc w:val="both"/>
      </w:pPr>
    </w:p>
    <w:p w:rsidR="00870AD0" w:rsidRDefault="00870AD0" w:rsidP="00F12303">
      <w:pPr>
        <w:jc w:val="both"/>
      </w:pPr>
    </w:p>
    <w:p w:rsidR="00870AD0" w:rsidRPr="007A151E" w:rsidRDefault="00870AD0" w:rsidP="00F12303">
      <w:pPr>
        <w:jc w:val="both"/>
      </w:pPr>
    </w:p>
    <w:p w:rsidR="00FD099A" w:rsidRPr="007A151E" w:rsidRDefault="00FD099A" w:rsidP="009310A5">
      <w:pPr>
        <w:jc w:val="both"/>
      </w:pPr>
    </w:p>
    <w:sectPr w:rsidR="00FD099A" w:rsidRPr="007A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57F02"/>
    <w:multiLevelType w:val="multilevel"/>
    <w:tmpl w:val="853A7C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A5"/>
    <w:rsid w:val="00376674"/>
    <w:rsid w:val="004F0AEC"/>
    <w:rsid w:val="00580414"/>
    <w:rsid w:val="006A138E"/>
    <w:rsid w:val="006D4B1E"/>
    <w:rsid w:val="007A151E"/>
    <w:rsid w:val="007B7C57"/>
    <w:rsid w:val="00870AD0"/>
    <w:rsid w:val="009310A5"/>
    <w:rsid w:val="009D7A46"/>
    <w:rsid w:val="00F12303"/>
    <w:rsid w:val="00FD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1E68A-37C9-4479-AA0B-C122D01A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C57"/>
    <w:pPr>
      <w:keepNext/>
      <w:keepLines/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C57"/>
    <w:pPr>
      <w:keepNext/>
      <w:keepLines/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310A5"/>
    <w:pPr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310A5"/>
    <w:rPr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9310A5"/>
    <w:pPr>
      <w:jc w:val="both"/>
    </w:pPr>
    <w:rPr>
      <w:color w:val="FF0000"/>
    </w:rPr>
  </w:style>
  <w:style w:type="character" w:customStyle="1" w:styleId="20">
    <w:name w:val="Основной текст 2 Знак"/>
    <w:basedOn w:val="a0"/>
    <w:link w:val="2"/>
    <w:uiPriority w:val="99"/>
    <w:rsid w:val="009310A5"/>
    <w:rPr>
      <w:color w:val="FF0000"/>
    </w:rPr>
  </w:style>
  <w:style w:type="character" w:customStyle="1" w:styleId="40">
    <w:name w:val="Заголовок 4 Знак"/>
    <w:basedOn w:val="a0"/>
    <w:link w:val="4"/>
    <w:uiPriority w:val="9"/>
    <w:semiHidden/>
    <w:rsid w:val="007B7C5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B7C57"/>
    <w:rPr>
      <w:rFonts w:asciiTheme="majorHAnsi" w:eastAsiaTheme="majorEastAsia" w:hAnsiTheme="majorHAnsi" w:cstheme="majorBidi"/>
      <w:color w:val="2E74B5" w:themeColor="accent1" w:themeShade="BF"/>
      <w:sz w:val="22"/>
      <w:szCs w:val="20"/>
      <w:lang w:eastAsia="ru-RU"/>
    </w:rPr>
  </w:style>
  <w:style w:type="paragraph" w:styleId="a5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Table-Normal,RSHB_Table-Normal,List Paragraph,Предусловия,Список дефисный"/>
    <w:basedOn w:val="a"/>
    <w:link w:val="a6"/>
    <w:uiPriority w:val="34"/>
    <w:qFormat/>
    <w:rsid w:val="007B7C57"/>
    <w:pPr>
      <w:spacing w:after="0" w:line="240" w:lineRule="auto"/>
      <w:ind w:left="720"/>
      <w:contextualSpacing/>
      <w:jc w:val="both"/>
    </w:pPr>
    <w:rPr>
      <w:rFonts w:eastAsia="Times New Roman" w:cs="Times New Roman"/>
      <w:color w:val="000000"/>
      <w:sz w:val="22"/>
      <w:szCs w:val="20"/>
      <w:lang w:eastAsia="ru-RU"/>
    </w:rPr>
  </w:style>
  <w:style w:type="character" w:customStyle="1" w:styleId="a6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5"/>
    <w:uiPriority w:val="34"/>
    <w:qFormat/>
    <w:locked/>
    <w:rsid w:val="007B7C57"/>
    <w:rPr>
      <w:rFonts w:eastAsia="Times New Roman" w:cs="Times New Roman"/>
      <w:color w:val="000000"/>
      <w:sz w:val="22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7B7C57"/>
    <w:pPr>
      <w:spacing w:after="0" w:line="240" w:lineRule="auto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7B7C5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Степан Степанович22255</dc:creator>
  <cp:keywords/>
  <dc:description/>
  <cp:lastModifiedBy>Миллер Степан Степанович22255</cp:lastModifiedBy>
  <cp:revision>4</cp:revision>
  <dcterms:created xsi:type="dcterms:W3CDTF">2025-04-10T06:55:00Z</dcterms:created>
  <dcterms:modified xsi:type="dcterms:W3CDTF">2026-08-26T09:41:00Z</dcterms:modified>
</cp:coreProperties>
</file>